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51E1" w14:textId="77777777" w:rsidR="0038069C" w:rsidRPr="00244407" w:rsidRDefault="0038069C" w:rsidP="0038069C">
      <w:pPr>
        <w:spacing w:after="0" w:line="240" w:lineRule="auto"/>
        <w:contextualSpacing/>
        <w:rPr>
          <w:rFonts w:ascii="Times New Roman" w:eastAsia="Calibri" w:hAnsi="Times New Roman" w:cs="Times New Roman"/>
          <w:kern w:val="0"/>
          <w14:ligatures w14:val="none"/>
        </w:rPr>
      </w:pPr>
      <w:bookmarkStart w:id="0" w:name="_Hlk194571078"/>
      <w:bookmarkStart w:id="1" w:name="_Hlk212801334"/>
      <w:r w:rsidRPr="00244407">
        <w:rPr>
          <w:rFonts w:ascii="Times New Roman" w:eastAsia="Calibri" w:hAnsi="Times New Roman" w:cs="Times New Roman"/>
          <w:kern w:val="0"/>
          <w14:ligatures w14:val="none"/>
        </w:rPr>
        <w:t xml:space="preserve">БОЙОВЕ РОЗПОРЯДЖЕННЯ командира 12 шр 4 шб &lt;&lt;№*&gt;&gt; &lt;&lt;від 01.01.2026 р.&gt;&gt; </w:t>
      </w:r>
    </w:p>
    <w:p w14:paraId="0C4ED705" w14:textId="77777777" w:rsidR="0038069C" w:rsidRPr="00244407" w:rsidRDefault="0038069C" w:rsidP="0038069C">
      <w:pPr>
        <w:spacing w:after="0" w:line="240" w:lineRule="auto"/>
        <w:contextualSpacing/>
        <w:rPr>
          <w:rFonts w:ascii="Times New Roman" w:eastAsia="Calibri" w:hAnsi="Times New Roman" w:cs="Times New Roman"/>
        </w:rPr>
      </w:pPr>
      <w:r w:rsidRPr="00244407">
        <w:rPr>
          <w:rFonts w:ascii="Times New Roman" w:eastAsia="Calibri" w:hAnsi="Times New Roman" w:cs="Times New Roman"/>
        </w:rPr>
        <w:t>КСП – ({{КСП_РОТИ}}), Карта 1:25 000, видання 2024 року.</w:t>
      </w:r>
    </w:p>
    <w:p w14:paraId="479B89B9" w14:textId="77777777" w:rsidR="0038069C" w:rsidRPr="00244407" w:rsidRDefault="0038069C" w:rsidP="0038069C">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1. КОРОТКІ ВИСНОВКИ ОЦІНЮВАННЯ ПРОТИВНИКА.</w:t>
      </w:r>
    </w:p>
    <w:p w14:paraId="34FF4CCF" w14:textId="77777777" w:rsidR="0038069C" w:rsidRPr="00244407" w:rsidRDefault="0038069C" w:rsidP="0038069C">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розвідувальної інформації.</w:t>
      </w:r>
    </w:p>
    <w:p w14:paraId="4132696E" w14:textId="77777777" w:rsidR="0038069C" w:rsidRPr="00244407" w:rsidRDefault="0038069C" w:rsidP="0038069C">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2. ОБ’ЄКТИ ЯКІ УРАЖАЮТЬСЯ ЗАСОБАМИ СТАРШОГО НАЧАЛЬНИКА.</w:t>
      </w:r>
    </w:p>
    <w:p w14:paraId="46037EB2" w14:textId="77777777" w:rsidR="0038069C" w:rsidRPr="00244407" w:rsidRDefault="0038069C" w:rsidP="0038069C">
      <w:pPr>
        <w:spacing w:after="0" w:line="240" w:lineRule="auto"/>
        <w:ind w:firstLine="720"/>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Згідно бойового розпорядження командира 4 шб.</w:t>
      </w:r>
    </w:p>
    <w:p w14:paraId="0F20556C" w14:textId="77777777" w:rsidR="0038069C" w:rsidRPr="00244407" w:rsidRDefault="0038069C" w:rsidP="0038069C">
      <w:pPr>
        <w:spacing w:after="0" w:line="240" w:lineRule="auto"/>
        <w:contextualSpacing/>
        <w:rPr>
          <w:rFonts w:ascii="Times New Roman" w:eastAsia="Calibri" w:hAnsi="Times New Roman" w:cs="Times New Roman"/>
          <w:b/>
          <w:bCs/>
        </w:rPr>
      </w:pPr>
      <w:r w:rsidRPr="00244407">
        <w:rPr>
          <w:rFonts w:ascii="Times New Roman" w:eastAsia="Calibri" w:hAnsi="Times New Roman" w:cs="Times New Roman"/>
          <w:b/>
          <w:bCs/>
        </w:rPr>
        <w:t>3. БОЙОВЕ ЗАВДАННЯ.</w:t>
      </w:r>
    </w:p>
    <w:p w14:paraId="6679D325" w14:textId="77777777" w:rsidR="0038069C" w:rsidRPr="00244407" w:rsidRDefault="0038069C" w:rsidP="0038069C">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 xml:space="preserve">З метою ведення бойових дій, виконання бойових та спеціальних завдань, контролю (перевірки) стану справ в підрозділі, виконання заходів з безпеки військової діяльності, виконання завдань з вогневого ураження противника, відбиття штурмових дій противника, готовності підрозділів до виконання визначених бойових (спеціальних) завдань щодо відсічі збройної агресії з боку російської федерації та виконання бойового розпорядження командира 4 штурмового батальйону №{{бр}} від {{дата_бр}}, метою якого є реагування на різкі зміни в обстановці, недопущення втрат території, районів, рубежів, позицій та забезпечення виконання бойових (спеціальних) завдань щодо відсічі збройної агресії з боку російської федерації, </w:t>
      </w:r>
      <w:r w:rsidRPr="00244407">
        <w:rPr>
          <w:rFonts w:ascii="Times New Roman" w:eastAsia="Calibri" w:hAnsi="Times New Roman" w:cs="Times New Roman"/>
          <w:b/>
          <w:bCs/>
          <w:sz w:val="20"/>
          <w:szCs w:val="20"/>
        </w:rPr>
        <w:t>наказую</w:t>
      </w:r>
      <w:r w:rsidRPr="00244407">
        <w:rPr>
          <w:rFonts w:ascii="Times New Roman" w:eastAsia="Calibri" w:hAnsi="Times New Roman" w:cs="Times New Roman"/>
          <w:sz w:val="20"/>
          <w:szCs w:val="20"/>
        </w:rPr>
        <w:t>:</w:t>
      </w:r>
    </w:p>
    <w:p w14:paraId="6AA61425" w14:textId="77777777" w:rsidR="0038069C" w:rsidRPr="00244407" w:rsidRDefault="0038069C" w:rsidP="0038069C">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{{IF_ROP}} &lt;&lt;Дата_виконання&gt;&gt; року за сигналом «СХІД» розпочати рух за вказаним маршрутом в район населеного пункту {{населений_пункт}}, з метою проведення ударно-пошукових дій, знищення виявленої живої сили противника та закріпленні на відновлених рубежах.</w:t>
      </w:r>
    </w:p>
    <w:p w14:paraId="005FCA41" w14:textId="77777777" w:rsidR="0038069C" w:rsidRPr="00244407" w:rsidRDefault="0038069C" w:rsidP="0038069C">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Для проведення ударно-пошукових дій залучити наступний особовий склад:</w:t>
      </w:r>
    </w:p>
    <w:p w14:paraId="75DEC7EC" w14:textId="77777777" w:rsidR="0038069C" w:rsidRPr="00244407" w:rsidRDefault="0038069C" w:rsidP="0038069C">
      <w:pPr>
        <w:spacing w:after="0" w:line="240" w:lineRule="auto"/>
        <w:ind w:firstLine="709"/>
        <w:contextualSpacing/>
        <w:jc w:val="both"/>
        <w:rPr>
          <w:rFonts w:ascii="Times New Roman" w:eastAsia="Calibri" w:hAnsi="Times New Roman" w:cs="Times New Roman"/>
          <w:sz w:val="20"/>
          <w:szCs w:val="20"/>
        </w:rPr>
      </w:pPr>
      <w:r w:rsidRPr="00244407">
        <w:rPr>
          <w:rFonts w:ascii="Times New Roman" w:eastAsia="Calibri" w:hAnsi="Times New Roman" w:cs="Times New Roman"/>
          <w:sz w:val="20"/>
          <w:szCs w:val="20"/>
        </w:rPr>
        <w:t>{{ROP_FIRST}}</w:t>
      </w:r>
      <w:r>
        <w:rPr>
          <w:rFonts w:ascii="Times New Roman" w:eastAsia="Calibri" w:hAnsi="Times New Roman" w:cs="Times New Roman"/>
          <w:sz w:val="20"/>
          <w:szCs w:val="20"/>
        </w:rPr>
        <w:t xml:space="preserve"> </w:t>
      </w:r>
      <w:r w:rsidRPr="00EC00E4">
        <w:rPr>
          <w:rFonts w:ascii="Times New Roman" w:eastAsia="Calibri" w:hAnsi="Times New Roman" w:cs="Times New Roman"/>
          <w:sz w:val="20"/>
          <w:szCs w:val="20"/>
        </w:rPr>
        <w:t>{{/IF_ROP}}</w:t>
      </w:r>
    </w:p>
    <w:p w14:paraId="7EA89E4B" w14:textId="77777777" w:rsidR="0038069C" w:rsidRPr="00244407" w:rsidRDefault="0038069C" w:rsidP="0038069C">
      <w:pPr>
        <w:pStyle w:val="21"/>
        <w:spacing w:after="0" w:line="240" w:lineRule="auto"/>
        <w:ind w:left="0"/>
        <w:contextualSpacing/>
        <w:jc w:val="both"/>
        <w:rPr>
          <w:rFonts w:ascii="Times New Roman" w:eastAsia="Calibri" w:hAnsi="Times New Roman" w:cs="Times New Roman"/>
          <w:sz w:val="20"/>
          <w:szCs w:val="20"/>
          <w:lang w:eastAsia="en-US" w:bidi="ar-SA"/>
        </w:rPr>
      </w:pPr>
      <w:r w:rsidRPr="00244407">
        <w:rPr>
          <w:rFonts w:ascii="Times New Roman" w:eastAsia="Calibri" w:hAnsi="Times New Roman" w:cs="Times New Roman"/>
          <w:b/>
          <w:bCs/>
          <w:sz w:val="20"/>
          <w:szCs w:val="20"/>
          <w:lang w:eastAsia="en-US" w:bidi="ar-SA"/>
        </w:rPr>
        <w:t>Особовому складу на позиціях:</w:t>
      </w:r>
      <w:r w:rsidRPr="00244407">
        <w:rPr>
          <w:rFonts w:ascii="Times New Roman" w:eastAsia="Calibri" w:hAnsi="Times New Roman" w:cs="Times New Roman"/>
          <w:sz w:val="20"/>
          <w:szCs w:val="20"/>
          <w:lang w:eastAsia="en-US" w:bidi="ar-SA"/>
        </w:rPr>
        <w:t xml:space="preserve"> </w:t>
      </w:r>
    </w:p>
    <w:p w14:paraId="25CDB1B0" w14:textId="77777777" w:rsidR="0038069C" w:rsidRPr="00244407" w:rsidRDefault="0038069C" w:rsidP="0038069C">
      <w:pPr>
        <w:pStyle w:val="21"/>
        <w:spacing w:after="0" w:line="240" w:lineRule="auto"/>
        <w:ind w:left="0" w:firstLine="720"/>
        <w:contextualSpacing/>
        <w:jc w:val="both"/>
        <w:rPr>
          <w:rFonts w:ascii="Times New Roman" w:eastAsia="Calibri" w:hAnsi="Times New Roman" w:cs="Times New Roman"/>
          <w:sz w:val="20"/>
          <w:szCs w:val="20"/>
          <w:lang w:eastAsia="en-US" w:bidi="ar-SA"/>
        </w:rPr>
      </w:pPr>
      <w:r w:rsidRPr="00244407">
        <w:rPr>
          <w:rFonts w:ascii="Cambria Math" w:eastAsia="Calibri" w:hAnsi="Cambria Math" w:cs="Cambria Math"/>
          <w:sz w:val="20"/>
          <w:szCs w:val="20"/>
        </w:rPr>
        <w:t>⊳</w:t>
      </w:r>
      <w:r w:rsidRPr="00244407">
        <w:rPr>
          <w:rFonts w:ascii="Times New Roman" w:eastAsia="Calibri" w:hAnsi="Times New Roman" w:cs="Times New Roman"/>
          <w:sz w:val="20"/>
          <w:szCs w:val="20"/>
        </w:rPr>
        <w:t xml:space="preserve"> {{ROP}}:</w:t>
      </w:r>
      <w:r w:rsidRPr="00244407">
        <w:rPr>
          <w:rFonts w:ascii="Times New Roman" w:eastAsia="Calibri" w:hAnsi="Times New Roman" w:cs="Times New Roman"/>
          <w:sz w:val="20"/>
          <w:szCs w:val="20"/>
          <w:lang w:eastAsia="en-US" w:bidi="ar-SA"/>
        </w:rPr>
        <w:t xml:space="preserve"> </w:t>
      </w:r>
    </w:p>
    <w:p w14:paraId="17A74953" w14:textId="7BEC0455" w:rsidR="00D24788" w:rsidRPr="0038069C" w:rsidRDefault="0038069C" w:rsidP="0038069C">
      <w:pPr>
        <w:pStyle w:val="21"/>
        <w:spacing w:after="0" w:line="240" w:lineRule="auto"/>
        <w:ind w:left="0" w:firstLine="720"/>
        <w:jc w:val="both"/>
        <w:rPr>
          <w:rFonts w:ascii="Times New Roman" w:eastAsia="Calibri" w:hAnsi="Times New Roman" w:cs="Times New Roman"/>
          <w:sz w:val="20"/>
          <w:szCs w:val="20"/>
          <w:lang w:eastAsia="en-US" w:bidi="ar-SA"/>
        </w:rPr>
      </w:pPr>
      <w:r w:rsidRPr="00244407">
        <w:rPr>
          <w:rFonts w:ascii="Times New Roman" w:eastAsia="Calibri" w:hAnsi="Times New Roman" w:cs="Times New Roman"/>
          <w:sz w:val="20"/>
          <w:szCs w:val="20"/>
          <w:lang w:eastAsia="en-US" w:bidi="ar-SA"/>
        </w:rPr>
        <w:t xml:space="preserve">Продовжити виконання бойового завдання, щодо утримання позицій в районі н.п. </w:t>
      </w:r>
      <w:r>
        <w:rPr>
          <w:rFonts w:ascii="Times New Roman" w:eastAsia="Calibri" w:hAnsi="Times New Roman" w:cs="Times New Roman"/>
          <w:sz w:val="20"/>
          <w:szCs w:val="20"/>
          <w:lang w:val="en-US" w:eastAsia="en-US" w:bidi="ar-SA"/>
        </w:rPr>
        <w:t>{{</w:t>
      </w:r>
      <w:r w:rsidRPr="008E59E1">
        <w:rPr>
          <w:rFonts w:ascii="Times New Roman" w:eastAsia="Calibri" w:hAnsi="Times New Roman" w:cs="Times New Roman"/>
          <w:sz w:val="20"/>
          <w:szCs w:val="20"/>
          <w:lang w:eastAsia="en-US" w:bidi="ar-SA"/>
        </w:rPr>
        <w:t>населений_пункт</w:t>
      </w:r>
      <w:r>
        <w:rPr>
          <w:rFonts w:ascii="Times New Roman" w:eastAsia="Calibri" w:hAnsi="Times New Roman" w:cs="Times New Roman"/>
          <w:sz w:val="20"/>
          <w:szCs w:val="20"/>
          <w:lang w:val="en-US" w:eastAsia="en-US" w:bidi="ar-SA"/>
        </w:rPr>
        <w:t>}}</w:t>
      </w:r>
      <w:r w:rsidRPr="00244407">
        <w:rPr>
          <w:rFonts w:ascii="Times New Roman" w:eastAsia="Calibri" w:hAnsi="Times New Roman" w:cs="Times New Roman"/>
          <w:sz w:val="20"/>
          <w:szCs w:val="20"/>
          <w:lang w:eastAsia="en-US" w:bidi="ar-SA"/>
        </w:rPr>
        <w:t>, недопущення інфільтрації противника між позиціями, відбиття можливих контратак ворожих сил на позиції в зоні відповідальності підрозділу. За командою бути готовими продовження ведення пошуково-ударних заходів для покращення положення справ на передньому краї та зачистки території від піхоти противника</w:t>
      </w:r>
      <w:r>
        <w:rPr>
          <w:rFonts w:ascii="Times New Roman" w:eastAsia="Calibri" w:hAnsi="Times New Roman" w:cs="Times New Roman"/>
          <w:sz w:val="20"/>
          <w:szCs w:val="20"/>
          <w:lang w:eastAsia="en-US" w:bidi="ar-SA"/>
        </w:rPr>
        <w:t>.</w:t>
      </w:r>
    </w:p>
    <w:bookmarkEnd w:id="0"/>
    <w:p w14:paraId="0741010E"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Управлінню 12 штурмової роти:</w:t>
      </w:r>
    </w:p>
    <w:p w14:paraId="63D21CD2" w14:textId="63CA92C8" w:rsidR="004449EE" w:rsidRPr="007F64D7" w:rsidRDefault="004449EE" w:rsidP="00580E77">
      <w:pPr>
        <w:spacing w:after="0" w:line="240" w:lineRule="auto"/>
        <w:ind w:firstLine="709"/>
        <w:contextualSpacing/>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w:t>
      </w:r>
      <w:r w:rsidRPr="007F64D7">
        <w:rPr>
          <w:rFonts w:ascii="Times New Roman" w:eastAsia="Calibri" w:hAnsi="Times New Roman" w:cs="Times New Roman"/>
          <w:spacing w:val="-6"/>
          <w:sz w:val="20"/>
          <w:szCs w:val="20"/>
          <w:lang w:val="en-US"/>
        </w:rPr>
        <w:t>{{ROLE_ZKR}}</w:t>
      </w:r>
      <w:r w:rsidRPr="007F64D7">
        <w:rPr>
          <w:rFonts w:ascii="Times New Roman" w:eastAsia="Calibri" w:hAnsi="Times New Roman" w:cs="Times New Roman"/>
          <w:spacing w:val="-6"/>
          <w:sz w:val="20"/>
          <w:szCs w:val="20"/>
        </w:rPr>
        <w:t xml:space="preserve">: </w:t>
      </w:r>
    </w:p>
    <w:p w14:paraId="0EA8A0F9" w14:textId="77777777" w:rsidR="004449EE" w:rsidRPr="00D24788" w:rsidRDefault="004449EE" w:rsidP="004449EE">
      <w:pPr>
        <w:spacing w:after="0" w:line="240" w:lineRule="auto"/>
        <w:ind w:firstLine="709"/>
        <w:contextualSpacing/>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злагодженість дій підрозділів роти при відбитті контратаки противника; уточнити сектори відповідальності та рубежі відкриття вогню для кожного підрозділу; визначити та довести до командирів взводів порядок взаємодії з підрозділами вогневої підтримки (мінометна батарея, артилерія, FPV-оператори роти); організувати систему сповіщення та реагування при спробах прориву противника між позиціями; контролювати своєчасне поповнення боєкомплекту на позиціях; у разі виникнення критичної ситуації координувати введення резерву роти в бій.</w:t>
      </w:r>
    </w:p>
    <w:p w14:paraId="76342D85" w14:textId="6020A833"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w:t>
      </w:r>
      <w:r w:rsidRPr="007F64D7">
        <w:rPr>
          <w:rFonts w:ascii="Times New Roman" w:eastAsia="Calibri" w:hAnsi="Times New Roman" w:cs="Times New Roman"/>
          <w:spacing w:val="-6"/>
          <w:sz w:val="20"/>
          <w:szCs w:val="20"/>
          <w:lang w:val="en-US"/>
        </w:rPr>
        <w:t>{{ROLE_PPP}}</w:t>
      </w:r>
      <w:r w:rsidRPr="007F64D7">
        <w:rPr>
          <w:rFonts w:ascii="Times New Roman" w:eastAsia="Calibri" w:hAnsi="Times New Roman" w:cs="Times New Roman"/>
          <w:spacing w:val="-6"/>
          <w:sz w:val="20"/>
          <w:szCs w:val="20"/>
        </w:rPr>
        <w:t xml:space="preserve">: </w:t>
      </w:r>
    </w:p>
    <w:p w14:paraId="4AC348F1"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бойовий інструктаж особового складу з акцентом на стійкість при атаці противника, недопущення паніки та самовільного відходу; довести до бійців приклади успішного відбиття атак на аналогічних рубежах; зафіксувати стан морально-психологічного клімату у підрозділі напередодні активних дій; забезпечити безперервний психологічний супровід особового складу в ході відбиття атак; після завершення бою організувати первинний дебрифінг для виявлення осіб із гострою стресовою реакцією (ГСР) і направити їх до психолога батальйону; зафіксувати та задокументувати прояви бойової поведінки для подальших заохочень та нагород.</w:t>
      </w:r>
    </w:p>
    <w:p w14:paraId="40D228AE" w14:textId="7E2FEDCC"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{{ROLE_SENIOR_TECH}}: </w:t>
      </w:r>
    </w:p>
    <w:p w14:paraId="596F80F6"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максимальну технічну готовність всіх БМ та ТЗ роти перед початком активної фази; провести дозаправку та поповнення боєкомплекту бойових машин; здійснити перевірку систем озброєння та зв’язку на всій техніці; підготувати ремонтну групу та засоби евакуації для оперативного відновлення пошкодженої техніки в ході бою; визначити позиції очікування для ТЗ поза зоною прямого ураження; після завершення бойового контакту провести огляд техніки, що отримала пошкодження, оцінити можливість відновлення та доповісти командиру роти і начальнику ПТОР батальйону.</w:t>
      </w:r>
    </w:p>
    <w:p w14:paraId="25B350D5" w14:textId="13D2F259"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{{ROLE_FIRST_SERGEANT}}: </w:t>
      </w:r>
    </w:p>
    <w:p w14:paraId="6B30D1B2"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Провести перевірку наявності особового складу та готовності до відбиття можливої атаки; переконатися у наявності у кожного бійця повного бойового комплекту, засобів зв’язку та медичного спорядження (турнікет, аптечка); організувати контрольну перевірку знання кожним бійцем сигналів управління та оповіщення, позивних командирів; забезпечити порядок ротації особового складу на позиціях з дотриманням вимоги повної бойової готовності; після бойового зіткнення зібрати відомості про втрати, доповісти командиру роти та здійснити первинний облік санітарних та безповоротних втрат.</w:t>
      </w:r>
    </w:p>
    <w:p w14:paraId="4AE97D18" w14:textId="696A538C"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{{ROLE_SUPPLY_SERGEANT}}: </w:t>
      </w:r>
    </w:p>
    <w:p w14:paraId="7A70DD0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Пріоритетно забезпечити поповнення запасів боєприпасів на всіх позиціях роти відповідно до встановлених норм витрати; підготувати та розташувати в захищених укриттях НЗ боєприпасів та медичного спорядження для оперативного поповнення в ході бою; визначити порядок та маршрути підвозу БК до позицій під час активних бойових дій з мінімальним ризиком для особового складу та техніки; забезпечити пріоритетне поповнення витрачених ресурсів (БК, медикаменти, батареї) після завершення бойового контакту; здійснити облік витрачених матеріальних засобів та підготувати заявки на екстрене поповнення.</w:t>
      </w:r>
    </w:p>
    <w:p w14:paraId="56DD4C09" w14:textId="03A68417"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w:t>
      </w:r>
      <w:r w:rsidRPr="007F64D7">
        <w:rPr>
          <w:rFonts w:ascii="Times New Roman" w:eastAsia="Calibri" w:hAnsi="Times New Roman" w:cs="Times New Roman"/>
          <w:spacing w:val="-6"/>
          <w:sz w:val="20"/>
          <w:szCs w:val="20"/>
          <w:lang w:val="en-US"/>
        </w:rPr>
        <w:t>{{ROLE_MEDIC}}</w:t>
      </w:r>
      <w:r w:rsidRPr="007F64D7">
        <w:rPr>
          <w:rFonts w:ascii="Times New Roman" w:eastAsia="Calibri" w:hAnsi="Times New Roman" w:cs="Times New Roman"/>
          <w:spacing w:val="-6"/>
          <w:sz w:val="20"/>
          <w:szCs w:val="20"/>
        </w:rPr>
        <w:t xml:space="preserve">: </w:t>
      </w:r>
    </w:p>
    <w:p w14:paraId="02BAC91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Розгорнути МПР роти у захищеній позиції в готовності до прийому поранених; провести інструктаж особового складу щодо алгоритму дій при пораненні (само-, взаємодопомога, виклик евакуаційної групи, умовний сигнал); забезпечити готовність евакуаційних носилок, шин та засобів знерухомлення безпосередньо на позиціях; при виникненні санітарних втрат в ході бою надати першу допомогу та забезпечити пріоритетну евакуацію за категоріями (T1-T2-T3); після завершення бойового контакту провести медичний огляд особового складу, виявити прихованих поранених та осіб з контузією; скласти детальний санітарний звіт із зазначенням обставин отримання поранень.</w:t>
      </w:r>
    </w:p>
    <w:p w14:paraId="52C24130"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 xml:space="preserve">Групі евакуації 12 штурмової роти: </w:t>
      </w:r>
    </w:p>
    <w:p w14:paraId="014BBE9D" w14:textId="19C38EFF"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{{ROLE_EVAC_GROUP}}:</w:t>
      </w:r>
    </w:p>
    <w:p w14:paraId="51DC2DEE" w14:textId="77777777"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lastRenderedPageBreak/>
        <w:t>Організовувати евакуацію поранених із передової, забезпечити надання медичної допомоги, у взаємодії зі старшим бойовим медиком надавати першу медичну допомогу на місці, готувати поранених до евакуації, проведення евакуації швидко та по визначеним маршрутам з подальшою передаючою поранених до стабілізаційного пункту, підтримувати готовність до евакуації особового складу та поранених (формування мінімального комплекту), забезпечити наявність і порядок медичного спорядження та аптечок, витратних матеріалів, організувати безпечну передачу постраждалих відповідним медичним підрозділам або підрозділам подальшої евакуації, доповідати про етапи евакуації військовослужбовців (кількість, стан, час передачі), підтримувати зв’язок із командуванням щодо статусу евакуаційних засобів.</w:t>
      </w:r>
    </w:p>
    <w:p w14:paraId="06DAD357" w14:textId="7941C6AF"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{{ROLE_EVAC_DRIVER}}:</w:t>
      </w:r>
    </w:p>
    <w:p w14:paraId="04A7730F" w14:textId="73E8E120" w:rsidR="00580E77" w:rsidRPr="00D24788" w:rsidRDefault="004449EE" w:rsidP="00927366">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 xml:space="preserve">Підтримувати готовність евакуаційного транспортного засобу (перевірка техстану перед виїздом), </w:t>
      </w:r>
      <w:r>
        <w:rPr>
          <w:rFonts w:ascii="Cambria Math" w:eastAsia="Calibri" w:hAnsi="Cambria Math" w:cs="Cambria Math"/>
          <w:spacing w:val="-6"/>
          <w:sz w:val="20"/>
          <w:szCs w:val="20"/>
        </w:rPr>
        <w:t>з</w:t>
      </w:r>
      <w:r>
        <w:rPr>
          <w:rFonts w:ascii="Times New Roman" w:eastAsia="Calibri" w:hAnsi="Times New Roman" w:cs="Times New Roman"/>
          <w:spacing w:val="-6"/>
          <w:sz w:val="20"/>
          <w:szCs w:val="20"/>
        </w:rPr>
        <w:t>абезпечити безпечне та коректне подавання транспорту для евакуації за вимогою групи, організовувати якнайшвидшу евакуацію поранених з поля бою до стабілізаційного пункту автомобільним транспортом</w:t>
      </w:r>
      <w:r>
        <w:rPr>
          <w:rFonts w:ascii="Times New Roman" w:eastAsia="Calibri" w:hAnsi="Times New Roman" w:cs="Times New Roman"/>
          <w:sz w:val="20"/>
          <w:szCs w:val="20"/>
        </w:rPr>
        <w:t xml:space="preserve">, </w:t>
      </w:r>
      <w:r>
        <w:rPr>
          <w:rFonts w:ascii="Cambria Math" w:eastAsia="Calibri" w:hAnsi="Cambria Math" w:cs="Cambria Math"/>
          <w:spacing w:val="-6"/>
          <w:sz w:val="20"/>
          <w:szCs w:val="20"/>
        </w:rPr>
        <w:t>п</w:t>
      </w:r>
      <w:r>
        <w:rPr>
          <w:rFonts w:ascii="Times New Roman" w:eastAsia="Calibri" w:hAnsi="Times New Roman" w:cs="Times New Roman"/>
          <w:sz w:val="20"/>
          <w:szCs w:val="20"/>
        </w:rPr>
        <w:t>овідомляти старшому про виявлені несправності або потребу в паливі/запчастинах.</w:t>
      </w:r>
    </w:p>
    <w:p w14:paraId="21A3F017"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Екіпажі/розрахунки БМП-1ЛБ «Парус» 12 штурмової роти:</w:t>
      </w:r>
    </w:p>
    <w:p w14:paraId="293E5469" w14:textId="6F95BE8F" w:rsidR="004449EE" w:rsidRPr="007F64D7" w:rsidRDefault="004449EE" w:rsidP="004449EE">
      <w:pPr>
        <w:spacing w:after="0" w:line="240" w:lineRule="auto"/>
        <w:ind w:firstLine="708"/>
        <w:jc w:val="both"/>
        <w:rPr>
          <w:rFonts w:ascii="Times New Roman" w:eastAsia="Calibri" w:hAnsi="Times New Roman" w:cs="Times New Roman"/>
          <w:b/>
          <w:bCs/>
          <w:i/>
          <w:iCs/>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{{ROLE_BMP_CREWS}}:</w:t>
      </w:r>
    </w:p>
    <w:p w14:paraId="5F48DFF9" w14:textId="61199884" w:rsidR="004449EE" w:rsidRPr="00D24788" w:rsidRDefault="004449EE" w:rsidP="00580E77">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pacing w:val="-6"/>
          <w:sz w:val="20"/>
          <w:szCs w:val="20"/>
        </w:rPr>
        <w:t>Зайняти визначені основні та запасні вогневі позиції до початку можливої атаки противника; встановити зв’язок з коригувальником вогню та суміжними підрозділами; при спробах прориву противника нанести зосереджений вогневий удар по передовим підрозділам в межах призначеного сектору відповідальності, після чого здійснити зміну вогневої позиції; вести облік витрати боєкомплекту та своєчасно запитувати поповнення; у разі пошкодження машини самостійно або за допомогою ремонтно-евакуаційної групи вийти в захищений район; після завершення бою доповісти командиру роти про витрату БК, технічний стан та бойові результати.</w:t>
      </w:r>
      <w:r>
        <w:rPr>
          <w:rFonts w:ascii="Times New Roman" w:eastAsia="Calibri" w:hAnsi="Times New Roman" w:cs="Times New Roman"/>
          <w:sz w:val="20"/>
          <w:szCs w:val="20"/>
        </w:rPr>
        <w:t>.</w:t>
      </w:r>
    </w:p>
    <w:p w14:paraId="09C53731"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 xml:space="preserve">Командирам штурмових взводів (черговим КСП, відповідальним офіцерам/сержантам): </w:t>
      </w:r>
    </w:p>
    <w:p w14:paraId="6DE2FD35" w14:textId="19D899E3"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w:t>
      </w:r>
      <w:r w:rsidRPr="007F64D7">
        <w:rPr>
          <w:rFonts w:ascii="Times New Roman" w:eastAsia="Calibri" w:hAnsi="Times New Roman" w:cs="Times New Roman"/>
          <w:spacing w:val="-6"/>
          <w:sz w:val="20"/>
          <w:szCs w:val="20"/>
          <w:lang w:val="en-US"/>
        </w:rPr>
        <w:t>{{ROLE_VZVOD}}</w:t>
      </w:r>
      <w:r w:rsidRPr="007F64D7">
        <w:rPr>
          <w:rFonts w:ascii="Times New Roman" w:eastAsia="Calibri" w:hAnsi="Times New Roman" w:cs="Times New Roman"/>
          <w:spacing w:val="-6"/>
          <w:sz w:val="20"/>
          <w:szCs w:val="20"/>
        </w:rPr>
        <w:t xml:space="preserve">: </w:t>
      </w:r>
    </w:p>
    <w:p w14:paraId="49F9CA53" w14:textId="3C5CC240" w:rsidR="004449EE" w:rsidRPr="00D24788" w:rsidRDefault="009E6690" w:rsidP="004449EE">
      <w:pPr>
        <w:spacing w:after="0" w:line="240" w:lineRule="auto"/>
        <w:ind w:firstLine="709"/>
        <w:jc w:val="both"/>
        <w:rPr>
          <w:rFonts w:ascii="Times New Roman" w:eastAsia="Calibri" w:hAnsi="Times New Roman" w:cs="Times New Roman"/>
          <w:sz w:val="20"/>
          <w:szCs w:val="20"/>
        </w:rPr>
      </w:pPr>
      <w:r>
        <w:rPr>
          <w:rFonts w:ascii="Times New Roman" w:eastAsia="Calibri" w:hAnsi="Times New Roman" w:cs="Times New Roman"/>
          <w:sz w:val="20"/>
          <w:szCs w:val="20"/>
        </w:rPr>
        <w:t>Перед початком виконання визначених завдань, провести інструктаж з особовим складом щодо дотримання заходів безпеки, правил поводження зі зброєю, заборону перебування без засобів захисту (бронежилет та каска кевларова). До складу груп закріплення включати вмотивований особовий склад із числа добровольців, які мають високий рівень морально-психологічного стану та здатні виконувати бойові завдання у складній обстановці (з ймовірними втратами особового складу). Приймати власні рішення щодо складу сил і засобів, способів дій та маршрутних завдань з урахуванням поточної обстановки. Усі заходи виконувати з урахуванням збереження боєздатності особового складу та мінімізації ризиків. Обмежити коло посадових осіб ознайомлених з вимогами даного розпорядження та спланованих заходів в межах виконавців завдань.</w:t>
      </w:r>
    </w:p>
    <w:p w14:paraId="0ED39DE8"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Водіям 12 штурмової роти:</w:t>
      </w:r>
    </w:p>
    <w:p w14:paraId="675D9942" w14:textId="68A0E13E"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{{ROLE_DRIVERS}}:</w:t>
      </w:r>
    </w:p>
    <w:p w14:paraId="3CFD2171" w14:textId="5FE1895D" w:rsidR="004449EE" w:rsidRPr="00D24788" w:rsidRDefault="004449EE"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Утримувати ТЗ у захищених укриттях або замаскованих позиціях очікування поза зоною прямого ураження; бути в постійній готовності до виконання термінових завдань з перевезення резерву, поранених або підвозу БК; при отриманні команди вибути у визначений район не пізніше ніж через 5 хвилин; здійснювати пересування до передових позицій та назад виключно за узгодженим маршрутом і в часові вікна, підтверджені черговим КСП; при появі БПЛА в зоні маршруту негайно зупинити ТЗ, укрити в укритті та доповісти на КСП; після виконання кожного рейсу доповісти чергового КСП та виконати дозаправку ТЗ.</w:t>
      </w:r>
    </w:p>
    <w:p w14:paraId="1A010001" w14:textId="1A010001"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{{ROLE_LOGISTICS_DRIVERS}}:</w:t>
      </w:r>
    </w:p>
    <w:p w14:paraId="1A010002" w14:textId="1A010002"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Забезпечити пріоритетний підвіз боєприпасів та медикаментів до позицій роти в умовах активних бойових дій; узгодити часові вікна та маршрути підвозу з черговим КСП, виключаючи пересування в зонах активного впливу противника; здійснювати вантажно-розвантажувальні роботи максимально швидко (не більше 5 хвилин на точці), після чого негайно відходити у безпечний район; вести суворий облік поставлених та виданих матеріальних засобів, оформляти документи навіть в умовах бою (скорочений акт); доповідати черговому КСП після кожної доставки; після завершення активної фази бою здійснити повний облік витрачених ресурсів та підготувати заявки на екстрене поповнення.</w:t>
      </w:r>
    </w:p>
    <w:p w14:paraId="1A010003" w14:textId="1A010003"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Особовому складу супроводу логістичних маршрутів (протидія ударним FPV дронам):</w:t>
      </w:r>
    </w:p>
    <w:p w14:paraId="1A010004" w14:textId="1A010004"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{{ROLE_FPV_ESCORT}}:</w:t>
      </w:r>
    </w:p>
    <w:p w14:paraId="1A010005" w14:textId="1A010005" w:rsidR="004449EE" w:rsidRPr="00D24788" w:rsidRDefault="004449EE"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Здійснювати постійне патрулювання та моніторинг повітряної обстановки в районі логістичного маршруту з використанням наявних засобів (ПНВ, ТПВ, акустичний контроль); при виявленні ударного БПЛА негайно передати сигнал тривоги по колоні, забезпечити вихід ТЗ з-під удару; при можливості застосувати засоби РЕБ для придушення каналу управління дрона; після кожного інциденту з БПЛА провести оцінку ефективності вжитих заходів та відкоригувати алгоритм реагування; систематично передавати на КСП роти та у батальйонну систему повітряного спостереження інформацію про всі виявлені БПЛА, формуючи актуальну карту загроз на маршрутах логістики роти; взаємодіяти з FPV-операторами роти для організації прикриття маршрутів власними ударними БПЛА.</w:t>
      </w:r>
    </w:p>
    <w:p w14:paraId="55F8C1B1" w14:textId="664E44CB"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 xml:space="preserve">Черговим зв’язку КСП 12 штурмової роти: </w:t>
      </w:r>
    </w:p>
    <w:p w14:paraId="5797E9BB" w14:textId="08B2EFA1" w:rsidR="00580E77"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{{ROLE_SIGNAL}}: </w:t>
      </w:r>
    </w:p>
    <w:p w14:paraId="432B94BE" w14:textId="4F27ECD0" w:rsidR="004449EE" w:rsidRPr="00D24788" w:rsidRDefault="00580E77" w:rsidP="004449EE">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 xml:space="preserve">Забезпечити цілодобовий безперебійний зв’язок між </w:t>
      </w:r>
      <w:r>
        <w:rPr>
          <w:rFonts w:ascii="Times New Roman" w:eastAsia="Calibri" w:hAnsi="Times New Roman" w:cs="Times New Roman"/>
          <w:b/>
          <w:bCs/>
          <w:i/>
          <w:iCs/>
          <w:spacing w:val="-6"/>
          <w:sz w:val="20"/>
          <w:szCs w:val="20"/>
        </w:rPr>
        <w:t>СП/ПВ → КСП роти → КСП батальйону</w:t>
      </w:r>
      <w:r>
        <w:rPr>
          <w:rFonts w:ascii="Times New Roman" w:eastAsia="Calibri" w:hAnsi="Times New Roman" w:cs="Times New Roman"/>
          <w:spacing w:val="-6"/>
          <w:sz w:val="20"/>
          <w:szCs w:val="20"/>
        </w:rPr>
        <w:t>, забезпечувати працездатність засобів зв’язку, тримати заряджені джерела живлення та кабелі, фіксувати повідомлення у робочому зошиті чергового, повідомляти про збої чергового КСП та начальника зв’язку батальйону, дотримуватися процедур передачі повідомлень, забезпечувати чергування у встановлені години</w:t>
      </w:r>
    </w:p>
    <w:p w14:paraId="79F61702" w14:textId="77777777" w:rsidR="004449EE" w:rsidRPr="00DC27F9" w:rsidRDefault="004449EE" w:rsidP="004449EE">
      <w:pPr>
        <w:spacing w:after="0" w:line="240" w:lineRule="auto"/>
        <w:jc w:val="both"/>
        <w:rPr>
          <w:rFonts w:ascii="Times New Roman" w:eastAsia="Calibri" w:hAnsi="Times New Roman" w:cs="Times New Roman"/>
          <w:b/>
          <w:bCs/>
          <w:spacing w:val="-6"/>
          <w:sz w:val="20"/>
          <w:szCs w:val="20"/>
        </w:rPr>
      </w:pPr>
      <w:r w:rsidRPr="00DC27F9">
        <w:rPr>
          <w:rFonts w:ascii="Times New Roman" w:eastAsia="Calibri" w:hAnsi="Times New Roman" w:cs="Times New Roman"/>
          <w:b/>
          <w:bCs/>
          <w:spacing w:val="-6"/>
          <w:sz w:val="20"/>
          <w:szCs w:val="20"/>
        </w:rPr>
        <w:t xml:space="preserve">Резервні групи 12 штурмової роти (заміни, посилення тощо): </w:t>
      </w:r>
    </w:p>
    <w:p w14:paraId="70DDADB2" w14:textId="3E7A4654" w:rsidR="004449EE" w:rsidRPr="007F64D7" w:rsidRDefault="004449EE" w:rsidP="004449EE">
      <w:pPr>
        <w:spacing w:after="0" w:line="240" w:lineRule="auto"/>
        <w:ind w:firstLine="709"/>
        <w:jc w:val="both"/>
        <w:rPr>
          <w:rFonts w:ascii="Times New Roman" w:eastAsia="Calibri" w:hAnsi="Times New Roman" w:cs="Times New Roman"/>
          <w:spacing w:val="-6"/>
          <w:sz w:val="20"/>
          <w:szCs w:val="20"/>
        </w:rPr>
      </w:pPr>
      <w:r w:rsidRPr="007F64D7">
        <w:rPr>
          <w:rFonts w:ascii="Cambria Math" w:eastAsia="Calibri" w:hAnsi="Cambria Math" w:cs="Cambria Math"/>
          <w:spacing w:val="-6"/>
          <w:sz w:val="20"/>
          <w:szCs w:val="20"/>
        </w:rPr>
        <w:t>⊳</w:t>
      </w:r>
      <w:r w:rsidRPr="007F64D7">
        <w:rPr>
          <w:rFonts w:ascii="Times New Roman" w:eastAsia="Calibri" w:hAnsi="Times New Roman" w:cs="Times New Roman"/>
          <w:spacing w:val="-6"/>
          <w:sz w:val="20"/>
          <w:szCs w:val="20"/>
        </w:rPr>
        <w:t xml:space="preserve"> {{ROLE_RESERVE}}:</w:t>
      </w:r>
    </w:p>
    <w:p w14:paraId="3497F666" w14:textId="4A7A08DD" w:rsidR="004449EE" w:rsidRPr="00D24788" w:rsidRDefault="00DC27F9" w:rsidP="00927366">
      <w:pPr>
        <w:spacing w:after="0" w:line="240" w:lineRule="auto"/>
        <w:ind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lang w:val="en-US"/>
        </w:rPr>
        <w:t>&lt;&lt;</w:t>
      </w:r>
      <w:r w:rsidRPr="00DC27F9">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rPr>
        <w:t>Дата_виконання</w:t>
      </w:r>
      <w:r>
        <w:rPr>
          <w:rFonts w:ascii="Times New Roman" w:eastAsia="Calibri" w:hAnsi="Times New Roman" w:cs="Times New Roman"/>
          <w:spacing w:val="-6"/>
          <w:sz w:val="20"/>
          <w:szCs w:val="20"/>
          <w:lang w:val="en-US"/>
        </w:rPr>
        <w:t>&gt;&gt;</w:t>
      </w:r>
      <w:r w:rsidR="007F64D7">
        <w:rPr>
          <w:rFonts w:ascii="Times New Roman" w:eastAsia="Calibri" w:hAnsi="Times New Roman" w:cs="Times New Roman"/>
          <w:spacing w:val="-6"/>
          <w:sz w:val="20"/>
          <w:szCs w:val="20"/>
        </w:rPr>
        <w:t xml:space="preserve"> </w:t>
      </w:r>
      <w:r>
        <w:rPr>
          <w:rFonts w:ascii="Times New Roman" w:eastAsia="Calibri" w:hAnsi="Times New Roman" w:cs="Times New Roman"/>
          <w:spacing w:val="-6"/>
          <w:sz w:val="20"/>
          <w:szCs w:val="20"/>
        </w:rPr>
        <w:t>т</w:t>
      </w:r>
      <w:r w:rsidR="009E6690">
        <w:rPr>
          <w:rFonts w:ascii="Times New Roman" w:eastAsia="Calibri" w:hAnsi="Times New Roman" w:cs="Times New Roman"/>
          <w:spacing w:val="-6"/>
          <w:sz w:val="20"/>
          <w:szCs w:val="20"/>
        </w:rPr>
        <w:t>римати особовий склад у повній бойовій готовності з повним боєкомплектом, спорядженням та зарядженими засобами зв’язку; провести тренування з відпрацювання алгоритму негайного реагування на прорив противника між позиціями (варіанти висування, розгортання, вогневого ураження); визначити та довести до кожного бійця позиції введення в бій резервних груп і порядок доповіді при виявленні противника; при отриманні сигналу висунутися у визначений район атаки противника, зайняти позиції та нанести вогневе ураження із забезпеченням флангового та фронтального вогню; після відбиття атаки доповісти командиру роти про результати та санітарні втрати резервних груп; здійснити перегрупування та поповнення БК для готовності до наступного завдання.</w:t>
      </w:r>
    </w:p>
    <w:p w14:paraId="44D472BB" w14:textId="77777777" w:rsidR="004449EE" w:rsidRPr="00D24788" w:rsidRDefault="004449EE" w:rsidP="004449EE">
      <w:pPr>
        <w:spacing w:after="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lastRenderedPageBreak/>
        <w:t>ПІСЛЯ ВИКОНАННЯ ВИЗНАЧЕНОГО ЗАВДАННЯ, ОСНОВНІ ЗУСИЛЛЯ ЗОСЕРЕДИТИ НА:</w:t>
      </w:r>
    </w:p>
    <w:p w14:paraId="5EA2047F"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sz w:val="20"/>
          <w:szCs w:val="20"/>
        </w:rPr>
        <w:t xml:space="preserve">• </w:t>
      </w:r>
      <w:r>
        <w:rPr>
          <w:rFonts w:ascii="Times New Roman" w:eastAsia="Calibri" w:hAnsi="Times New Roman" w:cs="Times New Roman"/>
          <w:spacing w:val="-6"/>
          <w:kern w:val="2"/>
          <w:sz w:val="20"/>
          <w:szCs w:val="20"/>
          <w14:ligatures w14:val="standardContextual"/>
        </w:rPr>
        <w:t>недопущенні прориву противника в смузі оборони батальйону;</w:t>
      </w:r>
    </w:p>
    <w:p w14:paraId="08937154"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розгрому угруповання противника на підступах </w:t>
      </w:r>
      <w:r>
        <w:rPr>
          <w:rFonts w:ascii="Times New Roman" w:eastAsia="Calibri" w:hAnsi="Times New Roman" w:cs="Times New Roman"/>
          <w:spacing w:val="-6"/>
          <w:kern w:val="2"/>
          <w:sz w:val="20"/>
          <w:szCs w:val="20"/>
          <w:lang w:val="ru-RU"/>
          <w14:ligatures w14:val="standardContextual"/>
        </w:rPr>
        <w:t>бойових порядків в зоні відповідальності підрозділу</w:t>
      </w:r>
      <w:r>
        <w:rPr>
          <w:rFonts w:ascii="Times New Roman" w:eastAsia="Calibri" w:hAnsi="Times New Roman" w:cs="Times New Roman"/>
          <w:spacing w:val="-6"/>
          <w:kern w:val="2"/>
          <w:sz w:val="20"/>
          <w:szCs w:val="20"/>
          <w14:ligatures w14:val="standardContextual"/>
        </w:rPr>
        <w:t>;</w:t>
      </w:r>
    </w:p>
    <w:p w14:paraId="1B6F5A4A"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xml:space="preserve">• інженерному обладнанні визначених оборонних рубежів та нарощування системи інженерних загороджень; </w:t>
      </w:r>
    </w:p>
    <w:p w14:paraId="19E79A42"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виконання заходів з інженерного (фортифікаційного) обладнання оборонного рубежу;</w:t>
      </w:r>
    </w:p>
    <w:p w14:paraId="6515937E"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забезпечити постійне проведення спостереження за всіх наявних засобів, у випадку виявлення противника нанести ураження;</w:t>
      </w:r>
    </w:p>
    <w:p w14:paraId="07C8277D" w14:textId="77777777" w:rsidR="00E23688"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бути в готовності до відбиття можливих контратак противника та за сприятливих умов покращення положення но передньому краю.</w:t>
      </w:r>
    </w:p>
    <w:p w14:paraId="4B64D0BE" w14:textId="249F8A4E" w:rsidR="004449EE" w:rsidRPr="00D24788" w:rsidRDefault="00E23688" w:rsidP="00E23688">
      <w:pPr>
        <w:pStyle w:val="ae"/>
        <w:ind w:firstLine="709"/>
        <w:jc w:val="both"/>
        <w:rPr>
          <w:rFonts w:ascii="Times New Roman" w:eastAsia="Calibri" w:hAnsi="Times New Roman" w:cs="Times New Roman"/>
          <w:spacing w:val="-6"/>
          <w:kern w:val="2"/>
          <w:sz w:val="20"/>
          <w:szCs w:val="20"/>
          <w14:ligatures w14:val="standardContextual"/>
        </w:rPr>
      </w:pPr>
      <w:r>
        <w:rPr>
          <w:rFonts w:ascii="Times New Roman" w:eastAsia="Calibri" w:hAnsi="Times New Roman" w:cs="Times New Roman"/>
          <w:spacing w:val="-6"/>
          <w:kern w:val="2"/>
          <w:sz w:val="20"/>
          <w:szCs w:val="20"/>
          <w14:ligatures w14:val="standardContextual"/>
        </w:rPr>
        <w:t>• втрат рубежів, а також самовільного відходу чи залишення позицій</w:t>
      </w:r>
      <w:r w:rsidR="004449EE">
        <w:rPr>
          <w:rFonts w:ascii="Times New Roman" w:eastAsia="Calibri" w:hAnsi="Times New Roman" w:cs="Times New Roman"/>
          <w:spacing w:val="-6"/>
          <w:kern w:val="2"/>
          <w:sz w:val="20"/>
          <w:szCs w:val="20"/>
          <w14:ligatures w14:val="standardContextual"/>
        </w:rPr>
        <w:t>.</w:t>
      </w:r>
    </w:p>
    <w:p w14:paraId="1FD9C48A" w14:textId="77777777" w:rsidR="004449EE" w:rsidRPr="00D24788" w:rsidRDefault="004449EE" w:rsidP="004449EE">
      <w:pPr>
        <w:spacing w:after="90" w:line="240" w:lineRule="auto"/>
        <w:jc w:val="both"/>
        <w:rPr>
          <w:rFonts w:ascii="Times New Roman" w:eastAsia="Calibri" w:hAnsi="Times New Roman" w:cs="Times New Roman"/>
          <w:b/>
          <w:bCs/>
          <w:spacing w:val="-6"/>
          <w:sz w:val="20"/>
          <w:szCs w:val="20"/>
          <w:u w:val="single"/>
        </w:rPr>
      </w:pPr>
      <w:r>
        <w:rPr>
          <w:rFonts w:ascii="Times New Roman" w:eastAsia="Calibri" w:hAnsi="Times New Roman" w:cs="Times New Roman"/>
          <w:b/>
          <w:bCs/>
          <w:spacing w:val="-6"/>
          <w:sz w:val="20"/>
          <w:szCs w:val="20"/>
          <w:u w:val="single"/>
        </w:rPr>
        <w:t>У випадку різкої зміни обстановки, втрати позицій, негайно доповісти на КСП роти, відхід з позиції тільки з дозволу командира роти.</w:t>
      </w:r>
    </w:p>
    <w:p w14:paraId="005595FD" w14:textId="77777777" w:rsidR="004449EE" w:rsidRPr="00DC27F9" w:rsidRDefault="004449EE" w:rsidP="00DC27F9">
      <w:pPr>
        <w:spacing w:after="0" w:line="240" w:lineRule="auto"/>
        <w:contextualSpacing/>
        <w:rPr>
          <w:rFonts w:ascii="Times New Roman" w:eastAsia="Calibri" w:hAnsi="Times New Roman" w:cs="Times New Roman"/>
          <w:b/>
          <w:bCs/>
        </w:rPr>
      </w:pPr>
      <w:r w:rsidRPr="00DC27F9">
        <w:rPr>
          <w:rFonts w:ascii="Times New Roman" w:eastAsia="Calibri" w:hAnsi="Times New Roman" w:cs="Times New Roman"/>
          <w:b/>
          <w:bCs/>
        </w:rPr>
        <w:t>4. ЗАВДАННЯ СУСІДІВ ТА РОЗМЕЖУВАЛЬНІ ЛІНІЇ З НИМИ.</w:t>
      </w:r>
    </w:p>
    <w:p w14:paraId="6E67B2B2" w14:textId="77777777" w:rsidR="004449EE" w:rsidRPr="00D24788" w:rsidRDefault="004449EE" w:rsidP="004449EE">
      <w:pPr>
        <w:spacing w:after="90" w:line="240" w:lineRule="auto"/>
        <w:ind w:firstLine="720"/>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Без змін.</w:t>
      </w:r>
    </w:p>
    <w:p w14:paraId="1B3F41D1" w14:textId="77777777" w:rsidR="004449EE" w:rsidRPr="00DC27F9" w:rsidRDefault="004449EE" w:rsidP="00DC27F9">
      <w:pPr>
        <w:spacing w:after="0" w:line="240" w:lineRule="auto"/>
        <w:contextualSpacing/>
        <w:rPr>
          <w:rFonts w:ascii="Times New Roman" w:eastAsia="Calibri" w:hAnsi="Times New Roman" w:cs="Times New Roman"/>
          <w:b/>
          <w:bCs/>
        </w:rPr>
      </w:pPr>
      <w:r w:rsidRPr="00DC27F9">
        <w:rPr>
          <w:rFonts w:ascii="Times New Roman" w:eastAsia="Calibri" w:hAnsi="Times New Roman" w:cs="Times New Roman"/>
          <w:b/>
          <w:bCs/>
        </w:rPr>
        <w:t>5. ЧАС ГОТОВНОСТІ ДО ВИКОНАННЯ ЗАВДАНЬ.</w:t>
      </w:r>
    </w:p>
    <w:p w14:paraId="64CCA70C" w14:textId="7EDE99F5" w:rsidR="004449EE" w:rsidRPr="00D24788" w:rsidRDefault="004449EE" w:rsidP="004449EE">
      <w:pPr>
        <w:spacing w:after="240" w:line="240" w:lineRule="auto"/>
        <w:ind w:firstLine="709"/>
        <w:jc w:val="both"/>
        <w:rPr>
          <w:rFonts w:ascii="Times New Roman" w:eastAsia="Calibri" w:hAnsi="Times New Roman" w:cs="Times New Roman"/>
          <w:spacing w:val="-6"/>
          <w:sz w:val="20"/>
          <w:szCs w:val="20"/>
          <w:lang w:val="en-US"/>
        </w:rPr>
      </w:pPr>
      <w:r>
        <w:rPr>
          <w:rFonts w:ascii="Times New Roman" w:eastAsia="Calibri" w:hAnsi="Times New Roman" w:cs="Times New Roman"/>
          <w:spacing w:val="-6"/>
          <w:sz w:val="20"/>
          <w:szCs w:val="20"/>
        </w:rPr>
        <w:t>0</w:t>
      </w:r>
      <w:r>
        <w:rPr>
          <w:rFonts w:ascii="Times New Roman" w:eastAsia="Calibri" w:hAnsi="Times New Roman" w:cs="Times New Roman"/>
          <w:spacing w:val="-6"/>
          <w:sz w:val="20"/>
          <w:szCs w:val="20"/>
          <w:lang w:val="en-US"/>
        </w:rPr>
        <w:t>4</w:t>
      </w:r>
      <w:r>
        <w:rPr>
          <w:rFonts w:ascii="Times New Roman" w:eastAsia="Calibri" w:hAnsi="Times New Roman" w:cs="Times New Roman"/>
          <w:spacing w:val="-6"/>
          <w:sz w:val="20"/>
          <w:szCs w:val="20"/>
        </w:rPr>
        <w:t xml:space="preserve">.00 </w:t>
      </w:r>
      <w:r>
        <w:rPr>
          <w:rFonts w:ascii="Times New Roman" w:eastAsia="Calibri" w:hAnsi="Times New Roman" w:cs="Times New Roman"/>
          <w:spacing w:val="-6"/>
          <w:sz w:val="20"/>
          <w:szCs w:val="20"/>
          <w:lang w:val="en-US"/>
        </w:rPr>
        <w:t>&lt;&lt;</w:t>
      </w:r>
      <w:r>
        <w:rPr>
          <w:rFonts w:ascii="Times New Roman" w:eastAsia="Calibri" w:hAnsi="Times New Roman" w:cs="Times New Roman"/>
          <w:spacing w:val="-6"/>
          <w:sz w:val="20"/>
          <w:szCs w:val="20"/>
        </w:rPr>
        <w:t>Дата_виконання</w:t>
      </w:r>
      <w:r>
        <w:rPr>
          <w:rFonts w:ascii="Times New Roman" w:eastAsia="Calibri" w:hAnsi="Times New Roman" w:cs="Times New Roman"/>
          <w:spacing w:val="-6"/>
          <w:sz w:val="20"/>
          <w:szCs w:val="20"/>
          <w:lang w:val="en-US"/>
        </w:rPr>
        <w:t>&gt;&gt;</w:t>
      </w:r>
    </w:p>
    <w:p w14:paraId="1A315313" w14:textId="77777777" w:rsidR="004449EE" w:rsidRPr="00D24788" w:rsidRDefault="004449EE" w:rsidP="004449EE">
      <w:pPr>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Командир 12 штурмової роти 4 штурмового батальйону</w:t>
      </w:r>
    </w:p>
    <w:p w14:paraId="714CBFF7" w14:textId="77777777" w:rsidR="004449EE" w:rsidRPr="00D24788" w:rsidRDefault="004449EE" w:rsidP="004449EE">
      <w:pPr>
        <w:tabs>
          <w:tab w:val="right" w:pos="9638"/>
        </w:tabs>
        <w:spacing w:after="0" w:line="240" w:lineRule="auto"/>
        <w:ind w:left="-709" w:firstLine="709"/>
        <w:jc w:val="both"/>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t>капітан</w:t>
      </w:r>
      <w:r>
        <w:rPr>
          <w:rFonts w:ascii="Times New Roman" w:eastAsia="Calibri" w:hAnsi="Times New Roman" w:cs="Times New Roman"/>
          <w:spacing w:val="-6"/>
          <w:sz w:val="20"/>
          <w:szCs w:val="20"/>
        </w:rPr>
        <w:tab/>
        <w:t>Євген КРАСНИЙ</w:t>
      </w:r>
    </w:p>
    <w:p w14:paraId="4C66023D" w14:textId="77777777" w:rsidR="002311FC" w:rsidRPr="00D24788" w:rsidRDefault="002311FC">
      <w:pPr>
        <w:rPr>
          <w:rFonts w:ascii="Times New Roman" w:eastAsia="Calibri" w:hAnsi="Times New Roman" w:cs="Times New Roman"/>
          <w:spacing w:val="-6"/>
          <w:sz w:val="20"/>
          <w:szCs w:val="20"/>
        </w:rPr>
      </w:pPr>
      <w:r>
        <w:rPr>
          <w:rFonts w:ascii="Times New Roman" w:eastAsia="Calibri" w:hAnsi="Times New Roman" w:cs="Times New Roman"/>
          <w:spacing w:val="-6"/>
          <w:sz w:val="20"/>
          <w:szCs w:val="20"/>
        </w:rPr>
        <w:br w:type="page"/>
      </w:r>
    </w:p>
    <w:p w14:paraId="221DB364" w14:textId="5894F5FE" w:rsidR="005467CC" w:rsidRPr="00927366" w:rsidRDefault="005467CC" w:rsidP="005467CC">
      <w:pPr>
        <w:spacing w:after="0"/>
        <w:jc w:val="center"/>
        <w:rPr>
          <w:rFonts w:ascii="Times New Roman" w:eastAsia="Calibri" w:hAnsi="Times New Roman" w:cs="Times New Roman"/>
          <w:b/>
          <w:bCs/>
          <w:spacing w:val="-6"/>
        </w:rPr>
      </w:pPr>
      <w:r>
        <w:rPr>
          <w:rFonts w:ascii="Times New Roman" w:eastAsia="Calibri" w:hAnsi="Times New Roman" w:cs="Times New Roman"/>
          <w:b/>
          <w:bCs/>
          <w:spacing w:val="-6"/>
        </w:rPr>
        <w:lastRenderedPageBreak/>
        <w:t>АРКУШ ДОВЕДЕННЯ</w:t>
      </w:r>
    </w:p>
    <w:bookmarkEnd w:id="1"/>
    <w:p w14:paraId="3EC9A87A" w14:textId="77777777" w:rsidR="008C06BD" w:rsidRPr="006974DD" w:rsidRDefault="008C06BD" w:rsidP="008C06BD">
      <w:pPr>
        <w:spacing w:after="0"/>
        <w:rPr>
          <w:rFonts w:ascii="Times New Roman" w:eastAsia="Calibri" w:hAnsi="Times New Roman" w:cs="Times New Roman"/>
          <w:b/>
          <w:bCs/>
        </w:rPr>
      </w:pPr>
      <w:r w:rsidRPr="00FD1FE7">
        <w:rPr>
          <w:rFonts w:ascii="Times New Roman" w:eastAsia="Calibri" w:hAnsi="Times New Roman" w:cs="Times New Roman"/>
          <w:b/>
          <w:bCs/>
          <w:spacing w:val="-6"/>
        </w:rPr>
        <w:t>Доведено до:</w:t>
      </w:r>
    </w:p>
    <w:p w14:paraId="611F9478" w14:textId="643CB0F8" w:rsidR="00FF59B8" w:rsidRPr="00FF59B8" w:rsidRDefault="00927366" w:rsidP="00FF59B8">
      <w:pPr>
        <w:tabs>
          <w:tab w:val="right" w:leader="underscore" w:pos="10205"/>
        </w:tabs>
        <w:spacing w:after="0"/>
        <w:jc w:val="both"/>
        <w:rPr>
          <w:rFonts w:ascii="Times New Roman" w:eastAsia="Calibri" w:hAnsi="Times New Roman" w:cs="Times New Roman"/>
          <w:spacing w:val="-6"/>
        </w:rPr>
      </w:pPr>
      <w:r>
        <w:rPr>
          <w:rFonts w:ascii="Times New Roman" w:eastAsia="Calibri" w:hAnsi="Times New Roman" w:cs="Times New Roman"/>
          <w:spacing w:val="-6"/>
        </w:rPr>
        <w:t>{{ACK_LIST}}</w:t>
      </w:r>
    </w:p>
    <w:sectPr w:rsidR="00FF59B8" w:rsidRPr="00FF59B8" w:rsidSect="00D84067">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dDate" w:val="31.01.2026"/>
    <w:docVar w:name="StartDate" w:val="01.01.2026"/>
    <w:docVar w:name="StartOrderNumber" w:val="1"/>
  </w:docVars>
  <w:rsids>
    <w:rsidRoot w:val="00B52A22"/>
    <w:rsid w:val="00012A25"/>
    <w:rsid w:val="00052FCF"/>
    <w:rsid w:val="0006542F"/>
    <w:rsid w:val="00092E6D"/>
    <w:rsid w:val="000C08D1"/>
    <w:rsid w:val="000E7315"/>
    <w:rsid w:val="00123D16"/>
    <w:rsid w:val="00170186"/>
    <w:rsid w:val="00172EB2"/>
    <w:rsid w:val="00192DDD"/>
    <w:rsid w:val="001D0FC2"/>
    <w:rsid w:val="001D4FA4"/>
    <w:rsid w:val="001F345D"/>
    <w:rsid w:val="0021211A"/>
    <w:rsid w:val="00220C84"/>
    <w:rsid w:val="0022337D"/>
    <w:rsid w:val="002272D3"/>
    <w:rsid w:val="002311FC"/>
    <w:rsid w:val="00240B0D"/>
    <w:rsid w:val="00243175"/>
    <w:rsid w:val="002448EF"/>
    <w:rsid w:val="00262E3F"/>
    <w:rsid w:val="00264741"/>
    <w:rsid w:val="002B4D46"/>
    <w:rsid w:val="002C4FB8"/>
    <w:rsid w:val="002C7AB1"/>
    <w:rsid w:val="002F7AA4"/>
    <w:rsid w:val="00305CDE"/>
    <w:rsid w:val="00344448"/>
    <w:rsid w:val="0038069C"/>
    <w:rsid w:val="003A30F3"/>
    <w:rsid w:val="003C339A"/>
    <w:rsid w:val="003D0E87"/>
    <w:rsid w:val="0041254D"/>
    <w:rsid w:val="004449EE"/>
    <w:rsid w:val="0049024F"/>
    <w:rsid w:val="00493E06"/>
    <w:rsid w:val="004A3D1E"/>
    <w:rsid w:val="004B5803"/>
    <w:rsid w:val="004C07F6"/>
    <w:rsid w:val="004E5957"/>
    <w:rsid w:val="004F7FA4"/>
    <w:rsid w:val="0054330C"/>
    <w:rsid w:val="005467CC"/>
    <w:rsid w:val="00551FF2"/>
    <w:rsid w:val="00557DE1"/>
    <w:rsid w:val="005707FF"/>
    <w:rsid w:val="00580E77"/>
    <w:rsid w:val="005902DB"/>
    <w:rsid w:val="005D7B75"/>
    <w:rsid w:val="005E60EC"/>
    <w:rsid w:val="00630F15"/>
    <w:rsid w:val="0063580A"/>
    <w:rsid w:val="00635CAB"/>
    <w:rsid w:val="00640E1A"/>
    <w:rsid w:val="006410B2"/>
    <w:rsid w:val="0066196E"/>
    <w:rsid w:val="006637EC"/>
    <w:rsid w:val="00691450"/>
    <w:rsid w:val="006A47E2"/>
    <w:rsid w:val="006B49A5"/>
    <w:rsid w:val="006C18D7"/>
    <w:rsid w:val="006F2779"/>
    <w:rsid w:val="00700278"/>
    <w:rsid w:val="00714E8C"/>
    <w:rsid w:val="00735AC3"/>
    <w:rsid w:val="00786A49"/>
    <w:rsid w:val="00792B38"/>
    <w:rsid w:val="007F64D7"/>
    <w:rsid w:val="00805B6B"/>
    <w:rsid w:val="00853B05"/>
    <w:rsid w:val="008771AD"/>
    <w:rsid w:val="008A235D"/>
    <w:rsid w:val="008B57E8"/>
    <w:rsid w:val="008C06BD"/>
    <w:rsid w:val="008C1D20"/>
    <w:rsid w:val="008C5E62"/>
    <w:rsid w:val="009125F3"/>
    <w:rsid w:val="00927366"/>
    <w:rsid w:val="009307BE"/>
    <w:rsid w:val="00930D1A"/>
    <w:rsid w:val="009D0465"/>
    <w:rsid w:val="009D06B6"/>
    <w:rsid w:val="009E6690"/>
    <w:rsid w:val="009F38B4"/>
    <w:rsid w:val="009F5149"/>
    <w:rsid w:val="009F7E1D"/>
    <w:rsid w:val="00A93B2C"/>
    <w:rsid w:val="00AC4899"/>
    <w:rsid w:val="00B078EC"/>
    <w:rsid w:val="00B33413"/>
    <w:rsid w:val="00B34330"/>
    <w:rsid w:val="00B52A22"/>
    <w:rsid w:val="00B55819"/>
    <w:rsid w:val="00B55D77"/>
    <w:rsid w:val="00B564C8"/>
    <w:rsid w:val="00B769BA"/>
    <w:rsid w:val="00B80CC4"/>
    <w:rsid w:val="00B9789A"/>
    <w:rsid w:val="00BA6287"/>
    <w:rsid w:val="00BC709E"/>
    <w:rsid w:val="00C0079A"/>
    <w:rsid w:val="00C02C25"/>
    <w:rsid w:val="00C21A74"/>
    <w:rsid w:val="00C40A75"/>
    <w:rsid w:val="00C54C36"/>
    <w:rsid w:val="00C55632"/>
    <w:rsid w:val="00C805D0"/>
    <w:rsid w:val="00CD10F0"/>
    <w:rsid w:val="00D176C5"/>
    <w:rsid w:val="00D24304"/>
    <w:rsid w:val="00D24788"/>
    <w:rsid w:val="00D5350F"/>
    <w:rsid w:val="00D53EEC"/>
    <w:rsid w:val="00D60251"/>
    <w:rsid w:val="00D84067"/>
    <w:rsid w:val="00D90A5D"/>
    <w:rsid w:val="00D97765"/>
    <w:rsid w:val="00DB58C0"/>
    <w:rsid w:val="00DC27F9"/>
    <w:rsid w:val="00DC367C"/>
    <w:rsid w:val="00DC63F8"/>
    <w:rsid w:val="00E23688"/>
    <w:rsid w:val="00E237E1"/>
    <w:rsid w:val="00E447A9"/>
    <w:rsid w:val="00E74C7A"/>
    <w:rsid w:val="00E87FDF"/>
    <w:rsid w:val="00E962E9"/>
    <w:rsid w:val="00ED0F23"/>
    <w:rsid w:val="00F0582C"/>
    <w:rsid w:val="00F40163"/>
    <w:rsid w:val="00F50C18"/>
    <w:rsid w:val="00F525C8"/>
    <w:rsid w:val="00F531B0"/>
    <w:rsid w:val="00F7043C"/>
    <w:rsid w:val="00F82DBB"/>
    <w:rsid w:val="00F86E6B"/>
    <w:rsid w:val="00FB3718"/>
    <w:rsid w:val="00FC09E9"/>
    <w:rsid w:val="00FC6505"/>
    <w:rsid w:val="00FC7FF0"/>
    <w:rsid w:val="00FF59B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21BA2"/>
  <w15:chartTrackingRefBased/>
  <w15:docId w15:val="{CA13C600-B8BE-449E-9965-66414E764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52A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52A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52A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52A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52A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52A2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A2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A2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A2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52A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52A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52A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52A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52A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52A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52A22"/>
    <w:rPr>
      <w:rFonts w:eastAsiaTheme="majorEastAsia" w:cstheme="majorBidi"/>
      <w:color w:val="595959" w:themeColor="text1" w:themeTint="A6"/>
    </w:rPr>
  </w:style>
  <w:style w:type="character" w:customStyle="1" w:styleId="80">
    <w:name w:val="Заголовок 8 Знак"/>
    <w:basedOn w:val="a0"/>
    <w:link w:val="8"/>
    <w:uiPriority w:val="9"/>
    <w:semiHidden/>
    <w:rsid w:val="00B52A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52A22"/>
    <w:rPr>
      <w:rFonts w:eastAsiaTheme="majorEastAsia" w:cstheme="majorBidi"/>
      <w:color w:val="272727" w:themeColor="text1" w:themeTint="D8"/>
    </w:rPr>
  </w:style>
  <w:style w:type="paragraph" w:styleId="a3">
    <w:name w:val="Title"/>
    <w:basedOn w:val="a"/>
    <w:next w:val="a"/>
    <w:link w:val="a4"/>
    <w:uiPriority w:val="10"/>
    <w:qFormat/>
    <w:rsid w:val="00B52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52A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2A22"/>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52A2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52A22"/>
    <w:pPr>
      <w:spacing w:before="160"/>
      <w:jc w:val="center"/>
    </w:pPr>
    <w:rPr>
      <w:i/>
      <w:iCs/>
      <w:color w:val="404040" w:themeColor="text1" w:themeTint="BF"/>
    </w:rPr>
  </w:style>
  <w:style w:type="character" w:customStyle="1" w:styleId="a8">
    <w:name w:val="Цитата Знак"/>
    <w:basedOn w:val="a0"/>
    <w:link w:val="a7"/>
    <w:uiPriority w:val="29"/>
    <w:rsid w:val="00B52A22"/>
    <w:rPr>
      <w:i/>
      <w:iCs/>
      <w:color w:val="404040" w:themeColor="text1" w:themeTint="BF"/>
    </w:rPr>
  </w:style>
  <w:style w:type="paragraph" w:styleId="a9">
    <w:name w:val="List Paragraph"/>
    <w:basedOn w:val="a"/>
    <w:uiPriority w:val="34"/>
    <w:qFormat/>
    <w:rsid w:val="00B52A22"/>
    <w:pPr>
      <w:ind w:left="720"/>
      <w:contextualSpacing/>
    </w:pPr>
  </w:style>
  <w:style w:type="character" w:styleId="aa">
    <w:name w:val="Intense Emphasis"/>
    <w:basedOn w:val="a0"/>
    <w:uiPriority w:val="21"/>
    <w:qFormat/>
    <w:rsid w:val="00B52A22"/>
    <w:rPr>
      <w:i/>
      <w:iCs/>
      <w:color w:val="0F4761" w:themeColor="accent1" w:themeShade="BF"/>
    </w:rPr>
  </w:style>
  <w:style w:type="paragraph" w:styleId="ab">
    <w:name w:val="Intense Quote"/>
    <w:basedOn w:val="a"/>
    <w:next w:val="a"/>
    <w:link w:val="ac"/>
    <w:uiPriority w:val="30"/>
    <w:qFormat/>
    <w:rsid w:val="00B52A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B52A22"/>
    <w:rPr>
      <w:i/>
      <w:iCs/>
      <w:color w:val="0F4761" w:themeColor="accent1" w:themeShade="BF"/>
    </w:rPr>
  </w:style>
  <w:style w:type="character" w:styleId="ad">
    <w:name w:val="Intense Reference"/>
    <w:basedOn w:val="a0"/>
    <w:uiPriority w:val="32"/>
    <w:qFormat/>
    <w:rsid w:val="00B52A22"/>
    <w:rPr>
      <w:b/>
      <w:bCs/>
      <w:smallCaps/>
      <w:color w:val="0F4761" w:themeColor="accent1" w:themeShade="BF"/>
      <w:spacing w:val="5"/>
    </w:rPr>
  </w:style>
  <w:style w:type="paragraph" w:styleId="ae">
    <w:name w:val="No Spacing"/>
    <w:uiPriority w:val="1"/>
    <w:qFormat/>
    <w:rsid w:val="004E5957"/>
    <w:pPr>
      <w:spacing w:after="0" w:line="240" w:lineRule="auto"/>
    </w:pPr>
    <w:rPr>
      <w:kern w:val="0"/>
      <w:sz w:val="22"/>
      <w:szCs w:val="22"/>
      <w14:ligatures w14:val="none"/>
    </w:rPr>
  </w:style>
  <w:style w:type="paragraph" w:styleId="21">
    <w:name w:val="Body Text Indent 2"/>
    <w:basedOn w:val="a"/>
    <w:link w:val="22"/>
    <w:uiPriority w:val="99"/>
    <w:unhideWhenUsed/>
    <w:rsid w:val="004E5957"/>
    <w:pPr>
      <w:widowControl w:val="0"/>
      <w:spacing w:after="120" w:line="480" w:lineRule="auto"/>
      <w:ind w:left="283"/>
    </w:pPr>
    <w:rPr>
      <w:rFonts w:ascii="Liberation Serif" w:eastAsia="NSimSun" w:hAnsi="Liberation Serif" w:cs="Mangal"/>
      <w:kern w:val="0"/>
      <w:szCs w:val="21"/>
      <w:lang w:eastAsia="zh-CN" w:bidi="hi-IN"/>
      <w14:ligatures w14:val="none"/>
    </w:rPr>
  </w:style>
  <w:style w:type="character" w:customStyle="1" w:styleId="22">
    <w:name w:val="Основний текст з відступом 2 Знак"/>
    <w:basedOn w:val="a0"/>
    <w:link w:val="21"/>
    <w:uiPriority w:val="99"/>
    <w:rsid w:val="004E5957"/>
    <w:rPr>
      <w:rFonts w:ascii="Liberation Serif" w:eastAsia="NSimSun" w:hAnsi="Liberation Serif" w:cs="Mangal"/>
      <w:kern w:val="0"/>
      <w:szCs w:val="21"/>
      <w:lang w:eastAsia="zh-CN" w:bidi="hi-IN"/>
      <w14:ligatures w14:val="none"/>
    </w:rPr>
  </w:style>
  <w:style w:type="table" w:styleId="af">
    <w:name w:val="Table Grid"/>
    <w:basedOn w:val="a1"/>
    <w:uiPriority w:val="39"/>
    <w:rsid w:val="002311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788122">
      <w:bodyDiv w:val="1"/>
      <w:marLeft w:val="0"/>
      <w:marRight w:val="0"/>
      <w:marTop w:val="0"/>
      <w:marBottom w:val="0"/>
      <w:divBdr>
        <w:top w:val="none" w:sz="0" w:space="0" w:color="auto"/>
        <w:left w:val="none" w:sz="0" w:space="0" w:color="auto"/>
        <w:bottom w:val="none" w:sz="0" w:space="0" w:color="auto"/>
        <w:right w:val="none" w:sz="0" w:space="0" w:color="auto"/>
      </w:divBdr>
    </w:div>
    <w:div w:id="1365836367">
      <w:bodyDiv w:val="1"/>
      <w:marLeft w:val="0"/>
      <w:marRight w:val="0"/>
      <w:marTop w:val="0"/>
      <w:marBottom w:val="0"/>
      <w:divBdr>
        <w:top w:val="none" w:sz="0" w:space="0" w:color="auto"/>
        <w:left w:val="none" w:sz="0" w:space="0" w:color="auto"/>
        <w:bottom w:val="none" w:sz="0" w:space="0" w:color="auto"/>
        <w:right w:val="none" w:sz="0" w:space="0" w:color="auto"/>
      </w:divBdr>
    </w:div>
    <w:div w:id="1532913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8270</Words>
  <Characters>4714</Characters>
  <Application>Microsoft Office Word</Application>
  <DocSecurity>0</DocSecurity>
  <Lines>39</Lines>
  <Paragraphs>25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Володимир Барт</dc:creator>
  <cp:keywords>12ШР 4ШБ</cp:keywords>
  <dc:description/>
  <cp:lastModifiedBy>Володимир Барт</cp:lastModifiedBy>
  <cp:revision>11</cp:revision>
  <dcterms:created xsi:type="dcterms:W3CDTF">2026-02-17T13:16:00Z</dcterms:created>
  <dcterms:modified xsi:type="dcterms:W3CDTF">2026-02-27T15:26:00Z</dcterms:modified>
</cp:coreProperties>
</file>