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6096" w14:textId="77777777" w:rsidR="000F5893" w:rsidRDefault="000F5893" w:rsidP="00106B8E">
      <w:pPr>
        <w:spacing w:after="0" w:line="240" w:lineRule="auto"/>
        <w:contextualSpacing/>
        <w:rPr>
          <w:rFonts w:ascii="Times New Roman" w:eastAsia="Calibri" w:hAnsi="Times New Roman" w:cs="Times New Roman"/>
          <w:kern w:val="0"/>
          <w14:ligatures w14:val="none"/>
        </w:rPr>
      </w:pPr>
      <w:bookmarkStart w:id="0" w:name="_Hlk212801334"/>
      <w:bookmarkStart w:id="1" w:name="_Hlk194571078"/>
      <w:r>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58AE1D41" w14:textId="77777777" w:rsidR="000F5893" w:rsidRPr="00883E7C" w:rsidRDefault="000F5893" w:rsidP="00106B8E">
      <w:pPr>
        <w:spacing w:after="120" w:line="240" w:lineRule="auto"/>
        <w:rPr>
          <w:rFonts w:ascii="Times New Roman" w:eastAsia="Calibri" w:hAnsi="Times New Roman" w:cs="Times New Roman"/>
        </w:rPr>
      </w:pPr>
      <w:r>
        <w:rPr>
          <w:rFonts w:ascii="Times New Roman" w:eastAsia="Calibri" w:hAnsi="Times New Roman" w:cs="Times New Roman"/>
        </w:rPr>
        <w:t>КСП – (ВЕЛИКІ ХУТОРИ), Карта 1:25 000, видання 2024 року.</w:t>
      </w:r>
    </w:p>
    <w:p w14:paraId="2AA51A62" w14:textId="77777777" w:rsidR="000F5893" w:rsidRPr="00ED0286" w:rsidRDefault="000F5893" w:rsidP="00106B8E">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1. КОРОТКІ ВИСНОВКИ ОЦІНЮВАННЯ ПРОТИВНИКА.</w:t>
      </w:r>
    </w:p>
    <w:p w14:paraId="1AF1FE4A" w14:textId="77777777" w:rsidR="000F5893" w:rsidRPr="00D24788" w:rsidRDefault="000F5893" w:rsidP="00106B8E">
      <w:pPr>
        <w:spacing w:after="90" w:line="240" w:lineRule="auto"/>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Згідно розвідувальної інформації</w:t>
      </w:r>
      <w:r>
        <w:rPr>
          <w:rFonts w:ascii="Times New Roman" w:eastAsia="Calibri" w:hAnsi="Times New Roman" w:cs="Times New Roman"/>
          <w:sz w:val="20"/>
          <w:szCs w:val="20"/>
        </w:rPr>
        <w:t>.</w:t>
      </w:r>
    </w:p>
    <w:p w14:paraId="50B52ACF" w14:textId="77777777" w:rsidR="000F5893" w:rsidRPr="00ED0286" w:rsidRDefault="000F5893" w:rsidP="00106B8E">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2. ОБ’ЄКТИ ЯКІ УРАЖАЮТЬСЯ ЗАСОБАМИ СТАРШОГО НАЧАЛЬНИКА.</w:t>
      </w:r>
    </w:p>
    <w:p w14:paraId="51381D71" w14:textId="77777777" w:rsidR="000F5893" w:rsidRPr="00D24788" w:rsidRDefault="000F5893" w:rsidP="00106B8E">
      <w:pPr>
        <w:spacing w:after="90" w:line="240" w:lineRule="auto"/>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Згідно бойового розпорядження командира 4 шб</w:t>
      </w:r>
      <w:r>
        <w:rPr>
          <w:rFonts w:ascii="Times New Roman" w:eastAsia="Calibri" w:hAnsi="Times New Roman" w:cs="Times New Roman"/>
          <w:sz w:val="20"/>
          <w:szCs w:val="20"/>
        </w:rPr>
        <w:t>.</w:t>
      </w:r>
    </w:p>
    <w:p w14:paraId="70CE5482" w14:textId="77777777" w:rsidR="000F5893" w:rsidRPr="00ED0286" w:rsidRDefault="000F5893" w:rsidP="00106B8E">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3. БОЙОВЕ ЗАВДАННЯ.</w:t>
      </w:r>
    </w:p>
    <w:p w14:paraId="368D04F9" w14:textId="77777777" w:rsidR="000F5893" w:rsidRPr="00D24788" w:rsidRDefault="000F5893" w:rsidP="00106B8E">
      <w:pPr>
        <w:spacing w:after="0" w:line="240" w:lineRule="auto"/>
        <w:ind w:firstLine="709"/>
        <w:contextualSpacing/>
        <w:jc w:val="both"/>
        <w:rPr>
          <w:rFonts w:ascii="Times New Roman" w:eastAsia="Calibri" w:hAnsi="Times New Roman" w:cs="Times New Roman"/>
          <w:sz w:val="20"/>
          <w:szCs w:val="20"/>
        </w:rPr>
      </w:pPr>
      <w:r w:rsidRPr="00922446">
        <w:rPr>
          <w:rFonts w:ascii="Times New Roman" w:eastAsia="Calibri" w:hAnsi="Times New Roman" w:cs="Times New Roman"/>
          <w:spacing w:val="-6"/>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106B8E">
        <w:rPr>
          <w:rFonts w:ascii="Times New Roman" w:eastAsia="Calibri" w:hAnsi="Times New Roman" w:cs="Times New Roman"/>
          <w:b/>
          <w:bCs/>
          <w:spacing w:val="-6"/>
          <w:sz w:val="20"/>
          <w:szCs w:val="20"/>
        </w:rPr>
        <w:t>наказую</w:t>
      </w:r>
      <w:r w:rsidRPr="00922446">
        <w:rPr>
          <w:rFonts w:ascii="Times New Roman" w:eastAsia="Calibri" w:hAnsi="Times New Roman" w:cs="Times New Roman"/>
          <w:spacing w:val="-6"/>
          <w:sz w:val="20"/>
          <w:szCs w:val="20"/>
        </w:rPr>
        <w:t>:</w:t>
      </w:r>
    </w:p>
    <w:p w14:paraId="6BA4E0B7" w14:textId="6B05C4BC" w:rsidR="00D24788" w:rsidRPr="00ED0286" w:rsidRDefault="00D24788" w:rsidP="00106B8E">
      <w:pPr>
        <w:pStyle w:val="21"/>
        <w:spacing w:after="0" w:line="240" w:lineRule="auto"/>
        <w:ind w:left="0"/>
        <w:jc w:val="both"/>
        <w:rPr>
          <w:rFonts w:ascii="Times New Roman" w:eastAsia="Calibri" w:hAnsi="Times New Roman" w:cs="Times New Roman"/>
          <w:sz w:val="20"/>
          <w:szCs w:val="20"/>
          <w:lang w:eastAsia="en-US" w:bidi="ar-SA"/>
        </w:rPr>
      </w:pPr>
      <w:r w:rsidRPr="00ED0286">
        <w:rPr>
          <w:rFonts w:ascii="Times New Roman" w:eastAsia="Calibri" w:hAnsi="Times New Roman" w:cs="Times New Roman"/>
          <w:b/>
          <w:bCs/>
          <w:sz w:val="20"/>
          <w:szCs w:val="20"/>
          <w:lang w:eastAsia="en-US" w:bidi="ar-SA"/>
        </w:rPr>
        <w:t>Особовому складу на позиціях:</w:t>
      </w:r>
      <w:r w:rsidRPr="00ED0286">
        <w:rPr>
          <w:rFonts w:ascii="Times New Roman" w:eastAsia="Calibri" w:hAnsi="Times New Roman" w:cs="Times New Roman"/>
          <w:sz w:val="20"/>
          <w:szCs w:val="20"/>
          <w:lang w:eastAsia="en-US" w:bidi="ar-SA"/>
        </w:rPr>
        <w:t xml:space="preserve"> </w:t>
      </w:r>
    </w:p>
    <w:p w14:paraId="1911B4AF" w14:textId="2BCB0C44" w:rsidR="00D24788" w:rsidRPr="00ED0286" w:rsidRDefault="00D24788" w:rsidP="00106B8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{{ROP}}: </w:t>
      </w:r>
    </w:p>
    <w:p w14:paraId="17A74953" w14:textId="27EB3765" w:rsidR="00D24788" w:rsidRPr="00D24788" w:rsidRDefault="00D24788" w:rsidP="00106B8E">
      <w:pPr>
        <w:pStyle w:val="21"/>
        <w:spacing w:after="0" w:line="240" w:lineRule="auto"/>
        <w:ind w:left="0" w:firstLine="709"/>
        <w:jc w:val="both"/>
        <w:rPr>
          <w:rFonts w:ascii="Times New Roman" w:eastAsia="Calibri" w:hAnsi="Times New Roman" w:cs="Times New Roman"/>
          <w:sz w:val="20"/>
          <w:szCs w:val="20"/>
          <w:lang w:val="en-US" w:eastAsia="en-US" w:bidi="ar-SA"/>
        </w:rPr>
      </w:pPr>
      <w:r>
        <w:rPr>
          <w:rFonts w:ascii="Times New Roman" w:eastAsia="Calibri" w:hAnsi="Times New Roman" w:cs="Times New Roman"/>
          <w:sz w:val="20"/>
          <w:szCs w:val="20"/>
          <w:lang w:val="en-US" w:eastAsia="en-US" w:bidi="ar-SA"/>
        </w:rPr>
        <w:t>{{ROP1}}</w:t>
      </w:r>
    </w:p>
    <w:bookmarkEnd w:id="1"/>
    <w:p w14:paraId="0741010E" w14:textId="77777777" w:rsidR="004449EE" w:rsidRPr="00ED0286" w:rsidRDefault="004449EE" w:rsidP="00106B8E">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Управлінню 12 штурмової роти:</w:t>
      </w:r>
    </w:p>
    <w:p w14:paraId="63D21CD2" w14:textId="63CA92C8" w:rsidR="004449EE" w:rsidRPr="00ED0286" w:rsidRDefault="004449EE" w:rsidP="00106B8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{{ROLE_ZKR}}: </w:t>
      </w:r>
    </w:p>
    <w:p w14:paraId="0EA8A0F9" w14:textId="77777777" w:rsidR="004449EE" w:rsidRPr="00D24788" w:rsidRDefault="004449EE" w:rsidP="00106B8E">
      <w:pPr>
        <w:spacing w:after="0" w:line="240" w:lineRule="auto"/>
        <w:ind w:firstLine="709"/>
        <w:contextualSpacing/>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Організувати ротацію особового складу на позиціях роти відповідно до затвердженого графіку з мінімальним зниженням бойової готовності ділянки під час зміни; провести перевірку бойової готовності підрозділів після завершення ротації, переконатися у прийомі позицій, документів та озброєння за описом; здійснити особисту перевірку стану передньої лінії після зміни особового складу; організувати злагодженість нового складу чергових змін шляхом проведення коротких практичних тренувань; доповідати командиру роти про завершення ротації, склад і стан чергових підрозділів та виявлені проблеми.</w:t>
      </w:r>
    </w:p>
    <w:p w14:paraId="76342D85" w14:textId="6020A833"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{{ROLE_PPP}}: </w:t>
      </w:r>
    </w:p>
    <w:p w14:paraId="4AC348F1"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Організувати повноцінний відпочинок та психологічне відновлення для підрозділів, що повернулися з позицій; провести групові та індивідуальні бесіди з бійцями для виявлення ознак бойової втоми, гострої стресової реакції або прихованих поранень; скласти список осіб, які потребують направлення до психолога або лікаря батальйону, та організувати їх своєчасний виїзд; у перервах між бойовим чергуванням організувати заходи відновлення (сон, харчування, гігієна, спілкування); довести до особового складу інформацію про доступні канали психологічної допомоги; фіксувати динаміку морально-психологічного стану підрозділу у відповідному журналі та відображати у доповідях командиру роти.</w:t>
      </w:r>
    </w:p>
    <w:p w14:paraId="40D228AE" w14:textId="7E2FEDCC"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{{ROLE_SENIOR_TECH}}: </w:t>
      </w:r>
    </w:p>
    <w:p w14:paraId="596F80F6"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плановий технічний огляд (ПТО) всіх ТЗ та БМ роти після ротаційного циклу; відновити зношену та пошкоджену техніку, визначити перелік робіт, що виконуються власними силами, та тих, що потребують направлення на ПТОР батальйону; привести до норми запаси ПММ, мастильних матеріалів та технічних рідин; оновити та перевірити записи в технічних формулярах, журналах та картках машин; здійснити інвентаризацію шанцевого та технічного інструменту, виявити некомплект та підготувати заявки; провести інструктаж з водійського складу щодо типових несправностей та заходів усунення своїми силами.</w:t>
      </w:r>
    </w:p>
    <w:p w14:paraId="25B350D5" w14:textId="13D2F259"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{{ROLE_FIRST_SERGEANT}}: </w:t>
      </w:r>
    </w:p>
    <w:p w14:paraId="6B30D1B2"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загальне шикування особового складу роти після ротації, звірити наявність по списках і фактичну наявність; здійснити перевірку стану особистої зброї та спорядження, організувати чищення та технічне обслуговування; організувати гігієнічні заходи (лазня, зміна білизни, медогляд) для особового складу, що повернувся з позицій; виявити та задокументувати некомплект озброєння, спорядження та засобів зв’язку, підготувати заявки на відновлення; провести адміністративні заходи: рапорти на звільнення, відпустки, оформлення документів по особовому складу; доповідати командиру роти про загальний стан особового складу та готовність до чергового бойового завдання.</w:t>
      </w:r>
    </w:p>
    <w:p w14:paraId="4AE97D18" w14:textId="696A538C"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{{ROLE_SUPPLY_SERGEANT}}: </w:t>
      </w:r>
    </w:p>
    <w:p w14:paraId="7A70DD0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ревізію запасів після ротаційного циклу, визначити фактичні залишки всіх категорій матеріальних засобів; скласти заявки на поповнення некомплекту боєприпасів, продовольства, медикаментів та спорядження до відповідних служб батальйону; організувати отримання, облік і видачу гуманітарної допомоги особовому складу, забезпечивши рівномірний і прозорий розподіл; провести технічне обслуговування засобів зберігання та транспортування; оновити облікові документи (відомості, картки, журнали) за результатами ротаційного циклу; забезпечити особовий склад, що готується до виходу на позиції, повним комплектом матеріальних засобів відповідно до норм.</w:t>
      </w:r>
    </w:p>
    <w:p w14:paraId="56DD4C09" w14:textId="03A68417"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{{ROLE_MEDIC}}: </w:t>
      </w:r>
    </w:p>
    <w:p w14:paraId="02BAC91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медичний огляд особового складу, що повернувся з позицій, для виявлення поранень, контузій, захворювань та ознак перевтоми; направити виявлених хворих та поранених для отримання медичної допомоги до відповідних медичних підрозділів з оформленням направлень; поповнити медичне спорядження роти — аптечки, турнікети, бинти, носилки, медикаменти — відповідно до нормативів; провести повторний інструктаж особового складу щодо надання першої домедичної допомоги та правил застосування аптечки; перевірити та поновити медичні картки, довідки та документи; доповісти начальнику медичної служби батальйону про санітарний стан роти та потреби в медичному забезпеченні.</w:t>
      </w:r>
    </w:p>
    <w:p w14:paraId="52C24130"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Групі евакуації 12 штурмової роти: </w:t>
      </w:r>
    </w:p>
    <w:p w14:paraId="014BBE9D" w14:textId="19C38EFF"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{{ROLE_EVAC_GROUP}}:</w:t>
      </w:r>
    </w:p>
    <w:p w14:paraId="51DC2DE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w:t>
      </w:r>
      <w:r>
        <w:rPr>
          <w:rFonts w:ascii="Times New Roman" w:eastAsia="Calibri" w:hAnsi="Times New Roman" w:cs="Times New Roman"/>
          <w:spacing w:val="-6"/>
          <w:sz w:val="20"/>
          <w:szCs w:val="20"/>
        </w:rPr>
        <w:lastRenderedPageBreak/>
        <w:t>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{{ROLE_EVAC_DRIVER}}:</w:t>
      </w:r>
    </w:p>
    <w:p w14:paraId="04A7730F" w14:textId="73E8E120" w:rsidR="00580E77" w:rsidRPr="00D24788" w:rsidRDefault="004449EE"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 xml:space="preserve">Підтримувати готовність евакуаційного транспортного засобу (перевірка техстану перед виїздом), </w:t>
      </w:r>
      <w:r>
        <w:rPr>
          <w:rFonts w:ascii="Cambria Math" w:eastAsia="Calibri" w:hAnsi="Cambria Math" w:cs="Cambria Math"/>
          <w:spacing w:val="-6"/>
          <w:sz w:val="20"/>
          <w:szCs w:val="20"/>
        </w:rPr>
        <w:t>з</w:t>
      </w:r>
      <w:r>
        <w:rPr>
          <w:rFonts w:ascii="Times New Roman" w:eastAsia="Calibri" w:hAnsi="Times New Roman" w:cs="Times New Roman"/>
          <w:spacing w:val="-6"/>
          <w:sz w:val="20"/>
          <w:szCs w:val="20"/>
        </w:rPr>
        <w:t>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w:t>
      </w:r>
      <w:r>
        <w:rPr>
          <w:rFonts w:ascii="Times New Roman" w:eastAsia="Calibri" w:hAnsi="Times New Roman" w:cs="Times New Roman"/>
          <w:sz w:val="20"/>
          <w:szCs w:val="20"/>
        </w:rPr>
        <w:t xml:space="preserve">, </w:t>
      </w:r>
      <w:r>
        <w:rPr>
          <w:rFonts w:ascii="Cambria Math" w:eastAsia="Calibri" w:hAnsi="Cambria Math" w:cs="Cambria Math"/>
          <w:spacing w:val="-6"/>
          <w:sz w:val="20"/>
          <w:szCs w:val="20"/>
        </w:rPr>
        <w:t>п</w:t>
      </w:r>
      <w:r>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Екіпажі/розрахунки БМП-1ЛБ «Парус» 12 штурмової роти:</w:t>
      </w:r>
    </w:p>
    <w:p w14:paraId="293E5469" w14:textId="6F95BE8F" w:rsidR="004449EE" w:rsidRPr="00ED0286" w:rsidRDefault="004449EE" w:rsidP="00ED0286">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{{ROLE_BMP_CREWS}}:</w:t>
      </w:r>
    </w:p>
    <w:p w14:paraId="5F48DFF9" w14:textId="61199884" w:rsidR="004449EE" w:rsidRPr="00D24788" w:rsidRDefault="004449EE" w:rsidP="00580E77">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Провести технічне обслуговування бойових машин після ротаційного циклу; виконати повну мийку, чищення та змащення механізмів відповідно до карти технічного обслуговування; поповнити боєкомплект до повної норми, перевірити цілісність і придатність боєприпасів; перевірити та відкалібрувати системи прицілювання, провести контрольний огляд ходової частини; поновити та перевірити записи в технічному формулярі машини; виявлений некомплект та несправності задокументувати і подати заявку на усунення; підготувати машини до наступного бойового завдання і доповісти командиру роти про готовність з зазначенням КТГ.</w:t>
      </w:r>
      <w:r>
        <w:rPr>
          <w:rFonts w:ascii="Times New Roman" w:eastAsia="Calibri" w:hAnsi="Times New Roman" w:cs="Times New Roman"/>
          <w:sz w:val="20"/>
          <w:szCs w:val="20"/>
        </w:rPr>
        <w:t>.</w:t>
      </w:r>
    </w:p>
    <w:p w14:paraId="09C53731"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Командирам штурмових взводів (черговим КСП, відповідальним офіцерам/сержантам): </w:t>
      </w:r>
    </w:p>
    <w:p w14:paraId="6DE2FD35" w14:textId="19D899E3"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{{ROLE_VZVOD}}: </w:t>
      </w:r>
    </w:p>
    <w:p w14:paraId="49F9CA53" w14:textId="3C5CC240" w:rsidR="004449EE" w:rsidRPr="00D24788" w:rsidRDefault="009E6690" w:rsidP="004449EE">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Водіям 12 штурмової роти:</w:t>
      </w:r>
    </w:p>
    <w:p w14:paraId="675D9942" w14:textId="68A0E13E"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{{ROLE_DRIVERS}}:</w:t>
      </w:r>
    </w:p>
    <w:p w14:paraId="3CFD2171" w14:textId="5FE1895D" w:rsidR="004449EE" w:rsidRPr="00D24788" w:rsidRDefault="004449EE"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технічне обслуговування ТЗ (мийка, мастило, перевірка тиску шин, рівнів технічних рідин, гальм та освітлення) після завершення ротаційного циклу; поновити записи в подорожніх листах та технічних картках; здійснити заправку ТЗ до повного баку та перевірити наявність аварійного комплекту; провести огляд кузовів та вантажних відсіків, прибрати та привести техніку до належного стану; виявлені несправності задокументувати, невідкладні усунути власними силами, про решту — доповісти старшому техніку; бути готовими до перевезення особового складу та вантажів для наступного бойового завдання відповідно до наряду.</w:t>
      </w:r>
    </w:p>
    <w:p w14:paraId="1A010001" w14:textId="1A010001"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{{ROLE_LOGISTICS_DRIVERS}}:</w:t>
      </w:r>
    </w:p>
    <w:p w14:paraId="1A010002" w14:textId="1A010002"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В ході ротаційного циклу здійснити централізований підвіз матеріальних засобів усіх категорій до пунктів розпакування та видачі; забезпечити перевезення особового складу під час ротації (вивезення змін, що відпочивають, та завезення бойових змін) за узгодженим графіком; провести технічне обслуговування логістичних ТЗ після завершення активного циклу перевезень; оновити маршрутні документи та журнали обліку; виявити та усунути несправності ТЗ власними силами або через заявку до старшого техніка; бути готовими до відновлення підвозу у складних умовах (ніч, обстріл, задимлення) відповідно до розпорядження командира роти.</w:t>
      </w:r>
    </w:p>
    <w:p w14:paraId="1A010003" w14:textId="1A010003"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Особовому складу супроводу логістичних маршрутів (протидія ударним FPV дронам):</w:t>
      </w:r>
    </w:p>
    <w:p w14:paraId="1A010004" w14:textId="1A010004"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{{ROLE_FPV_ESCORT}}:</w:t>
      </w:r>
    </w:p>
    <w:p w14:paraId="1A010005" w14:textId="1A010005"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В ході ротаційного відпочинку провести технічне обслуговування засобів РЕБ та спостережних БПЛА, що залучались до супроводу; відпрацювати нові алгоритми реагування на основі розбору виявлених загроз попереднього циклу; оновити карту маршрутних загроз, нанести на неї виявлені місця дислокації ударних БПЛА противника та точки </w:t>
      </w:r>
      <w:proofErr w:type="spellStart"/>
      <w:r>
        <w:rPr>
          <w:rFonts w:ascii="Times New Roman" w:eastAsia="Calibri" w:hAnsi="Times New Roman" w:cs="Times New Roman"/>
          <w:spacing w:val="-6"/>
          <w:sz w:val="20"/>
          <w:szCs w:val="20"/>
        </w:rPr>
        <w:t>укриттів</w:t>
      </w:r>
      <w:proofErr w:type="spellEnd"/>
      <w:r>
        <w:rPr>
          <w:rFonts w:ascii="Times New Roman" w:eastAsia="Calibri" w:hAnsi="Times New Roman" w:cs="Times New Roman"/>
          <w:spacing w:val="-6"/>
          <w:sz w:val="20"/>
          <w:szCs w:val="20"/>
        </w:rPr>
        <w:t xml:space="preserve"> вздовж маршрутів; скласти та передати на КСП аналітичну довідку про типи, активність та тактику застосування ударних БПЛА противника на маршрутах логістики роти; провести інструктаж особового складу логістичних груп про нові виявлені загрози та оновлені алгоритми дій; бути в готовності до відновлення виконання завдань супроводу після завершення ротаційного відпочинку.</w:t>
      </w:r>
    </w:p>
    <w:p w14:paraId="55F8C1B1" w14:textId="664E44CB"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Черговим зв’язку КСП 12 штурмової роти: </w:t>
      </w:r>
    </w:p>
    <w:p w14:paraId="5797E9BB" w14:textId="08B2EFA1" w:rsidR="00580E77"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{{ROLE_SIGNAL}}: </w:t>
      </w:r>
    </w:p>
    <w:p w14:paraId="432B94BE" w14:textId="4F27ECD0" w:rsidR="004449EE" w:rsidRPr="00D24788" w:rsidRDefault="00580E77"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Забезпечити цілодобовий безперебійний зв’язок між </w:t>
      </w:r>
      <w:r>
        <w:rPr>
          <w:rFonts w:ascii="Times New Roman" w:eastAsia="Calibri" w:hAnsi="Times New Roman" w:cs="Times New Roman"/>
          <w:b/>
          <w:bCs/>
          <w:i/>
          <w:iCs/>
          <w:spacing w:val="-6"/>
          <w:sz w:val="20"/>
          <w:szCs w:val="20"/>
        </w:rPr>
        <w:t>СП/ПВ → КСП роти → КСП батальйону</w:t>
      </w:r>
      <w:r>
        <w:rPr>
          <w:rFonts w:ascii="Times New Roman" w:eastAsia="Calibri" w:hAnsi="Times New Roman" w:cs="Times New Roman"/>
          <w:spacing w:val="-6"/>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ED0286" w:rsidRDefault="004449EE" w:rsidP="00ED0286">
      <w:pPr>
        <w:pStyle w:val="21"/>
        <w:spacing w:after="0" w:line="240" w:lineRule="auto"/>
        <w:ind w:left="0"/>
        <w:jc w:val="both"/>
        <w:rPr>
          <w:rFonts w:ascii="Times New Roman" w:eastAsia="Calibri" w:hAnsi="Times New Roman" w:cs="Times New Roman"/>
          <w:b/>
          <w:bCs/>
          <w:sz w:val="20"/>
          <w:szCs w:val="20"/>
          <w:lang w:eastAsia="en-US" w:bidi="ar-SA"/>
        </w:rPr>
      </w:pPr>
      <w:r w:rsidRPr="00ED0286">
        <w:rPr>
          <w:rFonts w:ascii="Times New Roman" w:eastAsia="Calibri" w:hAnsi="Times New Roman" w:cs="Times New Roman"/>
          <w:b/>
          <w:bCs/>
          <w:sz w:val="20"/>
          <w:szCs w:val="20"/>
          <w:lang w:eastAsia="en-US" w:bidi="ar-SA"/>
        </w:rPr>
        <w:t xml:space="preserve">Резервні групи 12 штурмової роти (заміни, посилення тощо): </w:t>
      </w:r>
    </w:p>
    <w:p w14:paraId="70DDADB2" w14:textId="3E7A4654" w:rsidR="004449EE" w:rsidRPr="00ED0286" w:rsidRDefault="004449EE" w:rsidP="004449EE">
      <w:pPr>
        <w:spacing w:after="0" w:line="240" w:lineRule="auto"/>
        <w:ind w:firstLine="709"/>
        <w:jc w:val="both"/>
        <w:rPr>
          <w:rFonts w:ascii="Times New Roman" w:eastAsia="Calibri" w:hAnsi="Times New Roman" w:cs="Times New Roman"/>
          <w:spacing w:val="-6"/>
          <w:sz w:val="20"/>
          <w:szCs w:val="20"/>
        </w:rPr>
      </w:pPr>
      <w:r w:rsidRPr="00ED0286">
        <w:rPr>
          <w:rFonts w:ascii="Cambria Math" w:eastAsia="Calibri" w:hAnsi="Cambria Math" w:cs="Cambria Math"/>
          <w:spacing w:val="-6"/>
          <w:sz w:val="20"/>
          <w:szCs w:val="20"/>
        </w:rPr>
        <w:t>⊳</w:t>
      </w:r>
      <w:r w:rsidRPr="00ED0286">
        <w:rPr>
          <w:rFonts w:ascii="Times New Roman" w:eastAsia="Calibri" w:hAnsi="Times New Roman" w:cs="Times New Roman"/>
          <w:spacing w:val="-6"/>
          <w:sz w:val="20"/>
          <w:szCs w:val="20"/>
        </w:rPr>
        <w:t xml:space="preserve"> {{ROLE_RESERVE}}:</w:t>
      </w:r>
    </w:p>
    <w:p w14:paraId="3497F666" w14:textId="6A5F90A5" w:rsidR="004449EE" w:rsidRPr="00D24788" w:rsidRDefault="009E6690"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Використати час ротаційного відпочинку для підвищення бойової злагодженості; провести практичні заняття з тактичної підготовки за сценаріями, виявленими у попередніх бойових завданнях (розбір помилок, відпрацювання нових алгоритмів); здійснити відновлення боєздатності — технічне обслуговування зброї та спорядження, поповнення боєкомплекту, повний відпочинок; провести контрольні нормативи з тактичної, вогневої та медичної підготовки, виявити слабкі місця та організувати їх відпрацювання; підтримувати рівень готовності до негайного виходу не нижче 70% складу протягом усього ротаційного відпочинку; доповідати черговому КСП про стан готовності кожні 3 години.</w:t>
      </w:r>
    </w:p>
    <w:p w14:paraId="44D472BB"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ПІСЛЯ ВИКОНАННЯ ВИЗНАЧЕНОГО ЗАВДАННЯ, ОСНОВНІ ЗУСИЛЛЯ ЗОСЕРЕДИТИ НА:</w:t>
      </w:r>
    </w:p>
    <w:p w14:paraId="7AE7348D"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kern w:val="2"/>
          <w:sz w:val="20"/>
          <w:szCs w:val="20"/>
          <w14:ligatures w14:val="standardContextual"/>
        </w:rPr>
        <w:t>недопущенні прориву противника в смузі оборони батальйону;</w:t>
      </w:r>
    </w:p>
    <w:p w14:paraId="12D7FD43"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розгрому угруповання противника на підступах </w:t>
      </w:r>
      <w:r>
        <w:rPr>
          <w:rFonts w:ascii="Times New Roman" w:eastAsia="Calibri" w:hAnsi="Times New Roman" w:cs="Times New Roman"/>
          <w:spacing w:val="-6"/>
          <w:kern w:val="2"/>
          <w:sz w:val="20"/>
          <w:szCs w:val="20"/>
          <w:lang w:val="ru-RU"/>
          <w14:ligatures w14:val="standardContextual"/>
        </w:rPr>
        <w:t xml:space="preserve">бойових </w:t>
      </w:r>
      <w:proofErr w:type="spellStart"/>
      <w:r>
        <w:rPr>
          <w:rFonts w:ascii="Times New Roman" w:eastAsia="Calibri" w:hAnsi="Times New Roman" w:cs="Times New Roman"/>
          <w:spacing w:val="-6"/>
          <w:kern w:val="2"/>
          <w:sz w:val="20"/>
          <w:szCs w:val="20"/>
          <w:lang w:val="ru-RU"/>
          <w14:ligatures w14:val="standardContextual"/>
        </w:rPr>
        <w:t>порядків</w:t>
      </w:r>
      <w:proofErr w:type="spellEnd"/>
      <w:r>
        <w:rPr>
          <w:rFonts w:ascii="Times New Roman" w:eastAsia="Calibri" w:hAnsi="Times New Roman" w:cs="Times New Roman"/>
          <w:spacing w:val="-6"/>
          <w:kern w:val="2"/>
          <w:sz w:val="20"/>
          <w:szCs w:val="20"/>
          <w:lang w:val="ru-RU"/>
          <w14:ligatures w14:val="standardContextual"/>
        </w:rPr>
        <w:t xml:space="preserve"> в </w:t>
      </w:r>
      <w:proofErr w:type="spellStart"/>
      <w:r>
        <w:rPr>
          <w:rFonts w:ascii="Times New Roman" w:eastAsia="Calibri" w:hAnsi="Times New Roman" w:cs="Times New Roman"/>
          <w:spacing w:val="-6"/>
          <w:kern w:val="2"/>
          <w:sz w:val="20"/>
          <w:szCs w:val="20"/>
          <w:lang w:val="ru-RU"/>
          <w14:ligatures w14:val="standardContextual"/>
        </w:rPr>
        <w:t>зоні</w:t>
      </w:r>
      <w:proofErr w:type="spellEnd"/>
      <w:r>
        <w:rPr>
          <w:rFonts w:ascii="Times New Roman" w:eastAsia="Calibri" w:hAnsi="Times New Roman" w:cs="Times New Roman"/>
          <w:spacing w:val="-6"/>
          <w:kern w:val="2"/>
          <w:sz w:val="20"/>
          <w:szCs w:val="20"/>
          <w:lang w:val="ru-RU"/>
          <w14:ligatures w14:val="standardContextual"/>
        </w:rPr>
        <w:t xml:space="preserve"> відповідальності підрозділу</w:t>
      </w:r>
      <w:r>
        <w:rPr>
          <w:rFonts w:ascii="Times New Roman" w:eastAsia="Calibri" w:hAnsi="Times New Roman" w:cs="Times New Roman"/>
          <w:spacing w:val="-6"/>
          <w:kern w:val="2"/>
          <w:sz w:val="20"/>
          <w:szCs w:val="20"/>
          <w14:ligatures w14:val="standardContextual"/>
        </w:rPr>
        <w:t>;</w:t>
      </w:r>
    </w:p>
    <w:p w14:paraId="031BA685"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56CFF21D"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виконання заходів з інженерного (фортифікаційного) обладнання оборонного рубежу;</w:t>
      </w:r>
    </w:p>
    <w:p w14:paraId="02882C6A"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lastRenderedPageBreak/>
        <w:t>• забезпечити постійне проведення спостереження за всіх наявних засобів, у випадку виявлення противника нанести ураження;</w:t>
      </w:r>
    </w:p>
    <w:p w14:paraId="3D1C9BE0" w14:textId="77777777" w:rsidR="001A3A6C"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0D94B127" w:rsidR="004449EE" w:rsidRPr="00D24788" w:rsidRDefault="001A3A6C" w:rsidP="001A3A6C">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втрат рубежів, а також самовільного відходу чи залишення позицій</w:t>
      </w:r>
      <w:r w:rsidR="004449EE">
        <w:rPr>
          <w:rFonts w:ascii="Times New Roman" w:eastAsia="Calibri" w:hAnsi="Times New Roman" w:cs="Times New Roman"/>
          <w:spacing w:val="-6"/>
          <w:kern w:val="2"/>
          <w:sz w:val="20"/>
          <w:szCs w:val="20"/>
          <w14:ligatures w14:val="standardContextual"/>
        </w:rPr>
        <w:t>.</w:t>
      </w:r>
    </w:p>
    <w:p w14:paraId="1FD9C48A" w14:textId="77777777" w:rsidR="004449EE" w:rsidRPr="00D24788" w:rsidRDefault="004449EE" w:rsidP="004449EE">
      <w:pPr>
        <w:spacing w:after="9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ED0286" w:rsidRDefault="004449EE" w:rsidP="00ED0286">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4. ЗАВДАННЯ СУСІДІВ ТА РОЗМЕЖУВАЛЬНІ ЛІНІЇ З НИМИ.</w:t>
      </w:r>
    </w:p>
    <w:p w14:paraId="6E67B2B2" w14:textId="77777777" w:rsidR="004449EE" w:rsidRPr="00D24788" w:rsidRDefault="004449EE" w:rsidP="004449EE">
      <w:pPr>
        <w:spacing w:after="90" w:line="240" w:lineRule="auto"/>
        <w:ind w:firstLine="720"/>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Без змін.</w:t>
      </w:r>
    </w:p>
    <w:p w14:paraId="1B3F41D1" w14:textId="77777777" w:rsidR="004449EE" w:rsidRPr="00ED0286" w:rsidRDefault="004449EE" w:rsidP="00ED0286">
      <w:pPr>
        <w:spacing w:after="0" w:line="240" w:lineRule="auto"/>
        <w:contextualSpacing/>
        <w:rPr>
          <w:rFonts w:ascii="Times New Roman" w:eastAsia="Calibri" w:hAnsi="Times New Roman" w:cs="Times New Roman"/>
          <w:b/>
          <w:bCs/>
        </w:rPr>
      </w:pPr>
      <w:r w:rsidRPr="00ED0286">
        <w:rPr>
          <w:rFonts w:ascii="Times New Roman" w:eastAsia="Calibri" w:hAnsi="Times New Roman" w:cs="Times New Roman"/>
          <w:b/>
          <w:bCs/>
        </w:rPr>
        <w:t>5. ЧАС ГОТОВНОСТІ ДО ВИКОНАННЯ ЗАВДАНЬ.</w:t>
      </w:r>
    </w:p>
    <w:p w14:paraId="64CCA70C" w14:textId="7EDE99F5" w:rsidR="004449EE" w:rsidRPr="00D24788" w:rsidRDefault="004449EE" w:rsidP="004449EE">
      <w:pPr>
        <w:spacing w:after="240" w:line="240" w:lineRule="auto"/>
        <w:ind w:firstLine="709"/>
        <w:jc w:val="both"/>
        <w:rPr>
          <w:rFonts w:ascii="Times New Roman" w:eastAsia="Calibri" w:hAnsi="Times New Roman" w:cs="Times New Roman"/>
          <w:spacing w:val="-6"/>
          <w:sz w:val="20"/>
          <w:szCs w:val="20"/>
          <w:lang w:val="en-US"/>
        </w:rPr>
      </w:pPr>
      <w:r>
        <w:rPr>
          <w:rFonts w:ascii="Times New Roman" w:eastAsia="Calibri" w:hAnsi="Times New Roman" w:cs="Times New Roman"/>
          <w:spacing w:val="-6"/>
          <w:sz w:val="20"/>
          <w:szCs w:val="20"/>
        </w:rPr>
        <w:t>0</w:t>
      </w:r>
      <w:r>
        <w:rPr>
          <w:rFonts w:ascii="Times New Roman" w:eastAsia="Calibri" w:hAnsi="Times New Roman" w:cs="Times New Roman"/>
          <w:spacing w:val="-6"/>
          <w:sz w:val="20"/>
          <w:szCs w:val="20"/>
          <w:lang w:val="en-US"/>
        </w:rPr>
        <w:t>4</w:t>
      </w:r>
      <w:r>
        <w:rPr>
          <w:rFonts w:ascii="Times New Roman" w:eastAsia="Calibri" w:hAnsi="Times New Roman" w:cs="Times New Roman"/>
          <w:spacing w:val="-6"/>
          <w:sz w:val="20"/>
          <w:szCs w:val="20"/>
        </w:rPr>
        <w:t xml:space="preserve">.00 </w:t>
      </w:r>
      <w:r>
        <w:rPr>
          <w:rFonts w:ascii="Times New Roman" w:eastAsia="Calibri" w:hAnsi="Times New Roman" w:cs="Times New Roman"/>
          <w:spacing w:val="-6"/>
          <w:sz w:val="20"/>
          <w:szCs w:val="20"/>
          <w:lang w:val="en-US"/>
        </w:rPr>
        <w:t>&lt;&lt;</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p>
    <w:p w14:paraId="1A315313" w14:textId="77777777" w:rsidR="004449EE" w:rsidRPr="00D24788" w:rsidRDefault="004449EE" w:rsidP="004449EE">
      <w:pPr>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Командир 12 штурмової роти 4 штурмового батальйону</w:t>
      </w:r>
    </w:p>
    <w:p w14:paraId="714CBFF7" w14:textId="77777777" w:rsidR="004449EE" w:rsidRPr="00D24788" w:rsidRDefault="004449EE" w:rsidP="004449EE">
      <w:pPr>
        <w:tabs>
          <w:tab w:val="right" w:pos="9638"/>
        </w:tabs>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капітан</w:t>
      </w:r>
      <w:r>
        <w:rPr>
          <w:rFonts w:ascii="Times New Roman" w:eastAsia="Calibri" w:hAnsi="Times New Roman" w:cs="Times New Roman"/>
          <w:spacing w:val="-6"/>
          <w:sz w:val="20"/>
          <w:szCs w:val="20"/>
        </w:rPr>
        <w:tab/>
        <w:t>Євген КРАСНИЙ</w:t>
      </w:r>
    </w:p>
    <w:p w14:paraId="4C66023D" w14:textId="77777777" w:rsidR="002311FC" w:rsidRPr="00D24788" w:rsidRDefault="002311FC">
      <w:pPr>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br w:type="page"/>
      </w:r>
    </w:p>
    <w:p w14:paraId="221DB364" w14:textId="5894F5FE" w:rsidR="005467CC" w:rsidRPr="00927366" w:rsidRDefault="005467CC" w:rsidP="005467CC">
      <w:pPr>
        <w:spacing w:after="0"/>
        <w:jc w:val="center"/>
        <w:rPr>
          <w:rFonts w:ascii="Times New Roman" w:eastAsia="Calibri" w:hAnsi="Times New Roman" w:cs="Times New Roman"/>
          <w:b/>
          <w:bCs/>
          <w:spacing w:val="-6"/>
        </w:rPr>
      </w:pPr>
      <w:r>
        <w:rPr>
          <w:rFonts w:ascii="Times New Roman" w:eastAsia="Calibri" w:hAnsi="Times New Roman" w:cs="Times New Roman"/>
          <w:b/>
          <w:bCs/>
          <w:spacing w:val="-6"/>
        </w:rPr>
        <w:lastRenderedPageBreak/>
        <w:t>АРКУШ ДОВЕДЕННЯ</w:t>
      </w:r>
    </w:p>
    <w:bookmarkEnd w:id="0"/>
    <w:p w14:paraId="4B83ABCA" w14:textId="77777777" w:rsidR="003E63A5" w:rsidRPr="00A37931" w:rsidRDefault="003E63A5" w:rsidP="003E63A5">
      <w:pPr>
        <w:spacing w:after="0" w:line="240" w:lineRule="auto"/>
        <w:rPr>
          <w:rFonts w:ascii="Times New Roman" w:eastAsia="Calibri" w:hAnsi="Times New Roman" w:cs="Times New Roman"/>
          <w:b/>
          <w:bCs/>
        </w:rPr>
      </w:pPr>
      <w:r w:rsidRPr="00A37931">
        <w:rPr>
          <w:rFonts w:ascii="Times New Roman" w:eastAsia="Calibri" w:hAnsi="Times New Roman" w:cs="Times New Roman"/>
          <w:b/>
          <w:bCs/>
        </w:rPr>
        <w:t>Доведено до:</w:t>
      </w:r>
    </w:p>
    <w:p w14:paraId="611F9478" w14:textId="643CB0F8" w:rsidR="00FF59B8" w:rsidRPr="00FF59B8" w:rsidRDefault="00927366" w:rsidP="003E63A5">
      <w:pPr>
        <w:tabs>
          <w:tab w:val="right" w:leader="underscore" w:pos="10205"/>
        </w:tabs>
        <w:spacing w:after="0" w:line="240" w:lineRule="auto"/>
        <w:jc w:val="both"/>
        <w:rPr>
          <w:rFonts w:ascii="Times New Roman" w:eastAsia="Calibri" w:hAnsi="Times New Roman" w:cs="Times New Roman"/>
          <w:spacing w:val="-6"/>
        </w:rPr>
      </w:pPr>
      <w:r>
        <w:rPr>
          <w:rFonts w:ascii="Times New Roman" w:eastAsia="Calibri" w:hAnsi="Times New Roman" w:cs="Times New Roman"/>
          <w:spacing w:val="-6"/>
        </w:rPr>
        <w:t>{{ACK_LIST}}</w:t>
      </w:r>
    </w:p>
    <w:sectPr w:rsidR="00FF59B8" w:rsidRPr="00FF59B8"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C08D1"/>
    <w:rsid w:val="000F5893"/>
    <w:rsid w:val="00106B8E"/>
    <w:rsid w:val="00123D16"/>
    <w:rsid w:val="00170186"/>
    <w:rsid w:val="00172EB2"/>
    <w:rsid w:val="00192DDD"/>
    <w:rsid w:val="001A3A6C"/>
    <w:rsid w:val="001B38BE"/>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3E63A5"/>
    <w:rsid w:val="0041254D"/>
    <w:rsid w:val="004449EE"/>
    <w:rsid w:val="0049024F"/>
    <w:rsid w:val="00493E06"/>
    <w:rsid w:val="004A3D1E"/>
    <w:rsid w:val="004B5803"/>
    <w:rsid w:val="004C07F6"/>
    <w:rsid w:val="004E5957"/>
    <w:rsid w:val="004F7FA4"/>
    <w:rsid w:val="0054330C"/>
    <w:rsid w:val="005467CC"/>
    <w:rsid w:val="00551FF2"/>
    <w:rsid w:val="00557DE1"/>
    <w:rsid w:val="00567BD1"/>
    <w:rsid w:val="005707FF"/>
    <w:rsid w:val="00580E77"/>
    <w:rsid w:val="005902DB"/>
    <w:rsid w:val="005D7B75"/>
    <w:rsid w:val="005E60EC"/>
    <w:rsid w:val="00630F15"/>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286"/>
    <w:rsid w:val="00ED0F23"/>
    <w:rsid w:val="00F0582C"/>
    <w:rsid w:val="00F40163"/>
    <w:rsid w:val="00F50C18"/>
    <w:rsid w:val="00F525C8"/>
    <w:rsid w:val="00F531B0"/>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7892</Words>
  <Characters>4499</Characters>
  <Application>Microsoft Office Word</Application>
  <DocSecurity>0</DocSecurity>
  <Lines>37</Lines>
  <Paragraphs>24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9</cp:revision>
  <dcterms:created xsi:type="dcterms:W3CDTF">2026-02-17T13:16:00Z</dcterms:created>
  <dcterms:modified xsi:type="dcterms:W3CDTF">2026-02-27T15:28:00Z</dcterms:modified>
</cp:coreProperties>
</file>