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9800" w14:textId="36D6D47B" w:rsidR="004E5957" w:rsidRDefault="005D7B75" w:rsidP="004E5957">
      <w:pPr>
        <w:spacing w:after="0" w:line="240" w:lineRule="auto"/>
        <w:contextualSpacing/>
        <w:rPr>
          <w:rFonts w:ascii="Times New Roman" w:eastAsia="Calibri" w:hAnsi="Times New Roman" w:cs="Times New Roman"/>
          <w:kern w:val="0"/>
          <w14:ligatures w14:val="none"/>
        </w:rPr>
      </w:pPr>
      <w:bookmarkStart w:id="0" w:name="_Hlk194571078"/>
      <w:bookmarkStart w:id="1" w:name="_Hlk212801334"/>
      <w:r>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5C20C517" w14:textId="74FCA359" w:rsidR="005467CC" w:rsidRPr="00883E7C" w:rsidRDefault="005467CC" w:rsidP="005467CC">
      <w:pPr>
        <w:spacing w:after="120" w:line="240" w:lineRule="auto"/>
        <w:rPr>
          <w:rFonts w:ascii="Times New Roman" w:eastAsia="Calibri" w:hAnsi="Times New Roman" w:cs="Times New Roman"/>
        </w:rPr>
      </w:pPr>
      <w:r>
        <w:rPr>
          <w:rFonts w:ascii="Times New Roman" w:eastAsia="Calibri" w:hAnsi="Times New Roman" w:cs="Times New Roman"/>
        </w:rPr>
        <w:t>КСП – (</w:t>
      </w:r>
      <w:r w:rsidR="009D71C8">
        <w:rPr>
          <w:rFonts w:ascii="Times New Roman" w:eastAsia="Calibri" w:hAnsi="Times New Roman" w:cs="Times New Roman"/>
        </w:rPr>
        <w:t>ВЕЛИКІ ХУТОРИ</w:t>
      </w:r>
      <w:r>
        <w:rPr>
          <w:rFonts w:ascii="Times New Roman" w:eastAsia="Calibri" w:hAnsi="Times New Roman" w:cs="Times New Roman"/>
        </w:rPr>
        <w:t>), Карта 1:25 000, видання 2024 року.</w:t>
      </w:r>
    </w:p>
    <w:p w14:paraId="678DC009" w14:textId="77777777" w:rsidR="004E5957" w:rsidRPr="00D24788" w:rsidRDefault="004E5957" w:rsidP="00E87FDF">
      <w:pPr>
        <w:spacing w:after="0" w:line="240" w:lineRule="auto"/>
        <w:contextualSpacing/>
        <w:rPr>
          <w:rFonts w:ascii="Times New Roman" w:eastAsia="Calibri" w:hAnsi="Times New Roman" w:cs="Times New Roman"/>
          <w:b/>
          <w:bCs/>
          <w:sz w:val="20"/>
          <w:szCs w:val="20"/>
        </w:rPr>
      </w:pPr>
      <w:r>
        <w:rPr>
          <w:rFonts w:ascii="Times New Roman" w:eastAsia="Calibri" w:hAnsi="Times New Roman" w:cs="Times New Roman"/>
          <w:b/>
          <w:bCs/>
          <w:sz w:val="20"/>
          <w:szCs w:val="20"/>
          <w:u w:val="single"/>
        </w:rPr>
        <w:t>1. КОРОТКІ ВИСНОВКИ ОЦІНЮВАННЯ ПРОТИВНИКА</w:t>
      </w:r>
      <w:r>
        <w:rPr>
          <w:rFonts w:ascii="Times New Roman" w:eastAsia="Calibri" w:hAnsi="Times New Roman" w:cs="Times New Roman"/>
          <w:b/>
          <w:bCs/>
          <w:sz w:val="20"/>
          <w:szCs w:val="20"/>
        </w:rPr>
        <w:t>.</w:t>
      </w:r>
    </w:p>
    <w:p w14:paraId="07007D6C" w14:textId="77777777" w:rsidR="003C339A" w:rsidRPr="00D24788" w:rsidRDefault="004E5957" w:rsidP="00D84067">
      <w:pPr>
        <w:spacing w:after="90" w:line="240" w:lineRule="auto"/>
        <w:ind w:firstLine="720"/>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Згідно розвідувальної інформації</w:t>
      </w:r>
      <w:r>
        <w:rPr>
          <w:rFonts w:ascii="Times New Roman" w:eastAsia="Calibri" w:hAnsi="Times New Roman" w:cs="Times New Roman"/>
          <w:sz w:val="20"/>
          <w:szCs w:val="20"/>
        </w:rPr>
        <w:t>.</w:t>
      </w:r>
    </w:p>
    <w:p w14:paraId="4386206D" w14:textId="1C3DB975" w:rsidR="004E5957" w:rsidRPr="00D24788" w:rsidRDefault="004E5957" w:rsidP="00E87FDF">
      <w:pPr>
        <w:spacing w:after="0" w:line="240" w:lineRule="auto"/>
        <w:jc w:val="both"/>
        <w:rPr>
          <w:rFonts w:ascii="Times New Roman" w:eastAsia="Calibri" w:hAnsi="Times New Roman" w:cs="Times New Roman"/>
          <w:b/>
          <w:bCs/>
          <w:sz w:val="20"/>
          <w:szCs w:val="20"/>
          <w:u w:val="single"/>
        </w:rPr>
      </w:pPr>
      <w:r>
        <w:rPr>
          <w:rFonts w:ascii="Times New Roman" w:eastAsia="Calibri" w:hAnsi="Times New Roman" w:cs="Times New Roman"/>
          <w:b/>
          <w:bCs/>
          <w:sz w:val="20"/>
          <w:szCs w:val="20"/>
          <w:u w:val="single"/>
        </w:rPr>
        <w:t>2. ОБ’ЄКТИ ЯКІ УРАЖАЮТЬСЯ ЗАСОБАМИ СТАРШОГО НАЧАЛЬНИКА.</w:t>
      </w:r>
    </w:p>
    <w:p w14:paraId="0B96C600" w14:textId="77777777" w:rsidR="004E5957" w:rsidRPr="00D24788" w:rsidRDefault="004E5957" w:rsidP="00D84067">
      <w:pPr>
        <w:spacing w:after="90" w:line="240" w:lineRule="auto"/>
        <w:ind w:firstLine="720"/>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Згідно бойового розпорядження командира 4 шб</w:t>
      </w:r>
      <w:r>
        <w:rPr>
          <w:rFonts w:ascii="Times New Roman" w:eastAsia="Calibri" w:hAnsi="Times New Roman" w:cs="Times New Roman"/>
          <w:sz w:val="20"/>
          <w:szCs w:val="20"/>
        </w:rPr>
        <w:t>.</w:t>
      </w:r>
    </w:p>
    <w:p w14:paraId="32369DA8" w14:textId="77777777" w:rsidR="004E5957" w:rsidRPr="00D24788" w:rsidRDefault="004E5957" w:rsidP="00E87FDF">
      <w:pPr>
        <w:spacing w:after="0" w:line="240" w:lineRule="auto"/>
        <w:contextualSpacing/>
        <w:rPr>
          <w:rFonts w:ascii="Times New Roman" w:eastAsia="Calibri" w:hAnsi="Times New Roman" w:cs="Times New Roman"/>
          <w:b/>
          <w:bCs/>
          <w:sz w:val="20"/>
          <w:szCs w:val="20"/>
          <w:u w:val="single"/>
        </w:rPr>
      </w:pPr>
      <w:r>
        <w:rPr>
          <w:rFonts w:ascii="Times New Roman" w:eastAsia="Calibri" w:hAnsi="Times New Roman" w:cs="Times New Roman"/>
          <w:b/>
          <w:bCs/>
          <w:sz w:val="20"/>
          <w:szCs w:val="20"/>
          <w:u w:val="single"/>
        </w:rPr>
        <w:t>3. БОЙОВЕ ЗАВДАННЯ.</w:t>
      </w:r>
    </w:p>
    <w:p w14:paraId="744AFD96" w14:textId="498B5867" w:rsidR="004E5957" w:rsidRPr="00D24788" w:rsidRDefault="004E5957" w:rsidP="004E5957">
      <w:pPr>
        <w:spacing w:after="0"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 метою виконання бойового розпорядження командира 4 ШБ №</w:t>
      </w:r>
      <w:r>
        <w:rPr>
          <w:rFonts w:ascii="Times New Roman" w:eastAsia="Calibri" w:hAnsi="Times New Roman" w:cs="Times New Roman"/>
          <w:spacing w:val="-6"/>
          <w:sz w:val="20"/>
          <w:szCs w:val="20"/>
          <w:lang w:val="en-US"/>
        </w:rPr>
        <w:t>{{</w:t>
      </w:r>
      <w:r>
        <w:rPr>
          <w:rFonts w:ascii="Times New Roman" w:eastAsia="Calibri" w:hAnsi="Times New Roman" w:cs="Times New Roman"/>
          <w:spacing w:val="-6"/>
          <w:sz w:val="20"/>
          <w:szCs w:val="20"/>
        </w:rPr>
        <w:t>бр</w:t>
      </w:r>
      <w:r>
        <w:rPr>
          <w:rFonts w:ascii="Times New Roman" w:eastAsia="Calibri" w:hAnsi="Times New Roman" w:cs="Times New Roman"/>
          <w:spacing w:val="-6"/>
          <w:sz w:val="20"/>
          <w:szCs w:val="20"/>
          <w:lang w:val="en-US"/>
        </w:rPr>
        <w:t>}}</w:t>
      </w:r>
      <w:r>
        <w:rPr>
          <w:rFonts w:ascii="Times New Roman" w:eastAsia="Calibri" w:hAnsi="Times New Roman" w:cs="Times New Roman"/>
          <w:spacing w:val="-6"/>
          <w:sz w:val="20"/>
          <w:szCs w:val="20"/>
        </w:rPr>
        <w:t xml:space="preserve"> від </w:t>
      </w:r>
      <w:r>
        <w:rPr>
          <w:rFonts w:ascii="Times New Roman" w:eastAsia="Calibri" w:hAnsi="Times New Roman" w:cs="Times New Roman"/>
          <w:spacing w:val="-6"/>
          <w:sz w:val="20"/>
          <w:szCs w:val="20"/>
          <w:lang w:val="en-US"/>
        </w:rPr>
        <w:t>{{</w:t>
      </w:r>
      <w:r>
        <w:rPr>
          <w:rFonts w:ascii="Times New Roman" w:eastAsia="Calibri" w:hAnsi="Times New Roman" w:cs="Times New Roman"/>
          <w:spacing w:val="-6"/>
          <w:sz w:val="20"/>
          <w:szCs w:val="20"/>
        </w:rPr>
        <w:t>дата_бр</w:t>
      </w:r>
      <w:r>
        <w:rPr>
          <w:rFonts w:ascii="Times New Roman" w:eastAsia="Calibri" w:hAnsi="Times New Roman" w:cs="Times New Roman"/>
          <w:spacing w:val="-6"/>
          <w:sz w:val="20"/>
          <w:szCs w:val="20"/>
          <w:lang w:val="en-US"/>
        </w:rPr>
        <w:t>}}</w:t>
      </w:r>
      <w:r>
        <w:rPr>
          <w:rFonts w:ascii="Times New Roman" w:eastAsia="Calibri" w:hAnsi="Times New Roman" w:cs="Times New Roman"/>
          <w:spacing w:val="-6"/>
          <w:sz w:val="20"/>
          <w:szCs w:val="20"/>
        </w:rPr>
        <w:t xml:space="preserve">,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pacing w:val="-6"/>
          <w:sz w:val="20"/>
          <w:szCs w:val="20"/>
          <w:u w:val="single"/>
        </w:rPr>
        <w:t>наказую</w:t>
      </w:r>
      <w:r>
        <w:rPr>
          <w:rFonts w:ascii="Times New Roman" w:eastAsia="Calibri" w:hAnsi="Times New Roman" w:cs="Times New Roman"/>
          <w:b/>
          <w:bCs/>
          <w:sz w:val="20"/>
          <w:szCs w:val="20"/>
          <w:u w:val="single"/>
        </w:rPr>
        <w:t>:</w:t>
      </w:r>
    </w:p>
    <w:p w14:paraId="7BEF4F3C" w14:textId="0160ABC8" w:rsidR="004E5957" w:rsidRDefault="00D84067" w:rsidP="00580E77">
      <w:pPr>
        <w:pStyle w:val="21"/>
        <w:spacing w:after="0" w:line="240" w:lineRule="auto"/>
        <w:ind w:firstLine="709"/>
        <w:jc w:val="both"/>
        <w:rPr>
          <w:rFonts w:ascii="Times New Roman" w:eastAsia="Calibri" w:hAnsi="Times New Roman" w:cs="Times New Roman"/>
          <w:sz w:val="20"/>
          <w:szCs w:val="20"/>
          <w:lang w:eastAsia="en-US" w:bidi="ar-SA"/>
        </w:rPr>
      </w:pPr>
      <w:r>
        <w:rPr>
          <w:rFonts w:ascii="Times New Roman" w:eastAsia="Calibri" w:hAnsi="Times New Roman" w:cs="Times New Roman"/>
          <w:spacing w:val="-6"/>
          <w:kern w:val="2"/>
          <w:sz w:val="20"/>
          <w:szCs w:val="20"/>
          <w:lang w:eastAsia="en-US" w:bidi="ar-SA"/>
          <w14:ligatures w14:val="standardContextual"/>
        </w:rPr>
        <w:t>&lt;&lt;Дата_виконання&gt;&gt; року провести фортифікаційне обладнання позицій (укриття, окопи, маскування) з урахуванням забезпечення зорового та вогневого зв'язку, сформувати групу евакуації та резервну групу та тримати їх в готовності до виконання завдань, призначити відповідальних за кожну групу, спостережників і коригувальників вогню, забезпечити недопущення просування противника між позиціями, організувати спостереження, патрулювання і контроль підходів, провести підготовку груп закріплення, провести дорозвідку району виконання завдань та маршрутів висування до них, з виявленням противника в районі виконання завдання, здійснити вогневе ураження</w:t>
      </w:r>
      <w:r>
        <w:rPr>
          <w:rFonts w:ascii="Times New Roman" w:eastAsia="Calibri" w:hAnsi="Times New Roman" w:cs="Times New Roman"/>
          <w:sz w:val="20"/>
          <w:szCs w:val="20"/>
          <w:lang w:eastAsia="en-US" w:bidi="ar-SA"/>
        </w:rPr>
        <w:t>.</w:t>
      </w:r>
    </w:p>
    <w:p w14:paraId="6BA4E0B7" w14:textId="6B05C4BC" w:rsidR="00D24788" w:rsidRDefault="00D24788" w:rsidP="00D24788">
      <w:pPr>
        <w:pStyle w:val="21"/>
        <w:spacing w:after="0" w:line="240" w:lineRule="auto"/>
        <w:ind w:left="0"/>
        <w:jc w:val="both"/>
        <w:rPr>
          <w:rFonts w:ascii="Times New Roman" w:eastAsia="Calibri" w:hAnsi="Times New Roman" w:cs="Times New Roman"/>
          <w:sz w:val="20"/>
          <w:szCs w:val="20"/>
          <w:lang w:eastAsia="en-US" w:bidi="ar-SA"/>
        </w:rPr>
      </w:pPr>
      <w:r>
        <w:rPr>
          <w:rFonts w:ascii="Times New Roman" w:eastAsia="Calibri" w:hAnsi="Times New Roman" w:cs="Times New Roman"/>
          <w:b/>
          <w:bCs/>
          <w:i/>
          <w:iCs/>
          <w:sz w:val="20"/>
          <w:szCs w:val="20"/>
          <w:u w:val="single"/>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1911B4AF" w14:textId="2BCB0C44" w:rsidR="00D24788" w:rsidRDefault="00D24788" w:rsidP="00D24788">
      <w:pPr>
        <w:pStyle w:val="21"/>
        <w:spacing w:after="0" w:line="240" w:lineRule="auto"/>
        <w:ind w:left="0" w:firstLine="720"/>
        <w:jc w:val="both"/>
        <w:rPr>
          <w:rFonts w:ascii="Times New Roman" w:eastAsia="Calibri" w:hAnsi="Times New Roman" w:cs="Times New Roman"/>
          <w:sz w:val="20"/>
          <w:szCs w:val="20"/>
          <w:lang w:eastAsia="en-US" w:bidi="ar-SA"/>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lang w:val="en-US"/>
        </w:rPr>
        <w:t>{{ROP}}</w:t>
      </w:r>
      <w:r>
        <w:rPr>
          <w:rFonts w:ascii="Times New Roman" w:eastAsia="Calibri" w:hAnsi="Times New Roman" w:cs="Times New Roman"/>
          <w:spacing w:val="-6"/>
          <w:sz w:val="20"/>
          <w:szCs w:val="20"/>
          <w:u w:val="single"/>
        </w:rPr>
        <w:t>:</w:t>
      </w:r>
      <w:r>
        <w:rPr>
          <w:rFonts w:ascii="Times New Roman" w:eastAsia="Calibri" w:hAnsi="Times New Roman" w:cs="Times New Roman"/>
          <w:sz w:val="20"/>
          <w:szCs w:val="20"/>
          <w:lang w:eastAsia="en-US" w:bidi="ar-SA"/>
        </w:rPr>
        <w:t xml:space="preserve"> </w:t>
      </w:r>
    </w:p>
    <w:p w14:paraId="17A74953" w14:textId="27EB3765" w:rsidR="00D24788" w:rsidRPr="00D24788" w:rsidRDefault="00D24788" w:rsidP="00D24788">
      <w:pPr>
        <w:pStyle w:val="21"/>
        <w:spacing w:after="0" w:line="240" w:lineRule="auto"/>
        <w:ind w:left="0" w:firstLine="720"/>
        <w:jc w:val="both"/>
        <w:rPr>
          <w:rFonts w:ascii="Times New Roman" w:eastAsia="Calibri" w:hAnsi="Times New Roman" w:cs="Times New Roman"/>
          <w:sz w:val="20"/>
          <w:szCs w:val="20"/>
          <w:lang w:val="en-US" w:eastAsia="en-US" w:bidi="ar-SA"/>
        </w:rPr>
      </w:pPr>
      <w:r>
        <w:rPr>
          <w:rFonts w:ascii="Times New Roman" w:eastAsia="Calibri" w:hAnsi="Times New Roman" w:cs="Times New Roman"/>
          <w:sz w:val="20"/>
          <w:szCs w:val="20"/>
          <w:lang w:val="en-US" w:eastAsia="en-US" w:bidi="ar-SA"/>
        </w:rPr>
        <w:t>{{ROP1}}</w:t>
      </w:r>
    </w:p>
    <w:bookmarkEnd w:id="0"/>
    <w:p w14:paraId="0741010E"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Pr>
          <w:rFonts w:ascii="Times New Roman" w:eastAsia="Calibri" w:hAnsi="Times New Roman" w:cs="Times New Roman"/>
          <w:b/>
          <w:bCs/>
          <w:i/>
          <w:iCs/>
          <w:spacing w:val="-6"/>
          <w:sz w:val="20"/>
          <w:szCs w:val="20"/>
          <w:u w:val="single"/>
        </w:rPr>
        <w:t>Управлінню 12 штурмової роти:</w:t>
      </w:r>
    </w:p>
    <w:p w14:paraId="63D21CD2" w14:textId="63CA92C8" w:rsidR="004449EE" w:rsidRPr="00D24788" w:rsidRDefault="004449EE" w:rsidP="00580E77">
      <w:pPr>
        <w:spacing w:after="0" w:line="240" w:lineRule="auto"/>
        <w:ind w:firstLine="709"/>
        <w:contextualSpacing/>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lang w:val="en-US"/>
        </w:rPr>
        <w:t>{{ROLE_ZKR}}</w:t>
      </w:r>
      <w:r>
        <w:rPr>
          <w:rFonts w:ascii="Times New Roman" w:eastAsia="Calibri" w:hAnsi="Times New Roman" w:cs="Times New Roman"/>
          <w:spacing w:val="-6"/>
          <w:sz w:val="20"/>
          <w:szCs w:val="20"/>
          <w:u w:val="single"/>
        </w:rPr>
        <w:t>:</w:t>
      </w:r>
      <w:r>
        <w:rPr>
          <w:rFonts w:ascii="Times New Roman" w:eastAsia="Calibri" w:hAnsi="Times New Roman" w:cs="Times New Roman"/>
          <w:spacing w:val="-6"/>
          <w:sz w:val="20"/>
          <w:szCs w:val="20"/>
        </w:rPr>
        <w:t xml:space="preserve"> </w:t>
      </w:r>
    </w:p>
    <w:p w14:paraId="0EA8A0F9" w14:textId="77777777" w:rsidR="004449EE" w:rsidRPr="00D24788" w:rsidRDefault="004449EE" w:rsidP="004449EE">
      <w:pPr>
        <w:spacing w:after="0" w:line="240" w:lineRule="auto"/>
        <w:ind w:firstLine="709"/>
        <w:contextualSpacing/>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безперервну координацію між підрозділами роти; знати та відстежувати обстановку на передньому краї, своєчасно доповідати командиру роти про будь-які зміни в обстановці; контролювати боєздатність та готовність резервних груп до негайного висування; здійснювати розподіл та перерозподіл особового складу між позиціями відповідно до поточного завдання та втрат; перевіряти факт і якість виконання поставлених завдань, усувати виявлені порушення; виконувати обов’язки командира роти у разі його відсутності або втрати зв’язку.</w:t>
      </w:r>
    </w:p>
    <w:p w14:paraId="76342D85" w14:textId="6020A833"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lang w:val="en-US"/>
        </w:rPr>
        <w:t>{{ROLE_PPP}}</w:t>
      </w:r>
      <w:r>
        <w:rPr>
          <w:rFonts w:ascii="Times New Roman" w:eastAsia="Calibri" w:hAnsi="Times New Roman" w:cs="Times New Roman"/>
          <w:spacing w:val="-6"/>
          <w:sz w:val="20"/>
          <w:szCs w:val="20"/>
          <w:u w:val="single"/>
        </w:rPr>
        <w:t>:</w:t>
      </w:r>
      <w:r>
        <w:rPr>
          <w:rFonts w:ascii="Times New Roman" w:eastAsia="Calibri" w:hAnsi="Times New Roman" w:cs="Times New Roman"/>
          <w:spacing w:val="-6"/>
          <w:sz w:val="20"/>
          <w:szCs w:val="20"/>
        </w:rPr>
        <w:t xml:space="preserve"> </w:t>
      </w:r>
    </w:p>
    <w:p w14:paraId="4AC348F1"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індивідуальні та групові бесіди з особовим складом перед виконанням завдань, оцінити морально-психологічний стан підрозділу; виявити осіб зі зниженим бойовим духом або ознаками гострого стресу, доповісти командиру; забезпечити інформаційно-психологічну підтримку особового складу в ході виконання завдань; після завершення завдань організувати заходи психологічного розвантаження (дебрифінг), при необхідності направити на консультацію до психолога вищого рівня; фіксувати стан та динаміку морально-психологічного клімату в підрозділі та відображати у щоденних доповідях.</w:t>
      </w:r>
    </w:p>
    <w:p w14:paraId="40D228AE" w14:textId="7E2FEDCC"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{{ROLE_SENIOR_TECH}}:</w:t>
      </w:r>
      <w:r>
        <w:rPr>
          <w:rFonts w:ascii="Times New Roman" w:eastAsia="Calibri" w:hAnsi="Times New Roman" w:cs="Times New Roman"/>
          <w:spacing w:val="-6"/>
          <w:sz w:val="20"/>
          <w:szCs w:val="20"/>
        </w:rPr>
        <w:t xml:space="preserve"> </w:t>
      </w:r>
    </w:p>
    <w:p w14:paraId="596F80F6"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Організувати та провести технічний огляд усієї бойової та допоміжної техніки роти; перевірити наявність та комплектність боєкомплекту, паливно-мастильних матеріалів та ремонтних засобів; організувати ведення технічної документації та бортових журналів; планувати та контролювати проведення технічних оглядів і ремонтів, встановлювати пріоритети усунення несправностей; вести облік запасних частин та агрегатів, готувати заявки на поповнення до начальника технічної служби батальйону; координувати роботу ремонтних бригад; систематично інформувати командира роти про коефіцієнт технічної готовності (КТГ) парку та прогнозовані строки вводу несправних машин у лад; проводити інструктажі з безпечної експлуатації техніки в умовах бойових дій; забезпечити розосередження та маскування техніки в районі зосередження.</w:t>
      </w:r>
    </w:p>
    <w:p w14:paraId="25B350D5" w14:textId="13D2F259"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{{ROLE_FIRST_SERGEANT}}:</w:t>
      </w:r>
      <w:r>
        <w:rPr>
          <w:rFonts w:ascii="Times New Roman" w:eastAsia="Calibri" w:hAnsi="Times New Roman" w:cs="Times New Roman"/>
          <w:spacing w:val="-6"/>
          <w:sz w:val="20"/>
          <w:szCs w:val="20"/>
        </w:rPr>
        <w:t xml:space="preserve"> </w:t>
      </w:r>
    </w:p>
    <w:p w14:paraId="6B30D1B2"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Організувати контроль за бойовою дисципліною особового складу роти та забезпечити статутний порядок несення служби; проводити щоденні інструктажі щодо дотримання заходів безпеки, правил поводження зі зброєю та обладнанням; здійснювати перевірку несення служби на позиціях відповідно до бойового розпорядку; вести облік та контроль наявності особового складу, негайно доповідати про факти самовільного залишення підрозділу; організувати розміщення, харчування та відпочинок особового складу; своєчасно доповідати командиру роти про дисциплінарні порушення, статус особового складу та виявлені проблеми.</w:t>
      </w:r>
    </w:p>
    <w:p w14:paraId="4AE97D18" w14:textId="696A538C"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 xml:space="preserve">{{ROLE_SUPPLY_SERGEANT}}: </w:t>
      </w:r>
    </w:p>
    <w:p w14:paraId="7A70DD0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своєчасну доставку боєприпасів, продовольства, спорядження та медикаментів до позицій роти відповідно до затвердженого графіку; вести облік отримання та видачі матеріальних засобів з оформленням відповідної документації; контролювати залишки запасів та своєчасно готувати заявки на поповнення до начальника тилу батальйону; організувати безпечне та приховане зберігання матеріальних засобів; координувати роботу з підрозділами тилового забезпечення; доповідати командиру роти про стан забезпечення та виявлені проблеми.</w:t>
      </w:r>
    </w:p>
    <w:p w14:paraId="56DD4C09" w14:textId="03A6841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lang w:val="en-US"/>
        </w:rPr>
        <w:t>{{ROLE_MEDIC}}</w:t>
      </w:r>
      <w:r>
        <w:rPr>
          <w:rFonts w:ascii="Times New Roman" w:eastAsia="Calibri" w:hAnsi="Times New Roman" w:cs="Times New Roman"/>
          <w:spacing w:val="-6"/>
          <w:sz w:val="20"/>
          <w:szCs w:val="20"/>
          <w:u w:val="single"/>
        </w:rPr>
        <w:t>:</w:t>
      </w:r>
      <w:r>
        <w:rPr>
          <w:rFonts w:ascii="Times New Roman" w:eastAsia="Calibri" w:hAnsi="Times New Roman" w:cs="Times New Roman"/>
          <w:spacing w:val="-6"/>
          <w:sz w:val="20"/>
          <w:szCs w:val="20"/>
        </w:rPr>
        <w:t xml:space="preserve"> </w:t>
      </w:r>
    </w:p>
    <w:p w14:paraId="02BAC91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медичне забезпечення роти в ході виконання бойових завдань; перевірити наявність та комплектність медичного спорядження й аптечок у особового складу, провести інструктаж з надання першої домедичної допомоги за стандартом ТССС; організувати та забезпечити функціонування медичного посту роти (МПР) або пункту збору поранених; при виникненні санітарних втрат надавати першу медичну допомогу та організувати евакуацію поранених до стабілізаційного пункту; вести облік санітарних втрат та доповідати командиру роти і начальнику медичної служби батальйону; стежити за санітарно-гігієнічним станом у районі розташування роти.</w:t>
      </w:r>
    </w:p>
    <w:p w14:paraId="52C24130"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Pr>
          <w:rFonts w:ascii="Times New Roman" w:eastAsia="Calibri" w:hAnsi="Times New Roman" w:cs="Times New Roman"/>
          <w:b/>
          <w:bCs/>
          <w:i/>
          <w:iCs/>
          <w:spacing w:val="-6"/>
          <w:sz w:val="20"/>
          <w:szCs w:val="20"/>
          <w:u w:val="single"/>
        </w:rPr>
        <w:t xml:space="preserve">Групі евакуації 12 штурмової роти: </w:t>
      </w:r>
    </w:p>
    <w:p w14:paraId="014BBE9D" w14:textId="19C38EFF"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{{ROLE_EVAC_GROUP}}:</w:t>
      </w:r>
    </w:p>
    <w:p w14:paraId="51DC2DE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w:t>
      </w:r>
      <w:r>
        <w:rPr>
          <w:rFonts w:ascii="Times New Roman" w:eastAsia="Calibri" w:hAnsi="Times New Roman" w:cs="Times New Roman"/>
          <w:spacing w:val="-6"/>
          <w:sz w:val="20"/>
          <w:szCs w:val="20"/>
        </w:rPr>
        <w:lastRenderedPageBreak/>
        <w:t>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{{ROLE_EVAC_DRIVER}}:</w:t>
      </w:r>
    </w:p>
    <w:p w14:paraId="04A7730F" w14:textId="73E8E120" w:rsidR="00580E77" w:rsidRPr="00D24788" w:rsidRDefault="004449EE"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 xml:space="preserve">Підтримувати готовність евакуаційного транспортного засобу (перевірка техстану перед виїздом), </w:t>
      </w:r>
      <w:r>
        <w:rPr>
          <w:rFonts w:ascii="Cambria Math" w:eastAsia="Calibri" w:hAnsi="Cambria Math" w:cs="Cambria Math"/>
          <w:spacing w:val="-6"/>
          <w:sz w:val="20"/>
          <w:szCs w:val="20"/>
        </w:rPr>
        <w:t>з</w:t>
      </w:r>
      <w:r>
        <w:rPr>
          <w:rFonts w:ascii="Times New Roman" w:eastAsia="Calibri" w:hAnsi="Times New Roman" w:cs="Times New Roman"/>
          <w:spacing w:val="-6"/>
          <w:sz w:val="20"/>
          <w:szCs w:val="20"/>
        </w:rPr>
        <w:t>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w:t>
      </w:r>
      <w:r>
        <w:rPr>
          <w:rFonts w:ascii="Times New Roman" w:eastAsia="Calibri" w:hAnsi="Times New Roman" w:cs="Times New Roman"/>
          <w:sz w:val="20"/>
          <w:szCs w:val="20"/>
        </w:rPr>
        <w:t xml:space="preserve">, </w:t>
      </w:r>
      <w:r>
        <w:rPr>
          <w:rFonts w:ascii="Cambria Math" w:eastAsia="Calibri" w:hAnsi="Cambria Math" w:cs="Cambria Math"/>
          <w:spacing w:val="-6"/>
          <w:sz w:val="20"/>
          <w:szCs w:val="20"/>
        </w:rPr>
        <w:t>п</w:t>
      </w:r>
      <w:r>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Pr>
          <w:rFonts w:ascii="Times New Roman" w:eastAsia="Calibri" w:hAnsi="Times New Roman" w:cs="Times New Roman"/>
          <w:b/>
          <w:bCs/>
          <w:i/>
          <w:iCs/>
          <w:spacing w:val="-6"/>
          <w:sz w:val="20"/>
          <w:szCs w:val="20"/>
          <w:u w:val="single"/>
        </w:rPr>
        <w:t>Екіпажі/розрахунки БМП-1ЛБ «Парус» 12 штурмової роти:</w:t>
      </w:r>
    </w:p>
    <w:p w14:paraId="293E5469" w14:textId="6F95BE8F" w:rsidR="004449EE" w:rsidRPr="00D24788" w:rsidRDefault="004449EE" w:rsidP="004449EE">
      <w:pPr>
        <w:spacing w:after="0" w:line="240" w:lineRule="auto"/>
        <w:ind w:firstLine="708"/>
        <w:jc w:val="both"/>
        <w:rPr>
          <w:rFonts w:ascii="Times New Roman" w:eastAsia="Calibri" w:hAnsi="Times New Roman" w:cs="Times New Roman"/>
          <w:b/>
          <w:bCs/>
          <w:i/>
          <w:iCs/>
          <w:spacing w:val="-6"/>
          <w:sz w:val="20"/>
          <w:szCs w:val="20"/>
          <w:u w:val="single"/>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{{ROLE_BMP_CREWS}}:</w:t>
      </w:r>
    </w:p>
    <w:p w14:paraId="5F48DFF9" w14:textId="61199884" w:rsidR="004449EE" w:rsidRPr="00D24788" w:rsidRDefault="004449EE" w:rsidP="00580E77">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Забезпечувати постійну технічну готовність бойової машини (рівень ПММ, боєкомплект, справність систем озброєння та зв’язку); підтримувати порядок та комплектність обладнання, перевіряти системи захисту перед кожним бойовим виходом; виконувати розпорядження щодо посадки та висадки особового складу за умови мінімального перебування на відкритій місцевості; підтримувати взаємодію з іншими підрозділами та машинами щодо погодженості дій і сигналів управління; у разі спроб противника прорвати рубіж оборони знищити його вогнем по передових підрозділах з мінімальним розкриттям позиції; бути готовими до виконання завдань за призначенням, у тому числі до вогневої підтримки та евакуації поранених; доповідати про технічний стан машини та витрату боєкомплекту після кожного виходу</w:t>
      </w:r>
      <w:r>
        <w:rPr>
          <w:rFonts w:ascii="Times New Roman" w:eastAsia="Calibri" w:hAnsi="Times New Roman" w:cs="Times New Roman"/>
          <w:sz w:val="20"/>
          <w:szCs w:val="20"/>
        </w:rPr>
        <w:t>.</w:t>
      </w:r>
    </w:p>
    <w:p w14:paraId="09C53731"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Pr>
          <w:rFonts w:ascii="Times New Roman" w:eastAsia="Calibri" w:hAnsi="Times New Roman" w:cs="Times New Roman"/>
          <w:b/>
          <w:bCs/>
          <w:i/>
          <w:iCs/>
          <w:spacing w:val="-6"/>
          <w:sz w:val="20"/>
          <w:szCs w:val="20"/>
          <w:u w:val="single"/>
        </w:rPr>
        <w:t xml:space="preserve">Командирам штурмових взводів (черговим КСП, відповідальним офіцерам/сержантам): </w:t>
      </w:r>
    </w:p>
    <w:p w14:paraId="6DE2FD35" w14:textId="19D899E3"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lang w:val="en-US"/>
        </w:rPr>
        <w:t>{{ROLE_VZVOD}}</w:t>
      </w:r>
      <w:r>
        <w:rPr>
          <w:rFonts w:ascii="Times New Roman" w:eastAsia="Calibri" w:hAnsi="Times New Roman" w:cs="Times New Roman"/>
          <w:spacing w:val="-6"/>
          <w:sz w:val="20"/>
          <w:szCs w:val="20"/>
          <w:u w:val="single"/>
        </w:rPr>
        <w:t>:</w:t>
      </w:r>
      <w:r>
        <w:rPr>
          <w:rFonts w:ascii="Times New Roman" w:eastAsia="Calibri" w:hAnsi="Times New Roman" w:cs="Times New Roman"/>
          <w:spacing w:val="-6"/>
          <w:sz w:val="20"/>
          <w:szCs w:val="20"/>
        </w:rPr>
        <w:t xml:space="preserve"> </w:t>
      </w:r>
    </w:p>
    <w:p w14:paraId="49F9CA53" w14:textId="3C5CC240" w:rsidR="004449EE" w:rsidRPr="00D24788" w:rsidRDefault="009E6690" w:rsidP="004449EE">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Pr>
          <w:rFonts w:ascii="Times New Roman" w:eastAsia="Calibri" w:hAnsi="Times New Roman" w:cs="Times New Roman"/>
          <w:b/>
          <w:bCs/>
          <w:i/>
          <w:iCs/>
          <w:spacing w:val="-6"/>
          <w:sz w:val="20"/>
          <w:szCs w:val="20"/>
          <w:u w:val="single"/>
        </w:rPr>
        <w:t>Водіям 12 штурмової роти:</w:t>
      </w:r>
    </w:p>
    <w:p w14:paraId="675D9942" w14:textId="68A0E13E"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{{ROLE_DRIVERS}}:</w:t>
      </w:r>
    </w:p>
    <w:p w14:paraId="3CFD2171" w14:textId="5FE1895D" w:rsidR="004449EE" w:rsidRPr="00D24788" w:rsidRDefault="004449EE"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безперебійне та безпечне пересування транспорту роти; підтримувати постійну технічну справність транспортних засобів; у разі необхідності здійснити підвіз резерву, боєкомплекту та провізії до передових позицій у визначені часові вікна та по затвердженому маршруту; проводити обов’язкові передрейсові огляди ТЗ; підтримувати порядок та чистоту в техніці; виконувати перевезення особового складу та вантажів виключно за розпорядженням командира або чергового КСП; своєчасно повідомляти про потреби в паливі та ремонті; не залишати ТЗ без нагляду в районі виконання завдань.</w:t>
      </w:r>
    </w:p>
    <w:p w14:paraId="1A010001" w14:textId="1A010001"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{{ROLE_LOGISTICS_DRIVERS}}:</w:t>
      </w:r>
    </w:p>
    <w:p w14:paraId="1A010002" w14:textId="1A010002"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Здійснювати підвіз гуманітарних вантажів, акумуляторних батарей та поповнення запасів (боєприпаси, продовольство, медикаменти, спорядження) до визначених передових позицій та проміжних пунктів збору відповідно до графіку та маршрутів, затверджених командиром; отримувати вантаж на пунктах видачі, здійснювати відповідний облік і передачу за призначенням під підпис; доповідати про факт доставки, виявлені нестачі або пошкодження вантажу; дотримуватись заходів маскування при пересуванні, рухатися виключно затвердженими маршрутами у встановлені часові вікна; підтримувати технічну справність транспортного засобу, повідомляти про потреби в паливі, ремонті або заміні.</w:t>
      </w:r>
    </w:p>
    <w:p w14:paraId="1A010003" w14:textId="1A010003"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Pr>
          <w:rFonts w:ascii="Times New Roman" w:eastAsia="Calibri" w:hAnsi="Times New Roman" w:cs="Times New Roman"/>
          <w:b/>
          <w:bCs/>
          <w:i/>
          <w:iCs/>
          <w:spacing w:val="-6"/>
          <w:sz w:val="20"/>
          <w:szCs w:val="20"/>
          <w:u w:val="single"/>
        </w:rPr>
        <w:t>Особовому складу супроводу логістичних маршрутів (протидія ударним FPV дронам):</w:t>
      </w:r>
    </w:p>
    <w:p w14:paraId="1A010004" w14:textId="1A010004"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{{ROLE_FPV_ESCORT}}:</w:t>
      </w:r>
    </w:p>
    <w:p w14:paraId="1A010005" w14:textId="1A010005"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Здійснювати безпосередній супровід колони (одиночного транспортного засобу) під час подолання визначених логістичних маршрутів; вести постійне спостереження за повітряною обстановкою протягом усього маршруту; при виявленні ударного FPV дрона противника — негайно подати команду водію на зупинку та розосередження (укриття ТЗ та особового складу в приукриттях, чагарниках, під навісами), доповісти на КСП роти; вести спостереження за траєкторією дрона, за можливості — застосувати засоби РЕБ або вогневого ураження; відновлювати рух лише після підтвердження безпеки маршруту; доповідати на КСП про час і місце виявлення БПЛА, тип, напрямок руху та вжиті заходи; знати маршрути об’їзду та запасні точки укриття вздовж логістичного маршруту.</w:t>
      </w:r>
    </w:p>
    <w:p w14:paraId="55F8C1B1" w14:textId="664E44CB" w:rsidR="004449EE" w:rsidRPr="00D24788" w:rsidRDefault="004449EE" w:rsidP="004449EE">
      <w:pPr>
        <w:spacing w:after="0" w:line="240" w:lineRule="auto"/>
        <w:jc w:val="both"/>
        <w:rPr>
          <w:rFonts w:ascii="Times New Roman" w:eastAsia="Calibri" w:hAnsi="Times New Roman" w:cs="Times New Roman"/>
          <w:i/>
          <w:iCs/>
          <w:spacing w:val="-6"/>
          <w:sz w:val="20"/>
          <w:szCs w:val="20"/>
        </w:rPr>
      </w:pPr>
      <w:r>
        <w:rPr>
          <w:rFonts w:ascii="Times New Roman" w:eastAsia="Calibri" w:hAnsi="Times New Roman" w:cs="Times New Roman"/>
          <w:b/>
          <w:bCs/>
          <w:i/>
          <w:iCs/>
          <w:spacing w:val="-6"/>
          <w:sz w:val="20"/>
          <w:szCs w:val="20"/>
          <w:u w:val="single"/>
        </w:rPr>
        <w:t>Черговим зв’язку КСП 12 штурмової роти:</w:t>
      </w:r>
      <w:r>
        <w:rPr>
          <w:rFonts w:ascii="Times New Roman" w:eastAsia="Calibri" w:hAnsi="Times New Roman" w:cs="Times New Roman"/>
          <w:i/>
          <w:iCs/>
          <w:spacing w:val="-6"/>
          <w:sz w:val="20"/>
          <w:szCs w:val="20"/>
        </w:rPr>
        <w:t xml:space="preserve"> </w:t>
      </w:r>
    </w:p>
    <w:p w14:paraId="5797E9BB" w14:textId="08B2EFA1" w:rsidR="00580E77"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{{ROLE_SIGNAL}}:</w:t>
      </w:r>
      <w:r>
        <w:rPr>
          <w:rFonts w:ascii="Times New Roman" w:eastAsia="Calibri" w:hAnsi="Times New Roman" w:cs="Times New Roman"/>
          <w:spacing w:val="-6"/>
          <w:sz w:val="20"/>
          <w:szCs w:val="20"/>
        </w:rPr>
        <w:t xml:space="preserve"> </w:t>
      </w:r>
    </w:p>
    <w:p w14:paraId="432B94BE" w14:textId="4F27ECD0" w:rsidR="004449EE" w:rsidRPr="00D24788" w:rsidRDefault="00580E77"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Забезпечити цілодобовий безперебійний зв’язок між </w:t>
      </w:r>
      <w:r>
        <w:rPr>
          <w:rFonts w:ascii="Times New Roman" w:eastAsia="Calibri" w:hAnsi="Times New Roman" w:cs="Times New Roman"/>
          <w:b/>
          <w:bCs/>
          <w:i/>
          <w:iCs/>
          <w:spacing w:val="-6"/>
          <w:sz w:val="20"/>
          <w:szCs w:val="20"/>
        </w:rPr>
        <w:t>СП/ПВ → КСП роти → КСП батальйону</w:t>
      </w:r>
      <w:r>
        <w:rPr>
          <w:rFonts w:ascii="Times New Roman" w:eastAsia="Calibri" w:hAnsi="Times New Roman" w:cs="Times New Roman"/>
          <w:spacing w:val="-6"/>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rPr>
      </w:pPr>
      <w:r>
        <w:rPr>
          <w:rFonts w:ascii="Times New Roman" w:eastAsia="Calibri" w:hAnsi="Times New Roman" w:cs="Times New Roman"/>
          <w:b/>
          <w:bCs/>
          <w:i/>
          <w:iCs/>
          <w:spacing w:val="-6"/>
          <w:sz w:val="20"/>
          <w:szCs w:val="20"/>
          <w:u w:val="single"/>
        </w:rPr>
        <w:t>Резервні групи 12 штурмової роти (заміни, посилення тощо):</w:t>
      </w:r>
      <w:r>
        <w:rPr>
          <w:rFonts w:ascii="Times New Roman" w:eastAsia="Calibri" w:hAnsi="Times New Roman" w:cs="Times New Roman"/>
          <w:b/>
          <w:bCs/>
          <w:i/>
          <w:iCs/>
          <w:spacing w:val="-6"/>
          <w:sz w:val="20"/>
          <w:szCs w:val="20"/>
        </w:rPr>
        <w:t xml:space="preserve"> </w:t>
      </w:r>
    </w:p>
    <w:p w14:paraId="70DDADB2" w14:textId="3E7A4654"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Cambria Math" w:eastAsia="Calibri" w:hAnsi="Cambria Math" w:cs="Cambria Math"/>
          <w:spacing w:val="-6"/>
          <w:sz w:val="20"/>
          <w:szCs w:val="20"/>
        </w:rPr>
        <w:t>⊳</w:t>
      </w: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u w:val="single"/>
        </w:rPr>
        <w:t>{{ROLE_RESERVE}}:</w:t>
      </w:r>
    </w:p>
    <w:p w14:paraId="3497F666" w14:textId="6A5F90A5" w:rsidR="004449EE" w:rsidRPr="00D24788" w:rsidRDefault="009E6690"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Тримати спорядження та озброєння у повній бойовій готовності; забезпечити кожного бійця повним комплектом боєприпасів, спорядження та медичного оснащення (турнікет, аптечка); проводити тренування із швидкого збору та реагування на раптову зміну обстановки; регулярно (не рідше ніж кожні 2 години) доповідати на КСП роти про стан готовності та чисельність особового складу; перебувати в постійній готовності до негайного висування в район виконання завдань для посилення або заміни позицій; знати маршрути висування та запасні позиції; при отриманні сигналу вибути у визначений район не пізніше ніж через 15 хвилин.</w:t>
      </w:r>
    </w:p>
    <w:p w14:paraId="44D472BB"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ПІСЛЯ ВИКОНАННЯ ВИЗНАЧЕНОГО ЗАВДАННЯ, ОСНОВНІ ЗУСИЛЛЯ ЗОСЕРЕДИТИ НА:</w:t>
      </w:r>
    </w:p>
    <w:p w14:paraId="25425B4F" w14:textId="181A0421"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kern w:val="2"/>
          <w:sz w:val="20"/>
          <w:szCs w:val="20"/>
          <w14:ligatures w14:val="standardContextual"/>
        </w:rPr>
        <w:t xml:space="preserve">недопущенні прориву противника в </w:t>
      </w:r>
      <w:r w:rsidR="00CC0CDA">
        <w:rPr>
          <w:rFonts w:ascii="Times New Roman" w:eastAsia="Calibri" w:hAnsi="Times New Roman" w:cs="Times New Roman"/>
          <w:spacing w:val="-6"/>
          <w:kern w:val="2"/>
          <w:sz w:val="20"/>
          <w:szCs w:val="20"/>
          <w14:ligatures w14:val="standardContextual"/>
        </w:rPr>
        <w:t>смузі оборони батальйону</w:t>
      </w:r>
      <w:r>
        <w:rPr>
          <w:rFonts w:ascii="Times New Roman" w:eastAsia="Calibri" w:hAnsi="Times New Roman" w:cs="Times New Roman"/>
          <w:spacing w:val="-6"/>
          <w:kern w:val="2"/>
          <w:sz w:val="20"/>
          <w:szCs w:val="20"/>
          <w14:ligatures w14:val="standardContextual"/>
        </w:rPr>
        <w:t>;</w:t>
      </w:r>
    </w:p>
    <w:p w14:paraId="7DB5A456" w14:textId="480C38C6"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розгрому угруповання противника на </w:t>
      </w:r>
      <w:r w:rsidR="00CC0CDA">
        <w:rPr>
          <w:rFonts w:ascii="Times New Roman" w:eastAsia="Calibri" w:hAnsi="Times New Roman" w:cs="Times New Roman"/>
          <w:spacing w:val="-6"/>
          <w:kern w:val="2"/>
          <w:sz w:val="20"/>
          <w:szCs w:val="20"/>
          <w14:ligatures w14:val="standardContextual"/>
        </w:rPr>
        <w:t xml:space="preserve">підступах </w:t>
      </w:r>
      <w:r w:rsidR="00CC0CDA">
        <w:rPr>
          <w:rFonts w:ascii="Times New Roman" w:eastAsia="Calibri" w:hAnsi="Times New Roman" w:cs="Times New Roman"/>
          <w:spacing w:val="-6"/>
          <w:kern w:val="2"/>
          <w:sz w:val="20"/>
          <w:szCs w:val="20"/>
          <w:lang w:val="ru-RU"/>
          <w14:ligatures w14:val="standardContextual"/>
        </w:rPr>
        <w:t>бойових порядків в зоні відповідальності підрозділу</w:t>
      </w:r>
      <w:r>
        <w:rPr>
          <w:rFonts w:ascii="Times New Roman" w:eastAsia="Calibri" w:hAnsi="Times New Roman" w:cs="Times New Roman"/>
          <w:spacing w:val="-6"/>
          <w:kern w:val="2"/>
          <w:sz w:val="20"/>
          <w:szCs w:val="20"/>
          <w14:ligatures w14:val="standardContextual"/>
        </w:rPr>
        <w:t>;</w:t>
      </w:r>
    </w:p>
    <w:p w14:paraId="3C6E71C0"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740EABFD"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lastRenderedPageBreak/>
        <w:t>• виконання заходів з інженерного (фортифікаційного) обладнання оборонного рубежу;</w:t>
      </w:r>
    </w:p>
    <w:p w14:paraId="71E8EF8F"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103B3B76"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втрат рубежів, а також самовільного відходу чи залишення позицій.</w:t>
      </w:r>
    </w:p>
    <w:p w14:paraId="1FD9C48A" w14:textId="77777777" w:rsidR="004449EE" w:rsidRPr="00D24788" w:rsidRDefault="004449EE" w:rsidP="004449EE">
      <w:pPr>
        <w:spacing w:after="9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D24788" w:rsidRDefault="004449EE" w:rsidP="004449EE">
      <w:pPr>
        <w:spacing w:after="0" w:line="240" w:lineRule="auto"/>
        <w:contextualSpacing/>
        <w:jc w:val="both"/>
        <w:rPr>
          <w:rFonts w:ascii="Times New Roman" w:eastAsia="Calibri" w:hAnsi="Times New Roman" w:cs="Times New Roman"/>
          <w:b/>
          <w:bCs/>
          <w:spacing w:val="-6"/>
          <w:sz w:val="20"/>
          <w:szCs w:val="20"/>
        </w:rPr>
      </w:pPr>
      <w:r>
        <w:rPr>
          <w:rFonts w:ascii="Times New Roman" w:eastAsia="Calibri" w:hAnsi="Times New Roman" w:cs="Times New Roman"/>
          <w:b/>
          <w:bCs/>
          <w:spacing w:val="-6"/>
          <w:sz w:val="20"/>
          <w:szCs w:val="20"/>
          <w:u w:val="single"/>
        </w:rPr>
        <w:t>4. ЗАВДАННЯ СУСІДІВ ТА РОЗМЕЖУВАЛЬНІ ЛІНІЇ З НИМИ</w:t>
      </w:r>
      <w:r>
        <w:rPr>
          <w:rFonts w:ascii="Times New Roman" w:eastAsia="Calibri" w:hAnsi="Times New Roman" w:cs="Times New Roman"/>
          <w:b/>
          <w:bCs/>
          <w:spacing w:val="-6"/>
          <w:sz w:val="20"/>
          <w:szCs w:val="20"/>
        </w:rPr>
        <w:t>.</w:t>
      </w:r>
    </w:p>
    <w:p w14:paraId="6E67B2B2" w14:textId="77777777" w:rsidR="004449EE" w:rsidRPr="00D24788" w:rsidRDefault="004449EE" w:rsidP="004449EE">
      <w:pPr>
        <w:spacing w:after="90" w:line="240" w:lineRule="auto"/>
        <w:ind w:firstLine="720"/>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Без змін.</w:t>
      </w:r>
    </w:p>
    <w:p w14:paraId="1B3F41D1"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rPr>
      </w:pPr>
      <w:r>
        <w:rPr>
          <w:rFonts w:ascii="Times New Roman" w:eastAsia="Calibri" w:hAnsi="Times New Roman" w:cs="Times New Roman"/>
          <w:b/>
          <w:bCs/>
          <w:spacing w:val="-6"/>
          <w:sz w:val="20"/>
          <w:szCs w:val="20"/>
          <w:u w:val="single"/>
        </w:rPr>
        <w:t>5. ЧАС ГОТОВНОСТІ ДО ВИКОНАННЯ ЗАВДАНЬ</w:t>
      </w:r>
      <w:r>
        <w:rPr>
          <w:rFonts w:ascii="Times New Roman" w:eastAsia="Calibri" w:hAnsi="Times New Roman" w:cs="Times New Roman"/>
          <w:b/>
          <w:bCs/>
          <w:spacing w:val="-6"/>
          <w:sz w:val="20"/>
          <w:szCs w:val="20"/>
        </w:rPr>
        <w:t>.</w:t>
      </w:r>
    </w:p>
    <w:p w14:paraId="64CCA70C" w14:textId="7EDE99F5" w:rsidR="004449EE" w:rsidRPr="00D24788" w:rsidRDefault="004449EE" w:rsidP="004449EE">
      <w:pPr>
        <w:spacing w:after="240" w:line="240" w:lineRule="auto"/>
        <w:ind w:firstLine="709"/>
        <w:jc w:val="both"/>
        <w:rPr>
          <w:rFonts w:ascii="Times New Roman" w:eastAsia="Calibri" w:hAnsi="Times New Roman" w:cs="Times New Roman"/>
          <w:spacing w:val="-6"/>
          <w:sz w:val="20"/>
          <w:szCs w:val="20"/>
          <w:lang w:val="en-US"/>
        </w:rPr>
      </w:pPr>
      <w:r>
        <w:rPr>
          <w:rFonts w:ascii="Times New Roman" w:eastAsia="Calibri" w:hAnsi="Times New Roman" w:cs="Times New Roman"/>
          <w:spacing w:val="-6"/>
          <w:sz w:val="20"/>
          <w:szCs w:val="20"/>
        </w:rPr>
        <w:t>0</w:t>
      </w:r>
      <w:r>
        <w:rPr>
          <w:rFonts w:ascii="Times New Roman" w:eastAsia="Calibri" w:hAnsi="Times New Roman" w:cs="Times New Roman"/>
          <w:spacing w:val="-6"/>
          <w:sz w:val="20"/>
          <w:szCs w:val="20"/>
          <w:lang w:val="en-US"/>
        </w:rPr>
        <w:t>4</w:t>
      </w:r>
      <w:r>
        <w:rPr>
          <w:rFonts w:ascii="Times New Roman" w:eastAsia="Calibri" w:hAnsi="Times New Roman" w:cs="Times New Roman"/>
          <w:spacing w:val="-6"/>
          <w:sz w:val="20"/>
          <w:szCs w:val="20"/>
        </w:rPr>
        <w:t xml:space="preserve">.00 </w:t>
      </w:r>
      <w:r>
        <w:rPr>
          <w:rFonts w:ascii="Times New Roman" w:eastAsia="Calibri" w:hAnsi="Times New Roman" w:cs="Times New Roman"/>
          <w:spacing w:val="-6"/>
          <w:sz w:val="20"/>
          <w:szCs w:val="20"/>
          <w:lang w:val="en-US"/>
        </w:rPr>
        <w:t>&lt;&lt;</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p>
    <w:p w14:paraId="1A315313" w14:textId="77777777" w:rsidR="004449EE" w:rsidRPr="00D24788" w:rsidRDefault="004449EE" w:rsidP="004449EE">
      <w:pPr>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Командир 12 штурмової роти 4 штурмового батальйону</w:t>
      </w:r>
    </w:p>
    <w:p w14:paraId="714CBFF7" w14:textId="77777777" w:rsidR="004449EE" w:rsidRPr="00D24788" w:rsidRDefault="004449EE" w:rsidP="004449EE">
      <w:pPr>
        <w:tabs>
          <w:tab w:val="right" w:pos="9638"/>
        </w:tabs>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капітан</w:t>
      </w:r>
      <w:r>
        <w:rPr>
          <w:rFonts w:ascii="Times New Roman" w:eastAsia="Calibri" w:hAnsi="Times New Roman" w:cs="Times New Roman"/>
          <w:spacing w:val="-6"/>
          <w:sz w:val="20"/>
          <w:szCs w:val="20"/>
        </w:rPr>
        <w:tab/>
        <w:t>Євген КРАСНИЙ</w:t>
      </w:r>
    </w:p>
    <w:p w14:paraId="4C66023D" w14:textId="77777777" w:rsidR="002311FC" w:rsidRPr="00D24788" w:rsidRDefault="002311FC">
      <w:pPr>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br w:type="page"/>
      </w:r>
    </w:p>
    <w:p w14:paraId="221DB364" w14:textId="5894F5FE" w:rsidR="005467CC" w:rsidRPr="00927366" w:rsidRDefault="005467CC" w:rsidP="005467CC">
      <w:pPr>
        <w:spacing w:after="0"/>
        <w:jc w:val="center"/>
        <w:rPr>
          <w:rFonts w:ascii="Times New Roman" w:eastAsia="Calibri" w:hAnsi="Times New Roman" w:cs="Times New Roman"/>
          <w:b/>
          <w:bCs/>
          <w:spacing w:val="-6"/>
        </w:rPr>
      </w:pPr>
      <w:r>
        <w:rPr>
          <w:rFonts w:ascii="Times New Roman" w:eastAsia="Calibri" w:hAnsi="Times New Roman" w:cs="Times New Roman"/>
          <w:b/>
          <w:bCs/>
          <w:spacing w:val="-6"/>
        </w:rPr>
        <w:lastRenderedPageBreak/>
        <w:t>АРКУШ ДОВЕДЕННЯ</w:t>
      </w:r>
    </w:p>
    <w:bookmarkEnd w:id="1"/>
    <w:p w14:paraId="611F9478" w14:textId="643CB0F8" w:rsidR="00FF59B8" w:rsidRPr="00FF59B8" w:rsidRDefault="00927366" w:rsidP="00FF59B8">
      <w:pPr>
        <w:tabs>
          <w:tab w:val="right" w:leader="underscore" w:pos="10205"/>
        </w:tabs>
        <w:spacing w:after="0"/>
        <w:jc w:val="both"/>
        <w:rPr>
          <w:rFonts w:ascii="Times New Roman" w:eastAsia="Calibri" w:hAnsi="Times New Roman" w:cs="Times New Roman"/>
          <w:spacing w:val="-6"/>
        </w:rPr>
      </w:pPr>
      <w:r>
        <w:rPr>
          <w:rFonts w:ascii="Times New Roman" w:eastAsia="Calibri" w:hAnsi="Times New Roman" w:cs="Times New Roman"/>
          <w:spacing w:val="-6"/>
        </w:rPr>
        <w:t>{{ACK_LIST}}</w:t>
      </w:r>
    </w:p>
    <w:sectPr w:rsidR="00FF59B8" w:rsidRPr="00FF59B8"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02BBC"/>
    <w:rsid w:val="00012A25"/>
    <w:rsid w:val="00052FCF"/>
    <w:rsid w:val="0006542F"/>
    <w:rsid w:val="00092E6D"/>
    <w:rsid w:val="000C08D1"/>
    <w:rsid w:val="00123D16"/>
    <w:rsid w:val="00170186"/>
    <w:rsid w:val="00192DDD"/>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805B6B"/>
    <w:rsid w:val="00853B05"/>
    <w:rsid w:val="008771AD"/>
    <w:rsid w:val="008A235D"/>
    <w:rsid w:val="008B57E8"/>
    <w:rsid w:val="008C1D20"/>
    <w:rsid w:val="008C5E62"/>
    <w:rsid w:val="00927366"/>
    <w:rsid w:val="009307BE"/>
    <w:rsid w:val="00930D1A"/>
    <w:rsid w:val="009D0465"/>
    <w:rsid w:val="009D06B6"/>
    <w:rsid w:val="009D71C8"/>
    <w:rsid w:val="009E6690"/>
    <w:rsid w:val="009F38B4"/>
    <w:rsid w:val="009F5149"/>
    <w:rsid w:val="009F7E1D"/>
    <w:rsid w:val="00A93B2C"/>
    <w:rsid w:val="00AC4899"/>
    <w:rsid w:val="00AC6ED6"/>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C0CDA"/>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648B1"/>
    <w:rsid w:val="00E74C7A"/>
    <w:rsid w:val="00E87FDF"/>
    <w:rsid w:val="00E962E9"/>
    <w:rsid w:val="00ED0F23"/>
    <w:rsid w:val="00F0582C"/>
    <w:rsid w:val="00F40163"/>
    <w:rsid w:val="00F50C18"/>
    <w:rsid w:val="00F525C8"/>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1528</Words>
  <Characters>11085</Characters>
  <Application>Microsoft Office Word</Application>
  <DocSecurity>0</DocSecurity>
  <Lines>151</Lines>
  <Paragraphs>75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7</cp:revision>
  <dcterms:created xsi:type="dcterms:W3CDTF">2026-02-17T13:16:00Z</dcterms:created>
  <dcterms:modified xsi:type="dcterms:W3CDTF">2026-02-26T19:22:00Z</dcterms:modified>
</cp:coreProperties>
</file>