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F95C" w14:textId="77777777" w:rsidR="0095327F" w:rsidRDefault="0095327F" w:rsidP="0095327F">
      <w:pPr>
        <w:spacing w:line="240" w:lineRule="auto"/>
        <w:contextualSpacing/>
        <w:rPr>
          <w:rFonts w:ascii="Times New Roman" w:eastAsia="Calibri" w:hAnsi="Times New Roman" w:cs="Times New Roman"/>
          <w:kern w:val="0"/>
          <w14:ligatures w14:val="none"/>
        </w:rPr>
      </w:pPr>
      <w:bookmarkStart w:id="0" w:name="_Hlk194571078"/>
      <w:bookmarkStart w:id="1" w:name="_Hlk212801334"/>
      <w:r>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029242E6" w14:textId="77777777" w:rsidR="0095327F" w:rsidRDefault="0095327F" w:rsidP="0095327F">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401D2A6D"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39F16C45" w14:textId="77777777" w:rsidR="0095327F" w:rsidRDefault="0095327F" w:rsidP="0095327F">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7DD36748"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322E3BA7" w14:textId="77777777" w:rsidR="0095327F" w:rsidRDefault="0095327F" w:rsidP="0095327F">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32B3514E"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2442FCCC"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38E8E152"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{{#hasRop}} {{executionDate}}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5918DE01"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A09B6B0" w14:textId="77777777" w:rsidR="0095327F" w:rsidRDefault="0095327F" w:rsidP="0095327F">
      <w:pPr>
        <w:spacing w:after="0" w:line="240" w:lineRule="auto"/>
        <w:ind w:firstLine="709"/>
        <w:contextualSpacing/>
        <w:jc w:val="left"/>
        <w:rPr>
          <w:rFonts w:ascii="Times New Roman" w:eastAsia="Calibri" w:hAnsi="Times New Roman" w:cs="Times New Roman"/>
          <w:sz w:val="20"/>
          <w:szCs w:val="20"/>
        </w:rPr>
      </w:pPr>
      <w:r>
        <w:rPr>
          <w:rFonts w:ascii="Times New Roman" w:eastAsia="Calibri" w:hAnsi="Times New Roman" w:cs="Times New Roman"/>
          <w:sz w:val="20"/>
          <w:szCs w:val="20"/>
        </w:rPr>
        <w:t>{{ROP_FIRST}} {{/hasRop}}</w:t>
      </w:r>
    </w:p>
    <w:p w14:paraId="51B24E1C" w14:textId="77777777" w:rsidR="0095327F" w:rsidRDefault="0095327F" w:rsidP="0095327F">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406B6FA6" w14:textId="77777777" w:rsidR="0095327F" w:rsidRDefault="0095327F" w:rsidP="0095327F">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7BEF4F3C" w14:textId="74A70739" w:rsidR="004E5957" w:rsidRPr="001D48BE" w:rsidRDefault="0095327F" w:rsidP="0095327F">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kern w:val="0"/>
          <w:sz w:val="20"/>
          <w:szCs w:val="20"/>
          <w14:ligatures w14:val="none"/>
        </w:rPr>
        <w:t xml:space="preserve">Продовжити виконання бойового завдання, щодо утримання позицій в районі н.п. </w:t>
      </w:r>
      <w:r>
        <w:rPr>
          <w:rFonts w:ascii="Times New Roman" w:eastAsia="Calibri" w:hAnsi="Times New Roman" w:cs="Times New Roman"/>
          <w:kern w:val="0"/>
          <w:sz w:val="20"/>
          <w:szCs w:val="20"/>
          <w:lang w:val="en-US"/>
          <w14:ligatures w14:val="none"/>
        </w:rPr>
        <w:t>{{</w:t>
      </w:r>
      <w:r>
        <w:rPr>
          <w:rFonts w:ascii="Times New Roman" w:eastAsia="Calibri" w:hAnsi="Times New Roman" w:cs="Times New Roman"/>
          <w:kern w:val="0"/>
          <w:sz w:val="20"/>
          <w:szCs w:val="20"/>
          <w14:ligatures w14:val="none"/>
        </w:rPr>
        <w:t>населений_пункт</w:t>
      </w:r>
      <w:r>
        <w:rPr>
          <w:rFonts w:ascii="Times New Roman" w:eastAsia="Calibri" w:hAnsi="Times New Roman" w:cs="Times New Roman"/>
          <w:kern w:val="0"/>
          <w:sz w:val="20"/>
          <w:szCs w:val="20"/>
          <w:lang w:val="en-US"/>
          <w14:ligatures w14:val="none"/>
        </w:rPr>
        <w:t>}}</w:t>
      </w:r>
      <w:r>
        <w:rPr>
          <w:rFonts w:ascii="Times New Roman" w:eastAsia="Calibri" w:hAnsi="Times New Roman" w:cs="Times New Roman"/>
          <w:kern w:val="0"/>
          <w:sz w:val="20"/>
          <w:szCs w:val="20"/>
          <w14:ligatures w14:val="none"/>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p>
    <w:p w14:paraId="6BA4E0B7" w14:textId="6B05C4BC" w:rsidR="00D24788" w:rsidRPr="001D48BE" w:rsidRDefault="00D24788" w:rsidP="00D24788">
      <w:pPr>
        <w:pStyle w:val="21"/>
        <w:spacing w:after="0" w:line="240" w:lineRule="auto"/>
        <w:ind w:left="0"/>
        <w:jc w:val="both"/>
        <w:rPr>
          <w:rFonts w:ascii="Times New Roman" w:eastAsia="Calibri" w:hAnsi="Times New Roman" w:cs="Times New Roman"/>
          <w:sz w:val="20"/>
          <w:szCs w:val="20"/>
          <w:lang w:eastAsia="en-US" w:bidi="ar-SA"/>
        </w:rPr>
      </w:pPr>
      <w:r w:rsidRPr="001D48BE">
        <w:rPr>
          <w:rFonts w:ascii="Times New Roman" w:eastAsia="Calibri" w:hAnsi="Times New Roman" w:cs="Times New Roman"/>
          <w:b/>
          <w:bCs/>
          <w:sz w:val="20"/>
          <w:szCs w:val="20"/>
          <w:lang w:eastAsia="en-US" w:bidi="ar-SA"/>
        </w:rPr>
        <w:t>Особовому складу на позиціях:</w:t>
      </w:r>
      <w:r w:rsidRPr="001D48BE">
        <w:rPr>
          <w:rFonts w:ascii="Times New Roman" w:eastAsia="Calibri" w:hAnsi="Times New Roman" w:cs="Times New Roman"/>
          <w:sz w:val="20"/>
          <w:szCs w:val="20"/>
          <w:lang w:eastAsia="en-US" w:bidi="ar-SA"/>
        </w:rPr>
        <w:t xml:space="preserve"> </w:t>
      </w:r>
    </w:p>
    <w:p w14:paraId="1911B4AF" w14:textId="2BCB0C44" w:rsidR="00D24788" w:rsidRPr="001D48BE"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{{ROP}}</w:t>
      </w:r>
      <w:r w:rsidRPr="001D48BE">
        <w:rPr>
          <w:rFonts w:ascii="Times New Roman" w:eastAsia="Calibri" w:hAnsi="Times New Roman" w:cs="Times New Roman"/>
          <w:sz w:val="20"/>
          <w:szCs w:val="20"/>
        </w:rPr>
        <w:t>:</w:t>
      </w:r>
      <w:r w:rsidRPr="001D48BE">
        <w:rPr>
          <w:rFonts w:ascii="Times New Roman" w:eastAsia="Calibri" w:hAnsi="Times New Roman" w:cs="Times New Roman"/>
          <w:sz w:val="20"/>
          <w:szCs w:val="20"/>
          <w:lang w:eastAsia="en-US" w:bidi="ar-SA"/>
        </w:rPr>
        <w:t xml:space="preserve"> </w:t>
      </w:r>
    </w:p>
    <w:p w14:paraId="17A74953" w14:textId="27EB3765" w:rsidR="00D24788" w:rsidRPr="001D48BE"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sidRPr="001D48BE">
        <w:rPr>
          <w:rFonts w:ascii="Times New Roman" w:eastAsia="Calibri" w:hAnsi="Times New Roman" w:cs="Times New Roman"/>
          <w:sz w:val="20"/>
          <w:szCs w:val="20"/>
          <w:lang w:val="en-US" w:eastAsia="en-US" w:bidi="ar-SA"/>
        </w:rPr>
        <w:t>{{ROP1}}</w:t>
      </w:r>
    </w:p>
    <w:bookmarkEnd w:id="0"/>
    <w:p w14:paraId="0741010E"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Управлінню 12 штурмової роти:</w:t>
      </w:r>
    </w:p>
    <w:p w14:paraId="63D21CD2" w14:textId="63CA92C8" w:rsidR="004449EE" w:rsidRPr="001D48BE" w:rsidRDefault="004449EE" w:rsidP="00580E77">
      <w:pPr>
        <w:spacing w:after="0" w:line="240" w:lineRule="auto"/>
        <w:ind w:firstLine="709"/>
        <w:contextualSpacing/>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{{ROLE_ZKR}}</w:t>
      </w:r>
      <w:r w:rsidRPr="001D48BE">
        <w:rPr>
          <w:rFonts w:ascii="Times New Roman" w:eastAsia="Calibri" w:hAnsi="Times New Roman" w:cs="Times New Roman"/>
          <w:sz w:val="20"/>
          <w:szCs w:val="20"/>
        </w:rPr>
        <w:t xml:space="preserve">: </w:t>
      </w:r>
    </w:p>
    <w:p w14:paraId="0EA8A0F9" w14:textId="77777777" w:rsidR="004449EE" w:rsidRPr="001D48BE" w:rsidRDefault="004449EE" w:rsidP="004449EE">
      <w:pPr>
        <w:spacing w:after="0" w:line="240" w:lineRule="auto"/>
        <w:ind w:firstLine="709"/>
        <w:contextualSpacing/>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Здійснити особистий обхід позицій роти та перевірити бойову готовність підрозділів до початку виконання завдань; встановити та підтримувати стійкий зв’язок з командирами взводів та елементами управління роти; доповідати командиру роти про стан особового складу, техніки та забезпечення не рідше ніж кожні 2 години; при виявленні ознак підготовки противника до активних дій негайно доповісти та організувати посилення вразливих ділянок; контролювати дотримання маскувальних заходів, режиму радіообміну та світломаскування; забезпечити злагодженість дій підрозділів у разі раптової зміни обстановки.</w:t>
      </w:r>
    </w:p>
    <w:p w14:paraId="76342D85" w14:textId="6020A833"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{{ROLE_PPP}}</w:t>
      </w:r>
      <w:r w:rsidRPr="001D48BE">
        <w:rPr>
          <w:rFonts w:ascii="Times New Roman" w:eastAsia="Calibri" w:hAnsi="Times New Roman" w:cs="Times New Roman"/>
          <w:sz w:val="20"/>
          <w:szCs w:val="20"/>
        </w:rPr>
        <w:t xml:space="preserve">: </w:t>
      </w:r>
    </w:p>
    <w:p w14:paraId="4AC348F1"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Довести до особового складу в доступній формі зміст бойового завдання та роль кожного підрозділу у загальній системі оборони; проводити роботу з недопущення розповсюдження чуток, панічних настроїв та дезінформації; організувати заходи ідеологічного та патріотичного виховання у перервах між виконанням завдань; проводити щоденний моніторинг морально-психологічного стану особового складу, виявляти осіб із </w:t>
      </w:r>
      <w:proofErr w:type="spellStart"/>
      <w:r w:rsidRPr="001D48BE">
        <w:rPr>
          <w:rFonts w:ascii="Times New Roman" w:eastAsia="Calibri" w:hAnsi="Times New Roman" w:cs="Times New Roman"/>
          <w:sz w:val="20"/>
          <w:szCs w:val="20"/>
        </w:rPr>
        <w:t>суїцидальними</w:t>
      </w:r>
      <w:proofErr w:type="spellEnd"/>
      <w:r w:rsidRPr="001D48BE">
        <w:rPr>
          <w:rFonts w:ascii="Times New Roman" w:eastAsia="Calibri" w:hAnsi="Times New Roman" w:cs="Times New Roman"/>
          <w:sz w:val="20"/>
          <w:szCs w:val="20"/>
        </w:rPr>
        <w:t xml:space="preserve"> ризиками або девіантною поведінкою та негайно доповідати командиру; забезпечити отримання та поширення серед бійців листів, посилок та підтримки від волонтерів.</w:t>
      </w:r>
    </w:p>
    <w:p w14:paraId="40D228AE" w14:textId="7E2FEDCC"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{{ROLE_SENIOR_TECH}}: </w:t>
      </w:r>
    </w:p>
    <w:p w14:paraId="596F80F6"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контрольний огляд технічного стану всіх транспортних засобів та бойових машин роти, скласти перелік несправностей і строки їх усунення; доповісти командиру роти про коефіцієнт технічної готовності (КТГ) парку; забезпечити пріоритетний ввід у лад техніки, критично важливої для виконання завдань; організувати евакуацію техніки, що вийде з ладу, на ПТОР або пункт збору; стежити за дотриманням правил технічної експлуатації, не допускати навантаження понад норму; доповідати начальнику технічної служби батальйону про потреби в запасних частинах та ремонтних матеріалах; здійснити розосередження та маскування техніки з урахуванням загрози ударних дронів.</w:t>
      </w:r>
    </w:p>
    <w:p w14:paraId="25B350D5" w14:textId="13D2F259"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{{ROLE_FIRST_SERGEANT}}: </w:t>
      </w:r>
    </w:p>
    <w:p w14:paraId="6B30D1B2"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перевірку наявності та стану особового складу перед початком виконання завдань; організувати доведення бойового розпорядку до кожного бійця під підпис у аркуші доведення; здійснювати контроль наявності засобів індивідуального захисту (бронежилет, каска, турнікет, аптечка) у всього особового складу протягом перебування в зоні бойових дій; стежити за налагодженим харчуванням та водопостачанням підрозділу; забезпечити ведення документів обліку та звітності по особовому складу; доповідати командиру роти про некомплект, статус поранених і хворих, потреби у поповненні.</w:t>
      </w:r>
    </w:p>
    <w:p w14:paraId="4AE97D18" w14:textId="696A538C"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{{ROLE_SUPPLY_SERGEANT}}: </w:t>
      </w:r>
    </w:p>
    <w:p w14:paraId="7A70DD0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ревізію наявних запасів боєприпасів, продовольства, пального та медикаментів, скласти відомість залишків; визначити потребу в поповненні відповідно до норм витрати та прогнозованої тривалості виконання завдань; організувати отримання та доставку матеріальних засобів, задіявши виділені транспортні засоби; при отриманні гуманітарних вантажів здійснити прийом, облік та рівномірний розподіл серед особового складу; забезпечити захищеність місць зберігання (маскування, розосередження) з урахуванням загрози ударних БПЛА та артилерії; доповідати начальнику тилу батальйону про стан забезпечення роти.</w:t>
      </w:r>
    </w:p>
    <w:p w14:paraId="56DD4C09" w14:textId="03A6841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{{ROLE_MEDIC}}</w:t>
      </w:r>
      <w:r w:rsidRPr="001D48BE">
        <w:rPr>
          <w:rFonts w:ascii="Times New Roman" w:eastAsia="Calibri" w:hAnsi="Times New Roman" w:cs="Times New Roman"/>
          <w:sz w:val="20"/>
          <w:szCs w:val="20"/>
        </w:rPr>
        <w:t xml:space="preserve">: </w:t>
      </w:r>
    </w:p>
    <w:p w14:paraId="02BAC91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постійну готовність до надання невідкладної медичної допомоги протягом виконання завдань; перевірити стан здоров’я особового складу, виявити осіб, що потребують медичної уваги, доповісти командиру; </w:t>
      </w:r>
      <w:r w:rsidRPr="001D48BE">
        <w:rPr>
          <w:rFonts w:ascii="Times New Roman" w:eastAsia="Calibri" w:hAnsi="Times New Roman" w:cs="Times New Roman"/>
          <w:sz w:val="20"/>
          <w:szCs w:val="20"/>
        </w:rPr>
        <w:lastRenderedPageBreak/>
        <w:t xml:space="preserve">проконтролювати наявність та придатність медикаментів у кожному підрозділі (аптечки, турнікети, носилки, джгути); при наявності поранених організувати евакуацію за схемою: місце поранення → МПР → </w:t>
      </w:r>
      <w:proofErr w:type="spellStart"/>
      <w:r w:rsidRPr="001D48BE">
        <w:rPr>
          <w:rFonts w:ascii="Times New Roman" w:eastAsia="Calibri" w:hAnsi="Times New Roman" w:cs="Times New Roman"/>
          <w:sz w:val="20"/>
          <w:szCs w:val="20"/>
        </w:rPr>
        <w:t>стабпункт</w:t>
      </w:r>
      <w:proofErr w:type="spellEnd"/>
      <w:r w:rsidRPr="001D48BE">
        <w:rPr>
          <w:rFonts w:ascii="Times New Roman" w:eastAsia="Calibri" w:hAnsi="Times New Roman" w:cs="Times New Roman"/>
          <w:sz w:val="20"/>
          <w:szCs w:val="20"/>
        </w:rPr>
        <w:t xml:space="preserve"> з оформленням картки пораненого (Ф-100); проводити регулярне обстеження особового складу на позиціях з метою виявлення захворювань, обморожень та перевтоми; доповідати начальнику медичної служби батальйону про санітарний стан роти.</w:t>
      </w:r>
    </w:p>
    <w:p w14:paraId="52C24130"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{{ROLE_EVAC_GROUP}}:</w:t>
      </w:r>
    </w:p>
    <w:p w14:paraId="51DC2DE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{{ROLE_EVAC_DRIVER}}:</w:t>
      </w:r>
    </w:p>
    <w:p w14:paraId="04A7730F" w14:textId="73E8E120" w:rsidR="00580E77" w:rsidRPr="001D48BE" w:rsidRDefault="004449EE"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1D48BE">
        <w:rPr>
          <w:rFonts w:ascii="Cambria Math" w:eastAsia="Calibri" w:hAnsi="Cambria Math" w:cs="Cambria Math"/>
          <w:sz w:val="20"/>
          <w:szCs w:val="20"/>
        </w:rPr>
        <w:t>з</w:t>
      </w:r>
      <w:r w:rsidRPr="001D48BE">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1D48BE">
        <w:rPr>
          <w:rFonts w:ascii="Cambria Math" w:eastAsia="Calibri" w:hAnsi="Cambria Math" w:cs="Cambria Math"/>
          <w:sz w:val="20"/>
          <w:szCs w:val="20"/>
        </w:rPr>
        <w:t>п</w:t>
      </w:r>
      <w:r w:rsidRPr="001D48BE">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1D48BE" w:rsidRDefault="004449EE" w:rsidP="004449EE">
      <w:pPr>
        <w:spacing w:after="0" w:line="240" w:lineRule="auto"/>
        <w:ind w:firstLine="708"/>
        <w:jc w:val="both"/>
        <w:rPr>
          <w:rFonts w:ascii="Times New Roman" w:eastAsia="Calibri" w:hAnsi="Times New Roman" w:cs="Times New Roman"/>
          <w:b/>
          <w:bCs/>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{{ROLE_BMP_CREWS}}:</w:t>
      </w:r>
    </w:p>
    <w:p w14:paraId="5F48DFF9" w14:textId="61199884" w:rsidR="004449EE" w:rsidRPr="001D48BE" w:rsidRDefault="004449EE" w:rsidP="00580E77">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Провести </w:t>
      </w:r>
      <w:proofErr w:type="spellStart"/>
      <w:r w:rsidRPr="001D48BE">
        <w:rPr>
          <w:rFonts w:ascii="Times New Roman" w:eastAsia="Calibri" w:hAnsi="Times New Roman" w:cs="Times New Roman"/>
          <w:sz w:val="20"/>
          <w:szCs w:val="20"/>
        </w:rPr>
        <w:t>передвиїзний</w:t>
      </w:r>
      <w:proofErr w:type="spellEnd"/>
      <w:r w:rsidRPr="001D48BE">
        <w:rPr>
          <w:rFonts w:ascii="Times New Roman" w:eastAsia="Calibri" w:hAnsi="Times New Roman" w:cs="Times New Roman"/>
          <w:sz w:val="20"/>
          <w:szCs w:val="20"/>
        </w:rPr>
        <w:t xml:space="preserve"> технічний огляд бойової машини, перевірити рівні ПММ, ходову частину, системи озброєння та зв’язку, стан засобів маскування; отримати та укомплектувати бойовий комплект відповідно до поставленого завдання; здійснювати пересування виключно по затвердженому маршруту у визначені часові вікна з дотриманням дистанції та маскування; при виявленні засобів повітряного нападу (FPV, авіація) негайно зайняти укриття та доповісти на КСП; виконувати завдання вогневої підтримки по цілях, вказаних командиром або коригувальником, з дотриманням заходів безпеки особового складу; вести облік витрати боєкомплекту та ПММ, доповідати про потреби у поповненні після кожного виходу.</w:t>
      </w:r>
    </w:p>
    <w:p w14:paraId="09C53731"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{{ROLE_VZVOD}}</w:t>
      </w:r>
      <w:r w:rsidRPr="001D48BE">
        <w:rPr>
          <w:rFonts w:ascii="Times New Roman" w:eastAsia="Calibri" w:hAnsi="Times New Roman" w:cs="Times New Roman"/>
          <w:sz w:val="20"/>
          <w:szCs w:val="20"/>
        </w:rPr>
        <w:t xml:space="preserve">: </w:t>
      </w:r>
    </w:p>
    <w:p w14:paraId="49F9CA53" w14:textId="3C5CC240" w:rsidR="004449EE" w:rsidRPr="001D48BE" w:rsidRDefault="009E6690"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Водіям 12 штурмової роти:</w:t>
      </w:r>
    </w:p>
    <w:p w14:paraId="675D9942" w14:textId="68A0E13E"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{{ROLE_DRIVERS}}:</w:t>
      </w:r>
    </w:p>
    <w:p w14:paraId="3CFD2171" w14:textId="5FE1895D" w:rsidR="004449EE" w:rsidRPr="001D48BE" w:rsidRDefault="004449EE"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технічний огляд ТЗ перед виходом, перевірити рівень пального, стан шин, гальм та освітлення; отримати маршрутне завдання та погодити порядок руху, часові вікна та сигнали управління з черговим КСП; здійснювати рух відповідно до затвердженого маршруту без самовільних відхилень; при виявленні БПЛА в зоні маршруту зупинити ТЗ, укрити в доступному укритті, доповісти на КСП та не відновлювати рух без команди; по завершенні кожного рейсу доповісти про виконання, технічний стан ТЗ та витрату пального; своєчасно усувати виявлені несправності, не допускати виходу ТЗ на лінію в несправному стані.</w:t>
      </w:r>
    </w:p>
    <w:p w14:paraId="1A010001" w14:textId="1A010001"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{{ROLE_LOGISTICS_DRIVERS}}:</w:t>
      </w:r>
    </w:p>
    <w:p w14:paraId="1A010002" w14:textId="1A010002"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ревізію пріоритетних потреб підрозділів (батареї, БК, гуманітарна допомога, медикаменти) та скласти маршрутний план доставки; здійснювати підвіз вантажів згідно з затвердженим пріоритетом, маршрутами та часовими вікнами; отримувати вантаж на пунктах видачі, оформляти акти прийому-передачі та документи обліку; по завершенні кожного рейсу доповідати на КСП про виконання доставки, стан ТЗ та витрату пального; при завчасному плануванні маршруту узгоджувати зупинки та точки розвантаження з урахуванням наявних загроз; дотримуватись заходів маскування, не залишати ТЗ без нагляду та не відхилятися від маршруту без дозволу командира.</w:t>
      </w:r>
    </w:p>
    <w:p w14:paraId="1A010003" w14:textId="1A010003"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{{ROLE_FPV_ESCORT}}:</w:t>
      </w:r>
    </w:p>
    <w:p w14:paraId="1A010005" w14:textId="0B79EB19"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Здійснити попереднє рекогносцирування логістичного маршруту перед кожним рейсом за допомогою БПЛА-спостерігачів або наявних засобів радіоконтролю; забезпечувати </w:t>
      </w:r>
      <w:r w:rsidR="005D3236" w:rsidRPr="001D48BE">
        <w:rPr>
          <w:rFonts w:ascii="Times New Roman" w:eastAsia="Calibri" w:hAnsi="Times New Roman" w:cs="Times New Roman"/>
          <w:sz w:val="20"/>
          <w:szCs w:val="20"/>
        </w:rPr>
        <w:t>контроль</w:t>
      </w:r>
      <w:r w:rsidRPr="001D48BE">
        <w:rPr>
          <w:rFonts w:ascii="Times New Roman" w:eastAsia="Calibri" w:hAnsi="Times New Roman" w:cs="Times New Roman"/>
          <w:sz w:val="20"/>
          <w:szCs w:val="20"/>
        </w:rPr>
        <w:t xml:space="preserve"> колони (ТЗ) на всьому протязі маршруту з виділенням переднього дозорного елементу; при виявленні ознак присутності ударного FPV дрона подати сигнал зупинки колоні та забезпечити розосередження особового складу в укриттях; застосовувати засоби РЕБ (за наявності) та вогневі засоби для знищення або придушення БПЛА; після нейтралізації загрози здійснити огляд ділянки маршруту, переконатися у відсутності мін-пасток та дати команду на відновлення руху; скласти доповідь про кожен виявлений БПЛА із зазначенням часу, місця, типу та вжитих заходів для аналізу маршрутних загроз.</w:t>
      </w:r>
    </w:p>
    <w:p w14:paraId="55F8C1B1" w14:textId="664E44CB" w:rsidR="004449EE" w:rsidRPr="001D48BE" w:rsidRDefault="004449EE" w:rsidP="004449EE">
      <w:pPr>
        <w:spacing w:after="0" w:line="240" w:lineRule="auto"/>
        <w:jc w:val="both"/>
        <w:rPr>
          <w:rFonts w:ascii="Times New Roman" w:eastAsia="Calibri" w:hAnsi="Times New Roman" w:cs="Times New Roman"/>
          <w:sz w:val="20"/>
          <w:szCs w:val="20"/>
        </w:rPr>
      </w:pPr>
      <w:r w:rsidRPr="001D48BE">
        <w:rPr>
          <w:rFonts w:ascii="Times New Roman" w:eastAsia="Calibri" w:hAnsi="Times New Roman" w:cs="Times New Roman"/>
          <w:b/>
          <w:bCs/>
          <w:sz w:val="20"/>
          <w:szCs w:val="20"/>
        </w:rPr>
        <w:t>Черговим зв’язку КСП 12 штурмової роти:</w:t>
      </w:r>
      <w:r w:rsidRPr="001D48BE">
        <w:rPr>
          <w:rFonts w:ascii="Times New Roman" w:eastAsia="Calibri" w:hAnsi="Times New Roman" w:cs="Times New Roman"/>
          <w:sz w:val="20"/>
          <w:szCs w:val="20"/>
        </w:rPr>
        <w:t xml:space="preserve"> </w:t>
      </w:r>
    </w:p>
    <w:p w14:paraId="5797E9BB" w14:textId="08B2EFA1" w:rsidR="00580E77"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{{ROLE_SIGNAL}}: </w:t>
      </w:r>
    </w:p>
    <w:p w14:paraId="432B94BE" w14:textId="4F27ECD0" w:rsidR="004449EE" w:rsidRPr="001D48BE" w:rsidRDefault="00580E77"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цілодобовий безперебійний зв’язок між </w:t>
      </w:r>
      <w:r w:rsidRPr="001D48BE">
        <w:rPr>
          <w:rFonts w:ascii="Times New Roman" w:eastAsia="Calibri" w:hAnsi="Times New Roman" w:cs="Times New Roman"/>
          <w:b/>
          <w:bCs/>
          <w:sz w:val="20"/>
          <w:szCs w:val="20"/>
        </w:rPr>
        <w:t>СП/ПВ → КСП роти → КСП батальйону</w:t>
      </w:r>
      <w:r w:rsidRPr="001D48BE">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lastRenderedPageBreak/>
        <w:t xml:space="preserve">Резервні групи 12 штурмової роти (заміни, посилення тощо): </w:t>
      </w:r>
    </w:p>
    <w:p w14:paraId="70DDADB2" w14:textId="3E7A4654"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{{ROLE_RESERVE}}:</w:t>
      </w:r>
    </w:p>
    <w:p w14:paraId="0D728DC4" w14:textId="77777777" w:rsidR="005D3236" w:rsidRPr="001D48BE" w:rsidRDefault="005D3236"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{{executionDate}} року провести фортифікаційне обладнання позицій (укриття, окопи, маскування) з урахуванням забезпечення зорового та вогневого зв'язку, сформувати групу евакуації та резервну групу та тримати їх в готовності до виконання завдань, призначити відповідальних за кожну групу, спостережників і коригувальників вогню, забезпечити недопущення просування противника між позиціями, організувати спостереження, патрулювання і контроль підходів, провести </w:t>
      </w:r>
      <w:proofErr w:type="spellStart"/>
      <w:r w:rsidRPr="001D48BE">
        <w:rPr>
          <w:rFonts w:ascii="Times New Roman" w:eastAsia="Calibri" w:hAnsi="Times New Roman" w:cs="Times New Roman"/>
          <w:sz w:val="20"/>
          <w:szCs w:val="20"/>
        </w:rPr>
        <w:t>дорозвідку</w:t>
      </w:r>
      <w:proofErr w:type="spellEnd"/>
      <w:r w:rsidRPr="001D48BE">
        <w:rPr>
          <w:rFonts w:ascii="Times New Roman" w:eastAsia="Calibri" w:hAnsi="Times New Roman" w:cs="Times New Roman"/>
          <w:sz w:val="20"/>
          <w:szCs w:val="20"/>
        </w:rPr>
        <w:t xml:space="preserve"> району виконання завдань та маршрутів висування до них, з виявленням противника в районі виконання завдання, здійснити вогневе ураження. </w:t>
      </w:r>
    </w:p>
    <w:p w14:paraId="3497F666" w14:textId="07B7C087" w:rsidR="004449EE" w:rsidRPr="001D48BE" w:rsidRDefault="009E6690"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w:t>
      </w:r>
      <w:r w:rsidR="005D3236" w:rsidRPr="001D48BE">
        <w:rPr>
          <w:rFonts w:ascii="Times New Roman" w:eastAsia="Calibri" w:hAnsi="Times New Roman" w:cs="Times New Roman"/>
          <w:sz w:val="20"/>
          <w:szCs w:val="20"/>
        </w:rPr>
        <w:t xml:space="preserve">збереження </w:t>
      </w:r>
      <w:r w:rsidRPr="001D48BE">
        <w:rPr>
          <w:rFonts w:ascii="Times New Roman" w:eastAsia="Calibri" w:hAnsi="Times New Roman" w:cs="Times New Roman"/>
          <w:sz w:val="20"/>
          <w:szCs w:val="20"/>
        </w:rPr>
        <w:t>індивідуальної готовності до негайного виходу; провести технічне обслуговування зброї та індивідуального спорядження; організувати навчальні заходи (тактична, вогнева та медична підготовка) у перервах між бойовим чергуванням; перевірити стан засобів зв’язку та переконатися у наявності заряджених акумуляторів та запасних батарей; знати маршрути висування та запасні позиції, що можуть потребувати підсилення; при отриманні сигналу тривоги негайно зайняти визначені рубежі та доповісти командиру роти про готовність.</w:t>
      </w:r>
    </w:p>
    <w:p w14:paraId="44D472BB"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ПІСЛЯ ВИКОНАННЯ ВИЗНАЧЕНОГО ЗАВДАННЯ, ОСНОВНІ ЗУСИЛЛЯ ЗОСЕРЕДИТИ НА:</w:t>
      </w:r>
    </w:p>
    <w:p w14:paraId="3A8BB285" w14:textId="77777777" w:rsidR="00244ED7" w:rsidRPr="001D48BE" w:rsidRDefault="00244ED7" w:rsidP="00244ED7">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1C4C5B9B" w14:textId="77777777" w:rsidR="00244ED7" w:rsidRPr="001D48BE" w:rsidRDefault="00244ED7" w:rsidP="00244ED7">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Pr="001D48BE">
        <w:rPr>
          <w:rFonts w:ascii="Times New Roman" w:eastAsia="Calibri" w:hAnsi="Times New Roman" w:cs="Times New Roman"/>
          <w:kern w:val="2"/>
          <w:sz w:val="20"/>
          <w:szCs w:val="20"/>
          <w:lang w:val="ru-RU"/>
          <w14:ligatures w14:val="standardContextual"/>
        </w:rPr>
        <w:t xml:space="preserve">бойових </w:t>
      </w:r>
      <w:proofErr w:type="spellStart"/>
      <w:r w:rsidRPr="001D48BE">
        <w:rPr>
          <w:rFonts w:ascii="Times New Roman" w:eastAsia="Calibri" w:hAnsi="Times New Roman" w:cs="Times New Roman"/>
          <w:kern w:val="2"/>
          <w:sz w:val="20"/>
          <w:szCs w:val="20"/>
          <w:lang w:val="ru-RU"/>
          <w14:ligatures w14:val="standardContextual"/>
        </w:rPr>
        <w:t>порядків</w:t>
      </w:r>
      <w:proofErr w:type="spellEnd"/>
      <w:r w:rsidRPr="001D48BE">
        <w:rPr>
          <w:rFonts w:ascii="Times New Roman" w:eastAsia="Calibri" w:hAnsi="Times New Roman" w:cs="Times New Roman"/>
          <w:kern w:val="2"/>
          <w:sz w:val="20"/>
          <w:szCs w:val="20"/>
          <w:lang w:val="ru-RU"/>
          <w14:ligatures w14:val="standardContextual"/>
        </w:rPr>
        <w:t xml:space="preserve"> в </w:t>
      </w:r>
      <w:proofErr w:type="spellStart"/>
      <w:r w:rsidRPr="001D48BE">
        <w:rPr>
          <w:rFonts w:ascii="Times New Roman" w:eastAsia="Calibri" w:hAnsi="Times New Roman" w:cs="Times New Roman"/>
          <w:kern w:val="2"/>
          <w:sz w:val="20"/>
          <w:szCs w:val="20"/>
          <w:lang w:val="ru-RU"/>
          <w14:ligatures w14:val="standardContextual"/>
        </w:rPr>
        <w:t>зоні</w:t>
      </w:r>
      <w:proofErr w:type="spellEnd"/>
      <w:r w:rsidRPr="001D48BE">
        <w:rPr>
          <w:rFonts w:ascii="Times New Roman" w:eastAsia="Calibri" w:hAnsi="Times New Roman" w:cs="Times New Roman"/>
          <w:kern w:val="2"/>
          <w:sz w:val="20"/>
          <w:szCs w:val="20"/>
          <w:lang w:val="ru-RU"/>
          <w14:ligatures w14:val="standardContextual"/>
        </w:rPr>
        <w:t xml:space="preserve"> відповідальності підрозділу</w:t>
      </w:r>
      <w:r w:rsidRPr="001D48BE">
        <w:rPr>
          <w:rFonts w:ascii="Times New Roman" w:eastAsia="Calibri" w:hAnsi="Times New Roman" w:cs="Times New Roman"/>
          <w:kern w:val="2"/>
          <w:sz w:val="20"/>
          <w:szCs w:val="20"/>
          <w14:ligatures w14:val="standardContextual"/>
        </w:rPr>
        <w:t>;</w:t>
      </w:r>
    </w:p>
    <w:p w14:paraId="3C6E71C0"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740EABFD"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71E8EF8F"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103B3B76"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p>
    <w:p w14:paraId="1FD9C48A" w14:textId="77777777" w:rsidR="004449EE" w:rsidRPr="001D48BE" w:rsidRDefault="004449EE" w:rsidP="004449EE">
      <w:pPr>
        <w:spacing w:after="90" w:line="240" w:lineRule="auto"/>
        <w:jc w:val="both"/>
        <w:rPr>
          <w:rFonts w:ascii="Times New Roman" w:eastAsia="Calibri" w:hAnsi="Times New Roman" w:cs="Times New Roman"/>
          <w:b/>
          <w:bCs/>
          <w:sz w:val="20"/>
          <w:szCs w:val="20"/>
          <w:u w:val="single"/>
        </w:rPr>
      </w:pPr>
      <w:r w:rsidRPr="001D48BE">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1D48BE" w:rsidRDefault="004449EE" w:rsidP="004449EE">
      <w:pPr>
        <w:spacing w:after="0" w:line="240" w:lineRule="auto"/>
        <w:contextualSpacing/>
        <w:jc w:val="both"/>
        <w:rPr>
          <w:rFonts w:ascii="Times New Roman" w:eastAsia="Calibri" w:hAnsi="Times New Roman" w:cs="Times New Roman"/>
          <w:b/>
          <w:bCs/>
        </w:rPr>
      </w:pPr>
      <w:r w:rsidRPr="001D48BE">
        <w:rPr>
          <w:rFonts w:ascii="Times New Roman" w:eastAsia="Calibri" w:hAnsi="Times New Roman" w:cs="Times New Roman"/>
          <w:b/>
          <w:bCs/>
        </w:rPr>
        <w:t>4. ЗАВДАННЯ СУСІДІВ ТА РОЗМЕЖУВАЛЬНІ ЛІНІЇ З НИМИ.</w:t>
      </w:r>
    </w:p>
    <w:p w14:paraId="6E67B2B2" w14:textId="77777777" w:rsidR="004449EE" w:rsidRPr="001D48BE" w:rsidRDefault="004449EE" w:rsidP="004449EE">
      <w:pPr>
        <w:spacing w:after="90" w:line="240" w:lineRule="auto"/>
        <w:ind w:firstLine="720"/>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Без змін.</w:t>
      </w:r>
    </w:p>
    <w:p w14:paraId="1B3F41D1" w14:textId="77777777" w:rsidR="004449EE" w:rsidRPr="001D48BE" w:rsidRDefault="004449EE" w:rsidP="004449EE">
      <w:pPr>
        <w:spacing w:after="0" w:line="240" w:lineRule="auto"/>
        <w:jc w:val="both"/>
        <w:rPr>
          <w:rFonts w:ascii="Times New Roman" w:eastAsia="Calibri" w:hAnsi="Times New Roman" w:cs="Times New Roman"/>
          <w:b/>
          <w:bCs/>
        </w:rPr>
      </w:pPr>
      <w:r w:rsidRPr="001D48BE">
        <w:rPr>
          <w:rFonts w:ascii="Times New Roman" w:eastAsia="Calibri" w:hAnsi="Times New Roman" w:cs="Times New Roman"/>
          <w:b/>
          <w:bCs/>
        </w:rPr>
        <w:t>5. ЧАС ГОТОВНОСТІ ДО ВИКОНАННЯ ЗАВДАНЬ.</w:t>
      </w:r>
    </w:p>
    <w:p w14:paraId="64CCA70C" w14:textId="7EDE99F5" w:rsidR="004449EE" w:rsidRPr="001D48BE" w:rsidRDefault="004449EE" w:rsidP="004449EE">
      <w:pPr>
        <w:spacing w:after="240" w:line="240" w:lineRule="auto"/>
        <w:ind w:firstLine="709"/>
        <w:jc w:val="both"/>
        <w:rPr>
          <w:rFonts w:ascii="Times New Roman" w:eastAsia="Calibri" w:hAnsi="Times New Roman" w:cs="Times New Roman"/>
          <w:sz w:val="20"/>
          <w:szCs w:val="20"/>
          <w:lang w:val="en-US"/>
        </w:rPr>
      </w:pPr>
      <w:r w:rsidRPr="001D48BE">
        <w:rPr>
          <w:rFonts w:ascii="Times New Roman" w:eastAsia="Calibri" w:hAnsi="Times New Roman" w:cs="Times New Roman"/>
          <w:sz w:val="20"/>
          <w:szCs w:val="20"/>
        </w:rPr>
        <w:t>0</w:t>
      </w:r>
      <w:r w:rsidRPr="001D48BE">
        <w:rPr>
          <w:rFonts w:ascii="Times New Roman" w:eastAsia="Calibri" w:hAnsi="Times New Roman" w:cs="Times New Roman"/>
          <w:sz w:val="20"/>
          <w:szCs w:val="20"/>
          <w:lang w:val="en-US"/>
        </w:rPr>
        <w:t>4</w:t>
      </w:r>
      <w:r w:rsidRPr="001D48BE">
        <w:rPr>
          <w:rFonts w:ascii="Times New Roman" w:eastAsia="Calibri" w:hAnsi="Times New Roman" w:cs="Times New Roman"/>
          <w:sz w:val="20"/>
          <w:szCs w:val="20"/>
        </w:rPr>
        <w:t xml:space="preserve">.00 </w:t>
      </w:r>
      <w:r w:rsidRPr="001D48BE">
        <w:rPr>
          <w:rFonts w:ascii="Times New Roman" w:eastAsia="Calibri" w:hAnsi="Times New Roman" w:cs="Times New Roman"/>
          <w:sz w:val="20"/>
          <w:szCs w:val="20"/>
          <w:lang w:val="en-US"/>
        </w:rPr>
        <w:t>&lt;&lt;</w:t>
      </w:r>
      <w:r w:rsidRPr="001D48BE">
        <w:rPr>
          <w:rFonts w:ascii="Times New Roman" w:eastAsia="Calibri" w:hAnsi="Times New Roman" w:cs="Times New Roman"/>
          <w:sz w:val="20"/>
          <w:szCs w:val="20"/>
        </w:rPr>
        <w:t>Дата_виконання</w:t>
      </w:r>
      <w:r w:rsidRPr="001D48BE">
        <w:rPr>
          <w:rFonts w:ascii="Times New Roman" w:eastAsia="Calibri" w:hAnsi="Times New Roman" w:cs="Times New Roman"/>
          <w:sz w:val="20"/>
          <w:szCs w:val="20"/>
          <w:lang w:val="en-US"/>
        </w:rPr>
        <w:t>&gt;&gt;</w:t>
      </w:r>
    </w:p>
    <w:p w14:paraId="1A315313" w14:textId="77777777" w:rsidR="004449EE" w:rsidRPr="001D48BE" w:rsidRDefault="004449EE" w:rsidP="004449EE">
      <w:pPr>
        <w:spacing w:after="0" w:line="240" w:lineRule="auto"/>
        <w:ind w:left="-709"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1D48BE"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капітан</w:t>
      </w:r>
      <w:r w:rsidRPr="001D48BE">
        <w:rPr>
          <w:rFonts w:ascii="Times New Roman" w:eastAsia="Calibri" w:hAnsi="Times New Roman" w:cs="Times New Roman"/>
          <w:sz w:val="20"/>
          <w:szCs w:val="20"/>
        </w:rPr>
        <w:tab/>
        <w:t>Євген КРАСНИЙ</w:t>
      </w:r>
    </w:p>
    <w:p w14:paraId="4C66023D" w14:textId="77777777" w:rsidR="002311FC" w:rsidRPr="001D48BE" w:rsidRDefault="002311FC">
      <w:pPr>
        <w:rPr>
          <w:rFonts w:ascii="Times New Roman" w:eastAsia="Calibri" w:hAnsi="Times New Roman" w:cs="Times New Roman"/>
          <w:sz w:val="20"/>
          <w:szCs w:val="20"/>
        </w:rPr>
      </w:pPr>
      <w:r w:rsidRPr="001D48BE">
        <w:rPr>
          <w:rFonts w:ascii="Times New Roman" w:eastAsia="Calibri" w:hAnsi="Times New Roman" w:cs="Times New Roman"/>
          <w:sz w:val="20"/>
          <w:szCs w:val="20"/>
        </w:rPr>
        <w:br w:type="page"/>
      </w:r>
    </w:p>
    <w:p w14:paraId="221DB364" w14:textId="5894F5FE" w:rsidR="005467CC" w:rsidRPr="001D48BE" w:rsidRDefault="005467CC" w:rsidP="005467CC">
      <w:pPr>
        <w:spacing w:after="0"/>
        <w:jc w:val="center"/>
        <w:rPr>
          <w:rFonts w:ascii="Times New Roman" w:eastAsia="Calibri" w:hAnsi="Times New Roman" w:cs="Times New Roman"/>
          <w:b/>
          <w:bCs/>
        </w:rPr>
      </w:pPr>
      <w:r w:rsidRPr="001D48BE">
        <w:rPr>
          <w:rFonts w:ascii="Times New Roman" w:eastAsia="Calibri" w:hAnsi="Times New Roman" w:cs="Times New Roman"/>
          <w:b/>
          <w:bCs/>
        </w:rPr>
        <w:lastRenderedPageBreak/>
        <w:t>АРКУШ ДОВЕДЕННЯ</w:t>
      </w:r>
    </w:p>
    <w:bookmarkEnd w:id="1"/>
    <w:p w14:paraId="0672FB26" w14:textId="77777777" w:rsidR="00CB7860" w:rsidRPr="00A37931" w:rsidRDefault="00CB7860" w:rsidP="00CB7860">
      <w:pPr>
        <w:spacing w:after="0"/>
        <w:rPr>
          <w:rFonts w:ascii="Times New Roman" w:eastAsia="Calibri" w:hAnsi="Times New Roman" w:cs="Times New Roman"/>
          <w:b/>
          <w:bCs/>
        </w:rPr>
      </w:pPr>
      <w:r w:rsidRPr="00A37931">
        <w:rPr>
          <w:rFonts w:ascii="Times New Roman" w:eastAsia="Calibri" w:hAnsi="Times New Roman" w:cs="Times New Roman"/>
          <w:b/>
          <w:bCs/>
        </w:rPr>
        <w:t>Доведено до:</w:t>
      </w:r>
    </w:p>
    <w:p w14:paraId="611F9478" w14:textId="643CB0F8" w:rsidR="00FF59B8" w:rsidRPr="001D48BE" w:rsidRDefault="00927366" w:rsidP="00FF59B8">
      <w:pPr>
        <w:tabs>
          <w:tab w:val="right" w:leader="underscore" w:pos="10205"/>
        </w:tabs>
        <w:spacing w:after="0"/>
        <w:jc w:val="both"/>
        <w:rPr>
          <w:rFonts w:ascii="Times New Roman" w:eastAsia="Calibri" w:hAnsi="Times New Roman" w:cs="Times New Roman"/>
        </w:rPr>
      </w:pPr>
      <w:r w:rsidRPr="001D48BE">
        <w:rPr>
          <w:rFonts w:ascii="Times New Roman" w:eastAsia="Calibri" w:hAnsi="Times New Roman" w:cs="Times New Roman"/>
        </w:rPr>
        <w:t>{{ACK_LIST}}</w:t>
      </w:r>
    </w:p>
    <w:sectPr w:rsidR="00FF59B8" w:rsidRPr="001D48BE"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02BBC"/>
    <w:rsid w:val="00012A25"/>
    <w:rsid w:val="00052FCF"/>
    <w:rsid w:val="0006542F"/>
    <w:rsid w:val="00092E6D"/>
    <w:rsid w:val="000C08D1"/>
    <w:rsid w:val="00123D16"/>
    <w:rsid w:val="00170186"/>
    <w:rsid w:val="00172EB2"/>
    <w:rsid w:val="00192DDD"/>
    <w:rsid w:val="001D0FC2"/>
    <w:rsid w:val="001D48BE"/>
    <w:rsid w:val="001D4D9B"/>
    <w:rsid w:val="001D4FA4"/>
    <w:rsid w:val="001F345D"/>
    <w:rsid w:val="0021211A"/>
    <w:rsid w:val="00220C84"/>
    <w:rsid w:val="0022337D"/>
    <w:rsid w:val="002272D3"/>
    <w:rsid w:val="002311FC"/>
    <w:rsid w:val="00240B0D"/>
    <w:rsid w:val="00243175"/>
    <w:rsid w:val="002448EF"/>
    <w:rsid w:val="00244ED7"/>
    <w:rsid w:val="00262E3F"/>
    <w:rsid w:val="00264741"/>
    <w:rsid w:val="00295042"/>
    <w:rsid w:val="002B4D46"/>
    <w:rsid w:val="002C4FB8"/>
    <w:rsid w:val="002C7AB1"/>
    <w:rsid w:val="002F7AA4"/>
    <w:rsid w:val="00305CDE"/>
    <w:rsid w:val="00344448"/>
    <w:rsid w:val="003A30F3"/>
    <w:rsid w:val="003B4AB1"/>
    <w:rsid w:val="003C339A"/>
    <w:rsid w:val="003D0E87"/>
    <w:rsid w:val="0041254D"/>
    <w:rsid w:val="004449EE"/>
    <w:rsid w:val="0049024F"/>
    <w:rsid w:val="00493E06"/>
    <w:rsid w:val="004A3D1E"/>
    <w:rsid w:val="004B5803"/>
    <w:rsid w:val="004C07F6"/>
    <w:rsid w:val="004E5957"/>
    <w:rsid w:val="004F7FA4"/>
    <w:rsid w:val="0054330C"/>
    <w:rsid w:val="005465AD"/>
    <w:rsid w:val="005467CC"/>
    <w:rsid w:val="00551FF2"/>
    <w:rsid w:val="00557DE1"/>
    <w:rsid w:val="005707FF"/>
    <w:rsid w:val="00580E77"/>
    <w:rsid w:val="005902DB"/>
    <w:rsid w:val="005D3236"/>
    <w:rsid w:val="005D7B75"/>
    <w:rsid w:val="005E60EC"/>
    <w:rsid w:val="00630F15"/>
    <w:rsid w:val="0063580A"/>
    <w:rsid w:val="00635CAB"/>
    <w:rsid w:val="00640E1A"/>
    <w:rsid w:val="006410B2"/>
    <w:rsid w:val="00641A86"/>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5327F"/>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B786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B3718"/>
    <w:rsid w:val="00FC09E9"/>
    <w:rsid w:val="00FC21AB"/>
    <w:rsid w:val="00FC6505"/>
    <w:rsid w:val="00FC7FF0"/>
    <w:rsid w:val="00FF2A8C"/>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8668</Words>
  <Characters>4942</Characters>
  <Application>Microsoft Office Word</Application>
  <DocSecurity>0</DocSecurity>
  <Lines>41</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13</cp:revision>
  <dcterms:created xsi:type="dcterms:W3CDTF">2026-02-17T13:16:00Z</dcterms:created>
  <dcterms:modified xsi:type="dcterms:W3CDTF">2026-02-27T15:23:00Z</dcterms:modified>
</cp:coreProperties>
</file>