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86096" w14:textId="77777777" w:rsidR="000F5893" w:rsidRDefault="000F5893" w:rsidP="00106B8E">
      <w:pPr>
        <w:spacing w:after="0" w:line="240" w:lineRule="auto"/>
        <w:contextualSpacing/>
        <w:rPr>
          <w:rFonts w:ascii="Times New Roman" w:eastAsia="Calibri" w:hAnsi="Times New Roman" w:cs="Times New Roman"/>
          <w:kern w:val="0"/>
          <w14:ligatures w14:val="none"/>
        </w:rPr>
      </w:pPr>
      <w:bookmarkStart w:id="0" w:name="_Hlk212801334"/>
      <w:bookmarkStart w:id="1" w:name="_Hlk194571078"/>
      <w:r>
        <w:rPr>
          <w:rFonts w:ascii="Times New Roman" w:eastAsia="Calibri" w:hAnsi="Times New Roman" w:cs="Times New Roman"/>
          <w:kern w:val="0"/>
          <w14:ligatures w14:val="none"/>
        </w:rPr>
        <w:t xml:space="preserve">БОЙОВЕ РОЗПОРЯДЖЕННЯ командира 12 шр 4 шб №{{dispositionNumber}} від {{dispositionDate}} р. </w:t>
      </w:r>
    </w:p>
    <w:p w14:paraId="58AE1D41" w14:textId="77777777" w:rsidR="000F5893" w:rsidRPr="00883E7C" w:rsidRDefault="000F5893" w:rsidP="00106B8E">
      <w:pPr>
        <w:spacing w:after="120" w:line="240" w:lineRule="auto"/>
        <w:rPr>
          <w:rFonts w:ascii="Times New Roman" w:eastAsia="Calibri" w:hAnsi="Times New Roman" w:cs="Times New Roman"/>
        </w:rPr>
      </w:pPr>
      <w:r>
        <w:rPr>
          <w:rFonts w:ascii="Times New Roman" w:eastAsia="Calibri" w:hAnsi="Times New Roman" w:cs="Times New Roman"/>
        </w:rPr>
        <w:t>КСП – (ВЕЛИКІ ХУТОРИ), Карта 1:25 000, видання 2024 року.</w:t>
      </w:r>
    </w:p>
    <w:p w14:paraId="2AA51A62" w14:textId="77777777" w:rsidR="000F5893" w:rsidRPr="00ED0286" w:rsidRDefault="000F5893" w:rsidP="00106B8E">
      <w:pPr>
        <w:spacing w:after="0" w:line="240" w:lineRule="auto"/>
        <w:contextualSpacing/>
        <w:rPr>
          <w:rFonts w:ascii="Times New Roman" w:eastAsia="Calibri" w:hAnsi="Times New Roman" w:cs="Times New Roman"/>
          <w:b/>
          <w:bCs/>
        </w:rPr>
      </w:pPr>
      <w:r w:rsidRPr="00ED0286">
        <w:rPr>
          <w:rFonts w:ascii="Times New Roman" w:eastAsia="Calibri" w:hAnsi="Times New Roman" w:cs="Times New Roman"/>
          <w:b/>
          <w:bCs/>
        </w:rPr>
        <w:t>1. КОРОТКІ ВИСНОВКИ ОЦІНЮВАННЯ ПРОТИВНИКА.</w:t>
      </w:r>
    </w:p>
    <w:p w14:paraId="1AF1FE4A" w14:textId="77777777" w:rsidR="000F5893" w:rsidRPr="00D24788" w:rsidRDefault="000F5893" w:rsidP="00106B8E">
      <w:pPr>
        <w:spacing w:after="90" w:line="240" w:lineRule="auto"/>
        <w:jc w:val="both"/>
        <w:rPr>
          <w:rFonts w:ascii="Times New Roman" w:eastAsia="Calibri" w:hAnsi="Times New Roman" w:cs="Times New Roman"/>
          <w:sz w:val="20"/>
          <w:szCs w:val="20"/>
        </w:rPr>
      </w:pPr>
      <w:r>
        <w:rPr>
          <w:rFonts w:ascii="Times New Roman" w:eastAsia="Calibri" w:hAnsi="Times New Roman" w:cs="Times New Roman"/>
          <w:spacing w:val="-6"/>
          <w:sz w:val="20"/>
          <w:szCs w:val="20"/>
        </w:rPr>
        <w:t>Згідно розвідувальної інформації</w:t>
      </w:r>
      <w:r>
        <w:rPr>
          <w:rFonts w:ascii="Times New Roman" w:eastAsia="Calibri" w:hAnsi="Times New Roman" w:cs="Times New Roman"/>
          <w:sz w:val="20"/>
          <w:szCs w:val="20"/>
        </w:rPr>
        <w:t>.</w:t>
      </w:r>
    </w:p>
    <w:p w14:paraId="50B52ACF" w14:textId="77777777" w:rsidR="000F5893" w:rsidRPr="00ED0286" w:rsidRDefault="000F5893" w:rsidP="00106B8E">
      <w:pPr>
        <w:spacing w:after="0" w:line="240" w:lineRule="auto"/>
        <w:contextualSpacing/>
        <w:rPr>
          <w:rFonts w:ascii="Times New Roman" w:eastAsia="Calibri" w:hAnsi="Times New Roman" w:cs="Times New Roman"/>
          <w:b/>
          <w:bCs/>
        </w:rPr>
      </w:pPr>
      <w:r w:rsidRPr="00ED0286">
        <w:rPr>
          <w:rFonts w:ascii="Times New Roman" w:eastAsia="Calibri" w:hAnsi="Times New Roman" w:cs="Times New Roman"/>
          <w:b/>
          <w:bCs/>
        </w:rPr>
        <w:t>2. ОБ’ЄКТИ ЯКІ УРАЖАЮТЬСЯ ЗАСОБАМИ СТАРШОГО НАЧАЛЬНИКА.</w:t>
      </w:r>
    </w:p>
    <w:p w14:paraId="51381D71" w14:textId="77777777" w:rsidR="000F5893" w:rsidRPr="00D24788" w:rsidRDefault="000F5893" w:rsidP="00106B8E">
      <w:pPr>
        <w:spacing w:after="90" w:line="240" w:lineRule="auto"/>
        <w:jc w:val="both"/>
        <w:rPr>
          <w:rFonts w:ascii="Times New Roman" w:eastAsia="Calibri" w:hAnsi="Times New Roman" w:cs="Times New Roman"/>
          <w:sz w:val="20"/>
          <w:szCs w:val="20"/>
        </w:rPr>
      </w:pPr>
      <w:r>
        <w:rPr>
          <w:rFonts w:ascii="Times New Roman" w:eastAsia="Calibri" w:hAnsi="Times New Roman" w:cs="Times New Roman"/>
          <w:spacing w:val="-6"/>
          <w:sz w:val="20"/>
          <w:szCs w:val="20"/>
        </w:rPr>
        <w:t>Згідно бойового розпорядження командира 4 шб</w:t>
      </w:r>
      <w:r>
        <w:rPr>
          <w:rFonts w:ascii="Times New Roman" w:eastAsia="Calibri" w:hAnsi="Times New Roman" w:cs="Times New Roman"/>
          <w:sz w:val="20"/>
          <w:szCs w:val="20"/>
        </w:rPr>
        <w:t>.</w:t>
      </w:r>
    </w:p>
    <w:p w14:paraId="70CE5482" w14:textId="77777777" w:rsidR="000F5893" w:rsidRPr="00ED0286" w:rsidRDefault="000F5893" w:rsidP="00106B8E">
      <w:pPr>
        <w:spacing w:after="0" w:line="240" w:lineRule="auto"/>
        <w:contextualSpacing/>
        <w:rPr>
          <w:rFonts w:ascii="Times New Roman" w:eastAsia="Calibri" w:hAnsi="Times New Roman" w:cs="Times New Roman"/>
          <w:b/>
          <w:bCs/>
        </w:rPr>
      </w:pPr>
      <w:r w:rsidRPr="00ED0286">
        <w:rPr>
          <w:rFonts w:ascii="Times New Roman" w:eastAsia="Calibri" w:hAnsi="Times New Roman" w:cs="Times New Roman"/>
          <w:b/>
          <w:bCs/>
        </w:rPr>
        <w:t>3. БОЙОВЕ ЗАВДАННЯ.</w:t>
      </w:r>
    </w:p>
    <w:p w14:paraId="368D04F9" w14:textId="77777777" w:rsidR="000F5893" w:rsidRPr="00D24788" w:rsidRDefault="000F5893" w:rsidP="00106B8E">
      <w:pPr>
        <w:spacing w:after="0" w:line="240" w:lineRule="auto"/>
        <w:ind w:firstLine="709"/>
        <w:contextualSpacing/>
        <w:jc w:val="both"/>
        <w:rPr>
          <w:rFonts w:ascii="Times New Roman" w:eastAsia="Calibri" w:hAnsi="Times New Roman" w:cs="Times New Roman"/>
          <w:sz w:val="20"/>
          <w:szCs w:val="20"/>
        </w:rPr>
      </w:pPr>
      <w:r w:rsidRPr="00922446">
        <w:rPr>
          <w:rFonts w:ascii="Times New Roman" w:eastAsia="Calibri" w:hAnsi="Times New Roman" w:cs="Times New Roman"/>
          <w:spacing w:val="-6"/>
          <w:sz w:val="20"/>
          <w:szCs w:val="20"/>
        </w:rPr>
        <w:t xml:space="preserve">З метою ведення бойових дій, виконання бойових та спеціальних завдань, контролю (перевірки) стану справ в підрозділі, виконання заходів з безпеки військової діяльності, виконання завдань з вогневого ураження противника, відбиття штурмових дій противника, готовності підрозділів до виконання визначених бойових (спеціальних) завдань щодо відсічі збройної агресії з боку російської федерації та виконання бойового розпорядження командира 4 штурмового батальйону №{{бр}} від {{дата_бр}}, метою якого є реагування на різкі зміни в обстановці, недопущення втрат території, районів, рубежів, позицій та забезпечення виконання бойових (спеціальних) завдань щодо відсічі збройної агресії з боку російської федерації, </w:t>
      </w:r>
      <w:r w:rsidRPr="00106B8E">
        <w:rPr>
          <w:rFonts w:ascii="Times New Roman" w:eastAsia="Calibri" w:hAnsi="Times New Roman" w:cs="Times New Roman"/>
          <w:b/>
          <w:bCs/>
          <w:spacing w:val="-6"/>
          <w:sz w:val="20"/>
          <w:szCs w:val="20"/>
        </w:rPr>
        <w:t>наказую</w:t>
      </w:r>
      <w:r w:rsidRPr="00922446">
        <w:rPr>
          <w:rFonts w:ascii="Times New Roman" w:eastAsia="Calibri" w:hAnsi="Times New Roman" w:cs="Times New Roman"/>
          <w:spacing w:val="-6"/>
          <w:sz w:val="20"/>
          <w:szCs w:val="20"/>
        </w:rPr>
        <w:t>:</w:t>
      </w:r>
    </w:p>
    <w:p w14:paraId="6BA4E0B7" w14:textId="6B05C4BC" w:rsidR="00D24788" w:rsidRPr="00ED0286" w:rsidRDefault="00D24788" w:rsidP="00106B8E">
      <w:pPr>
        <w:pStyle w:val="21"/>
        <w:spacing w:after="0" w:line="240" w:lineRule="auto"/>
        <w:ind w:left="0"/>
        <w:jc w:val="both"/>
        <w:rPr>
          <w:rFonts w:ascii="Times New Roman" w:eastAsia="Calibri" w:hAnsi="Times New Roman" w:cs="Times New Roman"/>
          <w:sz w:val="20"/>
          <w:szCs w:val="20"/>
          <w:lang w:eastAsia="en-US" w:bidi="ar-SA"/>
        </w:rPr>
      </w:pPr>
      <w:r w:rsidRPr="00ED0286">
        <w:rPr>
          <w:rFonts w:ascii="Times New Roman" w:eastAsia="Calibri" w:hAnsi="Times New Roman" w:cs="Times New Roman"/>
          <w:b/>
          <w:bCs/>
          <w:sz w:val="20"/>
          <w:szCs w:val="20"/>
          <w:lang w:eastAsia="en-US" w:bidi="ar-SA"/>
        </w:rPr>
        <w:t>Особовому складу на позиціях:</w:t>
      </w:r>
      <w:r w:rsidRPr="00ED0286">
        <w:rPr>
          <w:rFonts w:ascii="Times New Roman" w:eastAsia="Calibri" w:hAnsi="Times New Roman" w:cs="Times New Roman"/>
          <w:sz w:val="20"/>
          <w:szCs w:val="20"/>
          <w:lang w:eastAsia="en-US" w:bidi="ar-SA"/>
        </w:rPr>
        <w:t xml:space="preserve"> </w:t>
      </w:r>
    </w:p>
    <w:p w14:paraId="1911B4AF" w14:textId="2BCB0C44" w:rsidR="00D24788" w:rsidRPr="00ED0286" w:rsidRDefault="00D24788" w:rsidP="00106B8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{{ROP}}: </w:t>
      </w:r>
    </w:p>
    <w:p w14:paraId="17A74953" w14:textId="27EB3765" w:rsidR="00D24788" w:rsidRPr="00D24788" w:rsidRDefault="00D24788" w:rsidP="00106B8E">
      <w:pPr>
        <w:pStyle w:val="21"/>
        <w:spacing w:after="0" w:line="240" w:lineRule="auto"/>
        <w:ind w:left="0" w:firstLine="709"/>
        <w:jc w:val="both"/>
        <w:rPr>
          <w:rFonts w:ascii="Times New Roman" w:eastAsia="Calibri" w:hAnsi="Times New Roman" w:cs="Times New Roman"/>
          <w:sz w:val="20"/>
          <w:szCs w:val="20"/>
          <w:lang w:val="en-US" w:eastAsia="en-US" w:bidi="ar-SA"/>
        </w:rPr>
      </w:pPr>
      <w:r>
        <w:rPr>
          <w:rFonts w:ascii="Times New Roman" w:eastAsia="Calibri" w:hAnsi="Times New Roman" w:cs="Times New Roman"/>
          <w:sz w:val="20"/>
          <w:szCs w:val="20"/>
          <w:lang w:val="en-US" w:eastAsia="en-US" w:bidi="ar-SA"/>
        </w:rPr>
        <w:t>{{ROP1}}</w:t>
      </w:r>
    </w:p>
    <w:bookmarkEnd w:id="1"/>
    <w:p w14:paraId="0741010E" w14:textId="77777777" w:rsidR="004449EE" w:rsidRPr="00ED0286" w:rsidRDefault="004449EE" w:rsidP="00106B8E">
      <w:pPr>
        <w:pStyle w:val="21"/>
        <w:spacing w:after="0" w:line="240" w:lineRule="auto"/>
        <w:ind w:left="0"/>
        <w:jc w:val="both"/>
        <w:rPr>
          <w:rFonts w:ascii="Times New Roman" w:eastAsia="Calibri" w:hAnsi="Times New Roman" w:cs="Times New Roman"/>
          <w:b/>
          <w:bCs/>
          <w:sz w:val="20"/>
          <w:szCs w:val="20"/>
          <w:lang w:eastAsia="en-US" w:bidi="ar-SA"/>
        </w:rPr>
      </w:pPr>
      <w:r w:rsidRPr="00ED0286">
        <w:rPr>
          <w:rFonts w:ascii="Times New Roman" w:eastAsia="Calibri" w:hAnsi="Times New Roman" w:cs="Times New Roman"/>
          <w:b/>
          <w:bCs/>
          <w:sz w:val="20"/>
          <w:szCs w:val="20"/>
          <w:lang w:eastAsia="en-US" w:bidi="ar-SA"/>
        </w:rPr>
        <w:t>Управлінню 12 штурмової роти:</w:t>
      </w:r>
    </w:p>
    <w:p w14:paraId="63D21CD2" w14:textId="63CA92C8" w:rsidR="004449EE" w:rsidRPr="00ED0286" w:rsidRDefault="004449EE" w:rsidP="00106B8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{{ROLE_ZKR}}: </w:t>
      </w:r>
    </w:p>
    <w:p w14:paraId="0EA8A0F9" w14:textId="77777777" w:rsidR="004449EE" w:rsidRPr="00D24788" w:rsidRDefault="004449EE" w:rsidP="00106B8E">
      <w:pPr>
        <w:spacing w:after="0" w:line="240" w:lineRule="auto"/>
        <w:ind w:firstLine="709"/>
        <w:contextualSpacing/>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Організувати ротацію особового складу на позиціях роти відповідно до затвердженого графіку з мінімальним зниженням бойової готовності ділянки під час зміни; провести перевірку бойової готовності підрозділів після завершення ротації, переконатися у прийомі позицій, документів та озброєння за описом; здійснити особисту перевірку стану передньої лінії після зміни особового складу; організувати злагодженість нового складу чергових змін шляхом проведення коротких практичних тренувань; доповідати командиру роти про завершення ротації, склад і стан чергових підрозділів та виявлені проблеми.</w:t>
      </w:r>
    </w:p>
    <w:p w14:paraId="76342D85" w14:textId="6020A833" w:rsidR="004449EE"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{{ROLE_PPP}}: </w:t>
      </w:r>
    </w:p>
    <w:p w14:paraId="4AC348F1"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Організувати повноцінний відпочинок та психологічне відновлення для підрозділів, що повернулися з позицій; провести групові та індивідуальні бесіди з бійцями для виявлення ознак бойової втоми, гострої стресової реакції або прихованих поранень; скласти список осіб, які потребують направлення до психолога або лікаря батальйону, та організувати їх своєчасний виїзд; у перервах між бойовим чергуванням організувати заходи відновлення (сон, харчування, гігієна, спілкування); довести до особового складу інформацію про доступні канали психологічної допомоги; фіксувати динаміку морально-психологічного стану підрозділу у відповідному журналі та відображати у доповідях командиру роти.</w:t>
      </w:r>
    </w:p>
    <w:p w14:paraId="40D228AE" w14:textId="7E2FEDCC" w:rsidR="004449EE"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{{ROLE_SENIOR_TECH}}: </w:t>
      </w:r>
    </w:p>
    <w:p w14:paraId="596F80F6"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Провести плановий технічний огляд (ПТО) всіх ТЗ та БМ роти після ротаційного циклу; відновити зношену та пошкоджену техніку, визначити перелік робіт, що виконуються власними силами, та тих, що потребують направлення на ПТОР батальйону; привести до норми запаси ПММ, мастильних матеріалів та технічних рідин; оновити та перевірити записи в технічних формулярах, журналах та картках машин; здійснити інвентаризацію шанцевого та технічного інструменту, виявити некомплект та підготувати заявки; провести інструктаж з водійського складу щодо типових несправностей та заходів усунення своїми силами.</w:t>
      </w:r>
    </w:p>
    <w:p w14:paraId="25B350D5" w14:textId="13D2F259" w:rsidR="004449EE"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{{ROLE_FIRST_SERGEANT}}: </w:t>
      </w:r>
    </w:p>
    <w:p w14:paraId="6B30D1B2"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Провести загальне шикування особового складу роти після ротації, звірити наявність по списках і фактичну наявність; здійснити перевірку стану особистої зброї та спорядження, організувати чищення та технічне обслуговування; організувати гігієнічні заходи (лазня, зміна білизни, медогляд) для особового складу, що повернувся з позицій; виявити та задокументувати некомплект озброєння, спорядження та засобів зв’язку, підготувати заявки на відновлення; провести адміністративні заходи: рапорти на звільнення, відпустки, оформлення документів по особовому складу; доповідати командиру роти про загальний стан особового складу та готовність до чергового бойового завдання.</w:t>
      </w:r>
    </w:p>
    <w:p w14:paraId="4AE97D18" w14:textId="696A538C" w:rsidR="004449EE"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{{ROLE_SUPPLY_SERGEANT}}: </w:t>
      </w:r>
    </w:p>
    <w:p w14:paraId="7A70DD0E"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Провести ревізію запасів після ротаційного циклу, визначити фактичні залишки всіх категорій матеріальних засобів; скласти заявки на поповнення некомплекту боєприпасів, продовольства, медикаментів та спорядження до відповідних служб батальйону; організувати отримання, облік і видачу гуманітарної допомоги особовому складу, забезпечивши рівномірний і прозорий розподіл; провести технічне обслуговування засобів зберігання та транспортування; оновити облікові документи (відомості, картки, журнали) за результатами ротаційного циклу; забезпечити особовий склад, що готується до виходу на позиції, повним комплектом матеріальних засобів відповідно до норм.</w:t>
      </w:r>
    </w:p>
    <w:p w14:paraId="56DD4C09" w14:textId="03A68417" w:rsidR="004449EE"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{{ROLE_MEDIC}}: </w:t>
      </w:r>
    </w:p>
    <w:p w14:paraId="02BAC91E"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Провести медичний огляд особового складу, що повернувся з позицій, для виявлення поранень, контузій, захворювань та ознак перевтоми; направити виявлених хворих та поранених для отримання медичної допомоги до відповідних медичних підрозділів з оформленням направлень; поповнити медичне спорядження роти — аптечки, турнікети, бинти, носилки, медикаменти — відповідно до нормативів; провести повторний інструктаж особового складу щодо надання першої домедичної допомоги та правил застосування аптечки; перевірити та поновити медичні картки, довідки та документи; доповісти начальнику медичної служби батальйону про санітарний стан роти та потреби в медичному забезпеченні.</w:t>
      </w:r>
    </w:p>
    <w:p w14:paraId="52C24130" w14:textId="77777777" w:rsidR="004449EE" w:rsidRPr="00ED0286" w:rsidRDefault="004449EE" w:rsidP="00ED0286">
      <w:pPr>
        <w:pStyle w:val="21"/>
        <w:spacing w:after="0" w:line="240" w:lineRule="auto"/>
        <w:ind w:left="0"/>
        <w:jc w:val="both"/>
        <w:rPr>
          <w:rFonts w:ascii="Times New Roman" w:eastAsia="Calibri" w:hAnsi="Times New Roman" w:cs="Times New Roman"/>
          <w:b/>
          <w:bCs/>
          <w:sz w:val="20"/>
          <w:szCs w:val="20"/>
          <w:lang w:eastAsia="en-US" w:bidi="ar-SA"/>
        </w:rPr>
      </w:pPr>
      <w:r w:rsidRPr="00ED0286">
        <w:rPr>
          <w:rFonts w:ascii="Times New Roman" w:eastAsia="Calibri" w:hAnsi="Times New Roman" w:cs="Times New Roman"/>
          <w:b/>
          <w:bCs/>
          <w:sz w:val="20"/>
          <w:szCs w:val="20"/>
          <w:lang w:eastAsia="en-US" w:bidi="ar-SA"/>
        </w:rPr>
        <w:t xml:space="preserve">Групі евакуації 12 штурмової роти: </w:t>
      </w:r>
    </w:p>
    <w:p w14:paraId="014BBE9D" w14:textId="19C38EFF" w:rsidR="004449EE"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{{ROLE_EVAC_GROUP}}:</w:t>
      </w:r>
    </w:p>
    <w:p w14:paraId="51DC2DEE"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 xml:space="preserve">Організовувати евакуацію поранених із передової, забезпечити надання медичної допомоги, у взаємодії зі старшим бойовим медиком надавати першу медичну допомогу на місці, готувати поранених до евакуації, проведення евакуації швидко та по визначеним маршрутам з подальшою передаючою поранених до стабілізаційного пункту, підтримувати готовність до евакуації особового складу та поранених (формування мінімального комплекту), забезпечити наявність і порядок медичного </w:t>
      </w:r>
      <w:r>
        <w:rPr>
          <w:rFonts w:ascii="Times New Roman" w:eastAsia="Calibri" w:hAnsi="Times New Roman" w:cs="Times New Roman"/>
          <w:spacing w:val="-6"/>
          <w:sz w:val="20"/>
          <w:szCs w:val="20"/>
        </w:rPr>
        <w:lastRenderedPageBreak/>
        <w:t>спорядження та аптечок, витратних матеріалів, організувати безпечну передачу постраждалих відповідним медичним підрозділам або підрозділам подальшої евакуації, доповідати про етапи евакуації військовослужбовців (кількість, стан, час передачі), підтримувати зв’язок із командуванням щодо статусу евакуаційних засобів.</w:t>
      </w:r>
    </w:p>
    <w:p w14:paraId="06DAD357" w14:textId="7941C6AF" w:rsidR="004449EE"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{{ROLE_EVAC_DRIVER}}:</w:t>
      </w:r>
    </w:p>
    <w:p w14:paraId="04A7730F" w14:textId="73E8E120" w:rsidR="00580E77" w:rsidRPr="00D24788" w:rsidRDefault="004449EE" w:rsidP="00927366">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pacing w:val="-6"/>
          <w:sz w:val="20"/>
          <w:szCs w:val="20"/>
        </w:rPr>
        <w:t xml:space="preserve">Підтримувати готовність евакуаційного транспортного засобу (перевірка техстану перед виїздом), </w:t>
      </w:r>
      <w:r>
        <w:rPr>
          <w:rFonts w:ascii="Cambria Math" w:eastAsia="Calibri" w:hAnsi="Cambria Math" w:cs="Cambria Math"/>
          <w:spacing w:val="-6"/>
          <w:sz w:val="20"/>
          <w:szCs w:val="20"/>
        </w:rPr>
        <w:t>з</w:t>
      </w:r>
      <w:r>
        <w:rPr>
          <w:rFonts w:ascii="Times New Roman" w:eastAsia="Calibri" w:hAnsi="Times New Roman" w:cs="Times New Roman"/>
          <w:spacing w:val="-6"/>
          <w:sz w:val="20"/>
          <w:szCs w:val="20"/>
        </w:rPr>
        <w:t>абезпечити безпечне та коректне подавання транспорту для евакуації за вимогою групи, організовувати якнайшвидшу евакуацію поранених з поля бою до стабілізаційного пункту автомобільним транспортом</w:t>
      </w:r>
      <w:r>
        <w:rPr>
          <w:rFonts w:ascii="Times New Roman" w:eastAsia="Calibri" w:hAnsi="Times New Roman" w:cs="Times New Roman"/>
          <w:sz w:val="20"/>
          <w:szCs w:val="20"/>
        </w:rPr>
        <w:t xml:space="preserve">, </w:t>
      </w:r>
      <w:r>
        <w:rPr>
          <w:rFonts w:ascii="Cambria Math" w:eastAsia="Calibri" w:hAnsi="Cambria Math" w:cs="Cambria Math"/>
          <w:spacing w:val="-6"/>
          <w:sz w:val="20"/>
          <w:szCs w:val="20"/>
        </w:rPr>
        <w:t>п</w:t>
      </w:r>
      <w:r>
        <w:rPr>
          <w:rFonts w:ascii="Times New Roman" w:eastAsia="Calibri" w:hAnsi="Times New Roman" w:cs="Times New Roman"/>
          <w:sz w:val="20"/>
          <w:szCs w:val="20"/>
        </w:rPr>
        <w:t>овідомляти старшому про виявлені несправності або потребу в паливі/запчастинах.</w:t>
      </w:r>
    </w:p>
    <w:p w14:paraId="21A3F017" w14:textId="77777777" w:rsidR="004449EE" w:rsidRPr="00ED0286" w:rsidRDefault="004449EE" w:rsidP="00ED0286">
      <w:pPr>
        <w:pStyle w:val="21"/>
        <w:spacing w:after="0" w:line="240" w:lineRule="auto"/>
        <w:ind w:left="0"/>
        <w:jc w:val="both"/>
        <w:rPr>
          <w:rFonts w:ascii="Times New Roman" w:eastAsia="Calibri" w:hAnsi="Times New Roman" w:cs="Times New Roman"/>
          <w:b/>
          <w:bCs/>
          <w:sz w:val="20"/>
          <w:szCs w:val="20"/>
          <w:lang w:eastAsia="en-US" w:bidi="ar-SA"/>
        </w:rPr>
      </w:pPr>
      <w:r w:rsidRPr="00ED0286">
        <w:rPr>
          <w:rFonts w:ascii="Times New Roman" w:eastAsia="Calibri" w:hAnsi="Times New Roman" w:cs="Times New Roman"/>
          <w:b/>
          <w:bCs/>
          <w:sz w:val="20"/>
          <w:szCs w:val="20"/>
          <w:lang w:eastAsia="en-US" w:bidi="ar-SA"/>
        </w:rPr>
        <w:t>Екіпажі/розрахунки БМП-1ЛБ «Парус» 12 штурмової роти:</w:t>
      </w:r>
    </w:p>
    <w:p w14:paraId="293E5469" w14:textId="6F95BE8F" w:rsidR="004449EE" w:rsidRPr="00ED0286" w:rsidRDefault="004449EE" w:rsidP="00ED0286">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{{ROLE_BMP_CREWS}}:</w:t>
      </w:r>
    </w:p>
    <w:p w14:paraId="5F48DFF9" w14:textId="61199884" w:rsidR="004449EE" w:rsidRPr="00D24788" w:rsidRDefault="004449EE" w:rsidP="00580E77">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pacing w:val="-6"/>
          <w:sz w:val="20"/>
          <w:szCs w:val="20"/>
        </w:rPr>
        <w:t>Провести технічне обслуговування бойових машин після ротаційного циклу; виконати повну мийку, чищення та змащення механізмів відповідно до карти технічного обслуговування; поповнити боєкомплект до повної норми, перевірити цілісність і придатність боєприпасів; перевірити та відкалібрувати системи прицілювання, провести контрольний огляд ходової частини; поновити та перевірити записи в технічному формулярі машини; виявлений некомплект та несправності задокументувати і подати заявку на усунення; підготувати машини до наступного бойового завдання і доповісти командиру роти про готовність з зазначенням КТГ.</w:t>
      </w:r>
      <w:r>
        <w:rPr>
          <w:rFonts w:ascii="Times New Roman" w:eastAsia="Calibri" w:hAnsi="Times New Roman" w:cs="Times New Roman"/>
          <w:sz w:val="20"/>
          <w:szCs w:val="20"/>
        </w:rPr>
        <w:t>.</w:t>
      </w:r>
    </w:p>
    <w:p w14:paraId="09C53731" w14:textId="77777777" w:rsidR="004449EE" w:rsidRPr="00ED0286" w:rsidRDefault="004449EE" w:rsidP="00ED0286">
      <w:pPr>
        <w:pStyle w:val="21"/>
        <w:spacing w:after="0" w:line="240" w:lineRule="auto"/>
        <w:ind w:left="0"/>
        <w:jc w:val="both"/>
        <w:rPr>
          <w:rFonts w:ascii="Times New Roman" w:eastAsia="Calibri" w:hAnsi="Times New Roman" w:cs="Times New Roman"/>
          <w:b/>
          <w:bCs/>
          <w:sz w:val="20"/>
          <w:szCs w:val="20"/>
          <w:lang w:eastAsia="en-US" w:bidi="ar-SA"/>
        </w:rPr>
      </w:pPr>
      <w:r w:rsidRPr="00ED0286">
        <w:rPr>
          <w:rFonts w:ascii="Times New Roman" w:eastAsia="Calibri" w:hAnsi="Times New Roman" w:cs="Times New Roman"/>
          <w:b/>
          <w:bCs/>
          <w:sz w:val="20"/>
          <w:szCs w:val="20"/>
          <w:lang w:eastAsia="en-US" w:bidi="ar-SA"/>
        </w:rPr>
        <w:t xml:space="preserve">Командирам штурмових взводів (черговим КСП, відповідальним офіцерам/сержантам): </w:t>
      </w:r>
    </w:p>
    <w:p w14:paraId="6DE2FD35" w14:textId="19D899E3" w:rsidR="004449EE"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{{ROLE_VZVOD}}: </w:t>
      </w:r>
    </w:p>
    <w:p w14:paraId="49F9CA53" w14:textId="3C5CC240" w:rsidR="004449EE" w:rsidRPr="00D24788" w:rsidRDefault="009E6690" w:rsidP="004449EE">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z w:val="20"/>
          <w:szCs w:val="20"/>
        </w:rPr>
        <w:t>Перед початком виконання визначених завдань, провести інструктаж з особовим складом щодо дотримання заходів безпеки, правил поводження зі зброєю, заборону перебування без засобів захисту (бронежилет та каска кевларова). До складу груп закріплення включати вмотивований особовий склад із числа добровольців, які мають високий рівень морально-психологічного стану та здатні виконувати бойові завдання у складній обстановці (з ймовірними втратами особового складу). Приймати власні рішення щодо складу сил і засобів, способів дій та маршрутних завдань з урахуванням поточної обстановки. Усі заходи виконувати з урахуванням збереження боєздатності особового складу та мінімізації ризиків. Обмежити коло посадових осіб ознайомлених з вимогами даного розпорядження та спланованих заходів в межах виконавців завдань.</w:t>
      </w:r>
    </w:p>
    <w:p w14:paraId="0ED39DE8" w14:textId="77777777" w:rsidR="004449EE" w:rsidRPr="00ED0286" w:rsidRDefault="004449EE" w:rsidP="00ED0286">
      <w:pPr>
        <w:pStyle w:val="21"/>
        <w:spacing w:after="0" w:line="240" w:lineRule="auto"/>
        <w:ind w:left="0"/>
        <w:jc w:val="both"/>
        <w:rPr>
          <w:rFonts w:ascii="Times New Roman" w:eastAsia="Calibri" w:hAnsi="Times New Roman" w:cs="Times New Roman"/>
          <w:b/>
          <w:bCs/>
          <w:sz w:val="20"/>
          <w:szCs w:val="20"/>
          <w:lang w:eastAsia="en-US" w:bidi="ar-SA"/>
        </w:rPr>
      </w:pPr>
      <w:r w:rsidRPr="00ED0286">
        <w:rPr>
          <w:rFonts w:ascii="Times New Roman" w:eastAsia="Calibri" w:hAnsi="Times New Roman" w:cs="Times New Roman"/>
          <w:b/>
          <w:bCs/>
          <w:sz w:val="20"/>
          <w:szCs w:val="20"/>
          <w:lang w:eastAsia="en-US" w:bidi="ar-SA"/>
        </w:rPr>
        <w:t>Водіям 12 штурмової роти:</w:t>
      </w:r>
    </w:p>
    <w:p w14:paraId="675D9942" w14:textId="68A0E13E" w:rsidR="004449EE"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{{ROLE_DRIVERS}}:</w:t>
      </w:r>
    </w:p>
    <w:p w14:paraId="3CFD2171" w14:textId="5FE1895D" w:rsidR="004449EE" w:rsidRPr="00D24788" w:rsidRDefault="004449EE" w:rsidP="00927366">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Провести технічне обслуговування ТЗ (мийка, мастило, перевірка тиску шин, рівнів технічних рідин, гальм та освітлення) після завершення ротаційного циклу; поновити записи в подорожніх листах та технічних картках; здійснити заправку ТЗ до повного баку та перевірити наявність аварійного комплекту; провести огляд кузовів та вантажних відсіків, прибрати та привести техніку до належного стану; виявлені несправності задокументувати, невідкладні усунути власними силами, про решту — доповісти старшому техніку; бути готовими до перевезення особового складу та вантажів для наступного бойового завдання відповідно до наряду.</w:t>
      </w:r>
    </w:p>
    <w:p w14:paraId="1A010001" w14:textId="1A010001" w:rsidR="004449EE"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{{ROLE_LOGISTICS_DRIVERS}}:</w:t>
      </w:r>
    </w:p>
    <w:p w14:paraId="1A010002" w14:textId="1A010002"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В ході ротаційного циклу здійснити централізований підвіз матеріальних засобів усіх категорій до пунктів розпакування та видачі; забезпечити перевезення особового складу під час ротації (вивезення змін, що відпочивають, та завезення бойових змін) за узгодженим графіком; провести технічне обслуговування логістичних ТЗ після завершення активного циклу перевезень; оновити маршрутні документи та журнали обліку; виявити та усунути несправності ТЗ власними силами або через заявку до старшого техніка; бути готовими до відновлення підвозу у складних умовах (ніч, обстріл, задимлення) відповідно до розпорядження командира роти.</w:t>
      </w:r>
    </w:p>
    <w:p w14:paraId="1A010003" w14:textId="1A010003" w:rsidR="004449EE" w:rsidRPr="00ED0286" w:rsidRDefault="004449EE" w:rsidP="00ED0286">
      <w:pPr>
        <w:pStyle w:val="21"/>
        <w:spacing w:after="0" w:line="240" w:lineRule="auto"/>
        <w:ind w:left="0"/>
        <w:jc w:val="both"/>
        <w:rPr>
          <w:rFonts w:ascii="Times New Roman" w:eastAsia="Calibri" w:hAnsi="Times New Roman" w:cs="Times New Roman"/>
          <w:b/>
          <w:bCs/>
          <w:sz w:val="20"/>
          <w:szCs w:val="20"/>
          <w:lang w:eastAsia="en-US" w:bidi="ar-SA"/>
        </w:rPr>
      </w:pPr>
      <w:r w:rsidRPr="00ED0286">
        <w:rPr>
          <w:rFonts w:ascii="Times New Roman" w:eastAsia="Calibri" w:hAnsi="Times New Roman" w:cs="Times New Roman"/>
          <w:b/>
          <w:bCs/>
          <w:sz w:val="20"/>
          <w:szCs w:val="20"/>
          <w:lang w:eastAsia="en-US" w:bidi="ar-SA"/>
        </w:rPr>
        <w:t>Особовому складу супроводу логістичних маршрутів (протидія ударним FPV дронам):</w:t>
      </w:r>
    </w:p>
    <w:p w14:paraId="1A010004" w14:textId="1A010004" w:rsidR="004449EE"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{{ROLE_FPV_ESCORT}}:</w:t>
      </w:r>
    </w:p>
    <w:p w14:paraId="1A010005" w14:textId="1A010005"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 xml:space="preserve">В ході ротаційного відпочинку провести технічне обслуговування засобів РЕБ та спостережних БПЛА, що залучались до супроводу; відпрацювати нові алгоритми реагування на основі розбору виявлених загроз попереднього циклу; оновити карту маршрутних загроз, нанести на неї виявлені місця дислокації ударних БПЛА противника та точки </w:t>
      </w:r>
      <w:proofErr w:type="spellStart"/>
      <w:r>
        <w:rPr>
          <w:rFonts w:ascii="Times New Roman" w:eastAsia="Calibri" w:hAnsi="Times New Roman" w:cs="Times New Roman"/>
          <w:spacing w:val="-6"/>
          <w:sz w:val="20"/>
          <w:szCs w:val="20"/>
        </w:rPr>
        <w:t>укриттів</w:t>
      </w:r>
      <w:proofErr w:type="spellEnd"/>
      <w:r>
        <w:rPr>
          <w:rFonts w:ascii="Times New Roman" w:eastAsia="Calibri" w:hAnsi="Times New Roman" w:cs="Times New Roman"/>
          <w:spacing w:val="-6"/>
          <w:sz w:val="20"/>
          <w:szCs w:val="20"/>
        </w:rPr>
        <w:t xml:space="preserve"> вздовж маршрутів; скласти та передати на КСП аналітичну довідку про типи, активність та тактику застосування ударних БПЛА противника на маршрутах логістики роти; провести інструктаж особового складу логістичних груп про нові виявлені загрози та оновлені алгоритми дій; бути в готовності до відновлення виконання завдань супроводу після завершення ротаційного відпочинку.</w:t>
      </w:r>
    </w:p>
    <w:p w14:paraId="55F8C1B1" w14:textId="664E44CB" w:rsidR="004449EE" w:rsidRPr="00ED0286" w:rsidRDefault="004449EE" w:rsidP="00ED0286">
      <w:pPr>
        <w:pStyle w:val="21"/>
        <w:spacing w:after="0" w:line="240" w:lineRule="auto"/>
        <w:ind w:left="0"/>
        <w:jc w:val="both"/>
        <w:rPr>
          <w:rFonts w:ascii="Times New Roman" w:eastAsia="Calibri" w:hAnsi="Times New Roman" w:cs="Times New Roman"/>
          <w:b/>
          <w:bCs/>
          <w:sz w:val="20"/>
          <w:szCs w:val="20"/>
          <w:lang w:eastAsia="en-US" w:bidi="ar-SA"/>
        </w:rPr>
      </w:pPr>
      <w:r w:rsidRPr="00ED0286">
        <w:rPr>
          <w:rFonts w:ascii="Times New Roman" w:eastAsia="Calibri" w:hAnsi="Times New Roman" w:cs="Times New Roman"/>
          <w:b/>
          <w:bCs/>
          <w:sz w:val="20"/>
          <w:szCs w:val="20"/>
          <w:lang w:eastAsia="en-US" w:bidi="ar-SA"/>
        </w:rPr>
        <w:t xml:space="preserve">Черговим зв’язку КСП 12 штурмової роти: </w:t>
      </w:r>
    </w:p>
    <w:p w14:paraId="5797E9BB" w14:textId="08B2EFA1" w:rsidR="00580E77"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{{ROLE_SIGNAL}}: </w:t>
      </w:r>
    </w:p>
    <w:p w14:paraId="432B94BE" w14:textId="4F27ECD0" w:rsidR="004449EE" w:rsidRPr="00D24788" w:rsidRDefault="00580E77"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 xml:space="preserve">Забезпечити цілодобовий безперебійний зв’язок між </w:t>
      </w:r>
      <w:r>
        <w:rPr>
          <w:rFonts w:ascii="Times New Roman" w:eastAsia="Calibri" w:hAnsi="Times New Roman" w:cs="Times New Roman"/>
          <w:b/>
          <w:bCs/>
          <w:i/>
          <w:iCs/>
          <w:spacing w:val="-6"/>
          <w:sz w:val="20"/>
          <w:szCs w:val="20"/>
        </w:rPr>
        <w:t>СП/ПВ → КСП роти → КСП батальйону</w:t>
      </w:r>
      <w:r>
        <w:rPr>
          <w:rFonts w:ascii="Times New Roman" w:eastAsia="Calibri" w:hAnsi="Times New Roman" w:cs="Times New Roman"/>
          <w:spacing w:val="-6"/>
          <w:sz w:val="20"/>
          <w:szCs w:val="20"/>
        </w:rPr>
        <w:t>, забезпечувати працездатність засобів зв’язку, тримати заряджені джерела живлення та кабелі, фіксувати повідомлення у робочому зошиті чергового, повідомляти про збої чергового КСП та начальника зв’язку батальйону, дотримуватися процедур передачі повідомлень, забезпечувати чергування у встановлені години</w:t>
      </w:r>
    </w:p>
    <w:p w14:paraId="79F61702" w14:textId="77777777" w:rsidR="004449EE" w:rsidRPr="00ED0286" w:rsidRDefault="004449EE" w:rsidP="00ED0286">
      <w:pPr>
        <w:pStyle w:val="21"/>
        <w:spacing w:after="0" w:line="240" w:lineRule="auto"/>
        <w:ind w:left="0"/>
        <w:jc w:val="both"/>
        <w:rPr>
          <w:rFonts w:ascii="Times New Roman" w:eastAsia="Calibri" w:hAnsi="Times New Roman" w:cs="Times New Roman"/>
          <w:b/>
          <w:bCs/>
          <w:sz w:val="20"/>
          <w:szCs w:val="20"/>
          <w:lang w:eastAsia="en-US" w:bidi="ar-SA"/>
        </w:rPr>
      </w:pPr>
      <w:r w:rsidRPr="00ED0286">
        <w:rPr>
          <w:rFonts w:ascii="Times New Roman" w:eastAsia="Calibri" w:hAnsi="Times New Roman" w:cs="Times New Roman"/>
          <w:b/>
          <w:bCs/>
          <w:sz w:val="20"/>
          <w:szCs w:val="20"/>
          <w:lang w:eastAsia="en-US" w:bidi="ar-SA"/>
        </w:rPr>
        <w:t xml:space="preserve">Резервні групи 12 штурмової роти (заміни, посилення тощо): </w:t>
      </w:r>
    </w:p>
    <w:p w14:paraId="70DDADB2" w14:textId="3E7A4654" w:rsidR="004449EE"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{{ROLE_RESERVE}}:</w:t>
      </w:r>
    </w:p>
    <w:p w14:paraId="3497F666" w14:textId="6A5F90A5" w:rsidR="004449EE" w:rsidRPr="00D24788" w:rsidRDefault="009E6690" w:rsidP="00927366">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Використати час ротаційного відпочинку для підвищення бойової злагодженості; провести практичні заняття з тактичної підготовки за сценаріями, виявленими у попередніх бойових завданнях (розбір помилок, відпрацювання нових алгоритмів); здійснити відновлення боєздатності — технічне обслуговування зброї та спорядження, поповнення боєкомплекту, повний відпочинок; провести контрольні нормативи з тактичної, вогневої та медичної підготовки, виявити слабкі місця та організувати їх відпрацювання; підтримувати рівень готовності до негайного виходу не нижче 70% складу протягом усього ротаційного відпочинку; доповідати черговому КСП про стан готовності кожні 3 години.</w:t>
      </w:r>
    </w:p>
    <w:p w14:paraId="44D472BB" w14:textId="77777777" w:rsidR="004449EE" w:rsidRPr="00D24788" w:rsidRDefault="004449EE" w:rsidP="004449EE">
      <w:pPr>
        <w:spacing w:after="0" w:line="240" w:lineRule="auto"/>
        <w:jc w:val="both"/>
        <w:rPr>
          <w:rFonts w:ascii="Times New Roman" w:eastAsia="Calibri" w:hAnsi="Times New Roman" w:cs="Times New Roman"/>
          <w:b/>
          <w:bCs/>
          <w:spacing w:val="-6"/>
          <w:sz w:val="20"/>
          <w:szCs w:val="20"/>
          <w:u w:val="single"/>
        </w:rPr>
      </w:pPr>
      <w:r>
        <w:rPr>
          <w:rFonts w:ascii="Times New Roman" w:eastAsia="Calibri" w:hAnsi="Times New Roman" w:cs="Times New Roman"/>
          <w:b/>
          <w:bCs/>
          <w:spacing w:val="-6"/>
          <w:sz w:val="20"/>
          <w:szCs w:val="20"/>
          <w:u w:val="single"/>
        </w:rPr>
        <w:t>ПІСЛЯ ВИКОНАННЯ ВИЗНАЧЕНОГО ЗАВДАННЯ, ОСНОВНІ ЗУСИЛЛЯ ЗОСЕРЕДИТИ НА:</w:t>
      </w:r>
    </w:p>
    <w:p w14:paraId="7AE7348D" w14:textId="77777777" w:rsidR="001A3A6C" w:rsidRPr="00D24788" w:rsidRDefault="001A3A6C" w:rsidP="001A3A6C">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sz w:val="20"/>
          <w:szCs w:val="20"/>
        </w:rPr>
        <w:t xml:space="preserve">• </w:t>
      </w:r>
      <w:r>
        <w:rPr>
          <w:rFonts w:ascii="Times New Roman" w:eastAsia="Calibri" w:hAnsi="Times New Roman" w:cs="Times New Roman"/>
          <w:spacing w:val="-6"/>
          <w:kern w:val="2"/>
          <w:sz w:val="20"/>
          <w:szCs w:val="20"/>
          <w14:ligatures w14:val="standardContextual"/>
        </w:rPr>
        <w:t>недопущенні прориву противника в смузі оборони батальйону;</w:t>
      </w:r>
    </w:p>
    <w:p w14:paraId="12D7FD43" w14:textId="77777777" w:rsidR="001A3A6C" w:rsidRPr="00D24788" w:rsidRDefault="001A3A6C" w:rsidP="001A3A6C">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xml:space="preserve">• розгрому угруповання противника на підступах </w:t>
      </w:r>
      <w:r>
        <w:rPr>
          <w:rFonts w:ascii="Times New Roman" w:eastAsia="Calibri" w:hAnsi="Times New Roman" w:cs="Times New Roman"/>
          <w:spacing w:val="-6"/>
          <w:kern w:val="2"/>
          <w:sz w:val="20"/>
          <w:szCs w:val="20"/>
          <w:lang w:val="ru-RU"/>
          <w14:ligatures w14:val="standardContextual"/>
        </w:rPr>
        <w:t xml:space="preserve">бойових </w:t>
      </w:r>
      <w:proofErr w:type="spellStart"/>
      <w:r>
        <w:rPr>
          <w:rFonts w:ascii="Times New Roman" w:eastAsia="Calibri" w:hAnsi="Times New Roman" w:cs="Times New Roman"/>
          <w:spacing w:val="-6"/>
          <w:kern w:val="2"/>
          <w:sz w:val="20"/>
          <w:szCs w:val="20"/>
          <w:lang w:val="ru-RU"/>
          <w14:ligatures w14:val="standardContextual"/>
        </w:rPr>
        <w:t>порядків</w:t>
      </w:r>
      <w:proofErr w:type="spellEnd"/>
      <w:r>
        <w:rPr>
          <w:rFonts w:ascii="Times New Roman" w:eastAsia="Calibri" w:hAnsi="Times New Roman" w:cs="Times New Roman"/>
          <w:spacing w:val="-6"/>
          <w:kern w:val="2"/>
          <w:sz w:val="20"/>
          <w:szCs w:val="20"/>
          <w:lang w:val="ru-RU"/>
          <w14:ligatures w14:val="standardContextual"/>
        </w:rPr>
        <w:t xml:space="preserve"> в </w:t>
      </w:r>
      <w:proofErr w:type="spellStart"/>
      <w:r>
        <w:rPr>
          <w:rFonts w:ascii="Times New Roman" w:eastAsia="Calibri" w:hAnsi="Times New Roman" w:cs="Times New Roman"/>
          <w:spacing w:val="-6"/>
          <w:kern w:val="2"/>
          <w:sz w:val="20"/>
          <w:szCs w:val="20"/>
          <w:lang w:val="ru-RU"/>
          <w14:ligatures w14:val="standardContextual"/>
        </w:rPr>
        <w:t>зоні</w:t>
      </w:r>
      <w:proofErr w:type="spellEnd"/>
      <w:r>
        <w:rPr>
          <w:rFonts w:ascii="Times New Roman" w:eastAsia="Calibri" w:hAnsi="Times New Roman" w:cs="Times New Roman"/>
          <w:spacing w:val="-6"/>
          <w:kern w:val="2"/>
          <w:sz w:val="20"/>
          <w:szCs w:val="20"/>
          <w:lang w:val="ru-RU"/>
          <w14:ligatures w14:val="standardContextual"/>
        </w:rPr>
        <w:t xml:space="preserve"> відповідальності підрозділу</w:t>
      </w:r>
      <w:r>
        <w:rPr>
          <w:rFonts w:ascii="Times New Roman" w:eastAsia="Calibri" w:hAnsi="Times New Roman" w:cs="Times New Roman"/>
          <w:spacing w:val="-6"/>
          <w:kern w:val="2"/>
          <w:sz w:val="20"/>
          <w:szCs w:val="20"/>
          <w14:ligatures w14:val="standardContextual"/>
        </w:rPr>
        <w:t>;</w:t>
      </w:r>
    </w:p>
    <w:p w14:paraId="031BA685" w14:textId="77777777" w:rsidR="001A3A6C" w:rsidRPr="00D24788" w:rsidRDefault="001A3A6C" w:rsidP="001A3A6C">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xml:space="preserve">• інженерному обладнанні визначених оборонних рубежів та нарощування системи інженерних загороджень; </w:t>
      </w:r>
    </w:p>
    <w:p w14:paraId="56CFF21D" w14:textId="77777777" w:rsidR="001A3A6C" w:rsidRPr="00D24788" w:rsidRDefault="001A3A6C" w:rsidP="001A3A6C">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виконання заходів з інженерного (фортифікаційного) обладнання оборонного рубежу;</w:t>
      </w:r>
    </w:p>
    <w:p w14:paraId="02882C6A" w14:textId="77777777" w:rsidR="001A3A6C" w:rsidRPr="00D24788" w:rsidRDefault="001A3A6C" w:rsidP="001A3A6C">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lastRenderedPageBreak/>
        <w:t>• забезпечити постійне проведення спостереження за всіх наявних засобів, у випадку виявлення противника нанести ураження;</w:t>
      </w:r>
    </w:p>
    <w:p w14:paraId="3D1C9BE0" w14:textId="77777777" w:rsidR="001A3A6C" w:rsidRPr="00D24788" w:rsidRDefault="001A3A6C" w:rsidP="001A3A6C">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бути в готовності до відбиття можливих контратак противника та за сприятливих умов покращення положення но передньому краю.</w:t>
      </w:r>
    </w:p>
    <w:p w14:paraId="4B64D0BE" w14:textId="0D94B127" w:rsidR="004449EE" w:rsidRPr="00D24788" w:rsidRDefault="001A3A6C" w:rsidP="001A3A6C">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втрат рубежів, а також самовільного відходу чи залишення позицій</w:t>
      </w:r>
      <w:r w:rsidR="004449EE">
        <w:rPr>
          <w:rFonts w:ascii="Times New Roman" w:eastAsia="Calibri" w:hAnsi="Times New Roman" w:cs="Times New Roman"/>
          <w:spacing w:val="-6"/>
          <w:kern w:val="2"/>
          <w:sz w:val="20"/>
          <w:szCs w:val="20"/>
          <w14:ligatures w14:val="standardContextual"/>
        </w:rPr>
        <w:t>.</w:t>
      </w:r>
    </w:p>
    <w:p w14:paraId="1FD9C48A" w14:textId="77777777" w:rsidR="004449EE" w:rsidRPr="00D24788" w:rsidRDefault="004449EE" w:rsidP="004449EE">
      <w:pPr>
        <w:spacing w:after="90" w:line="240" w:lineRule="auto"/>
        <w:jc w:val="both"/>
        <w:rPr>
          <w:rFonts w:ascii="Times New Roman" w:eastAsia="Calibri" w:hAnsi="Times New Roman" w:cs="Times New Roman"/>
          <w:b/>
          <w:bCs/>
          <w:spacing w:val="-6"/>
          <w:sz w:val="20"/>
          <w:szCs w:val="20"/>
          <w:u w:val="single"/>
        </w:rPr>
      </w:pPr>
      <w:r>
        <w:rPr>
          <w:rFonts w:ascii="Times New Roman" w:eastAsia="Calibri" w:hAnsi="Times New Roman" w:cs="Times New Roman"/>
          <w:b/>
          <w:bCs/>
          <w:spacing w:val="-6"/>
          <w:sz w:val="20"/>
          <w:szCs w:val="20"/>
          <w:u w:val="single"/>
        </w:rPr>
        <w:t>У випадку різкої зміни обстановки, втрати позицій, негайно доповісти на КСП роти, відхід з позиції тільки з дозволу командира роти.</w:t>
      </w:r>
    </w:p>
    <w:p w14:paraId="005595FD" w14:textId="77777777" w:rsidR="004449EE" w:rsidRPr="00ED0286" w:rsidRDefault="004449EE" w:rsidP="00ED0286">
      <w:pPr>
        <w:spacing w:after="0" w:line="240" w:lineRule="auto"/>
        <w:contextualSpacing/>
        <w:rPr>
          <w:rFonts w:ascii="Times New Roman" w:eastAsia="Calibri" w:hAnsi="Times New Roman" w:cs="Times New Roman"/>
          <w:b/>
          <w:bCs/>
        </w:rPr>
      </w:pPr>
      <w:r w:rsidRPr="00ED0286">
        <w:rPr>
          <w:rFonts w:ascii="Times New Roman" w:eastAsia="Calibri" w:hAnsi="Times New Roman" w:cs="Times New Roman"/>
          <w:b/>
          <w:bCs/>
        </w:rPr>
        <w:t>4. ЗАВДАННЯ СУСІДІВ ТА РОЗМЕЖУВАЛЬНІ ЛІНІЇ З НИМИ.</w:t>
      </w:r>
    </w:p>
    <w:p w14:paraId="6E67B2B2" w14:textId="77777777" w:rsidR="004449EE" w:rsidRPr="00D24788" w:rsidRDefault="004449EE" w:rsidP="004449EE">
      <w:pPr>
        <w:spacing w:after="90" w:line="240" w:lineRule="auto"/>
        <w:ind w:firstLine="720"/>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Без змін.</w:t>
      </w:r>
    </w:p>
    <w:p w14:paraId="1B3F41D1" w14:textId="77777777" w:rsidR="004449EE" w:rsidRPr="00ED0286" w:rsidRDefault="004449EE" w:rsidP="00ED0286">
      <w:pPr>
        <w:spacing w:after="0" w:line="240" w:lineRule="auto"/>
        <w:contextualSpacing/>
        <w:rPr>
          <w:rFonts w:ascii="Times New Roman" w:eastAsia="Calibri" w:hAnsi="Times New Roman" w:cs="Times New Roman"/>
          <w:b/>
          <w:bCs/>
        </w:rPr>
      </w:pPr>
      <w:r w:rsidRPr="00ED0286">
        <w:rPr>
          <w:rFonts w:ascii="Times New Roman" w:eastAsia="Calibri" w:hAnsi="Times New Roman" w:cs="Times New Roman"/>
          <w:b/>
          <w:bCs/>
        </w:rPr>
        <w:t>5. ЧАС ГОТОВНОСТІ ДО ВИКОНАННЯ ЗАВДАНЬ.</w:t>
      </w:r>
    </w:p>
    <w:p w14:paraId="64CCA70C" w14:textId="7EDE99F5" w:rsidR="004449EE" w:rsidRPr="00D24788" w:rsidRDefault="004449EE" w:rsidP="004449EE">
      <w:pPr>
        <w:spacing w:after="240" w:line="240" w:lineRule="auto"/>
        <w:ind w:firstLine="709"/>
        <w:jc w:val="both"/>
        <w:rPr>
          <w:rFonts w:ascii="Times New Roman" w:eastAsia="Calibri" w:hAnsi="Times New Roman" w:cs="Times New Roman"/>
          <w:spacing w:val="-6"/>
          <w:sz w:val="20"/>
          <w:szCs w:val="20"/>
          <w:lang w:val="en-US"/>
        </w:rPr>
      </w:pPr>
      <w:r>
        <w:rPr>
          <w:rFonts w:ascii="Times New Roman" w:eastAsia="Calibri" w:hAnsi="Times New Roman" w:cs="Times New Roman"/>
          <w:spacing w:val="-6"/>
          <w:sz w:val="20"/>
          <w:szCs w:val="20"/>
        </w:rPr>
        <w:t>0</w:t>
      </w:r>
      <w:r>
        <w:rPr>
          <w:rFonts w:ascii="Times New Roman" w:eastAsia="Calibri" w:hAnsi="Times New Roman" w:cs="Times New Roman"/>
          <w:spacing w:val="-6"/>
          <w:sz w:val="20"/>
          <w:szCs w:val="20"/>
          <w:lang w:val="en-US"/>
        </w:rPr>
        <w:t>4</w:t>
      </w:r>
      <w:r>
        <w:rPr>
          <w:rFonts w:ascii="Times New Roman" w:eastAsia="Calibri" w:hAnsi="Times New Roman" w:cs="Times New Roman"/>
          <w:spacing w:val="-6"/>
          <w:sz w:val="20"/>
          <w:szCs w:val="20"/>
        </w:rPr>
        <w:t xml:space="preserve">.00 </w:t>
      </w:r>
      <w:r>
        <w:rPr>
          <w:rFonts w:ascii="Times New Roman" w:eastAsia="Calibri" w:hAnsi="Times New Roman" w:cs="Times New Roman"/>
          <w:spacing w:val="-6"/>
          <w:sz w:val="20"/>
          <w:szCs w:val="20"/>
          <w:lang w:val="en-US"/>
        </w:rPr>
        <w:t>&lt;&lt;</w:t>
      </w:r>
      <w:r>
        <w:rPr>
          <w:rFonts w:ascii="Times New Roman" w:eastAsia="Calibri" w:hAnsi="Times New Roman" w:cs="Times New Roman"/>
          <w:spacing w:val="-6"/>
          <w:sz w:val="20"/>
          <w:szCs w:val="20"/>
        </w:rPr>
        <w:t>Дата_виконання</w:t>
      </w:r>
      <w:r>
        <w:rPr>
          <w:rFonts w:ascii="Times New Roman" w:eastAsia="Calibri" w:hAnsi="Times New Roman" w:cs="Times New Roman"/>
          <w:spacing w:val="-6"/>
          <w:sz w:val="20"/>
          <w:szCs w:val="20"/>
          <w:lang w:val="en-US"/>
        </w:rPr>
        <w:t>&gt;&gt;</w:t>
      </w:r>
    </w:p>
    <w:p w14:paraId="1A315313" w14:textId="77777777" w:rsidR="004449EE" w:rsidRPr="00D24788" w:rsidRDefault="004449EE" w:rsidP="004449EE">
      <w:pPr>
        <w:spacing w:after="0" w:line="240" w:lineRule="auto"/>
        <w:ind w:left="-709"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Командир 12 штурмової роти 4 штурмового батальйону</w:t>
      </w:r>
    </w:p>
    <w:p w14:paraId="714CBFF7" w14:textId="77777777" w:rsidR="004449EE" w:rsidRPr="00D24788" w:rsidRDefault="004449EE" w:rsidP="004449EE">
      <w:pPr>
        <w:tabs>
          <w:tab w:val="right" w:pos="9638"/>
        </w:tabs>
        <w:spacing w:after="0" w:line="240" w:lineRule="auto"/>
        <w:ind w:left="-709"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капітан</w:t>
      </w:r>
      <w:r>
        <w:rPr>
          <w:rFonts w:ascii="Times New Roman" w:eastAsia="Calibri" w:hAnsi="Times New Roman" w:cs="Times New Roman"/>
          <w:spacing w:val="-6"/>
          <w:sz w:val="20"/>
          <w:szCs w:val="20"/>
        </w:rPr>
        <w:tab/>
        <w:t>Євген КРАСНИЙ</w:t>
      </w:r>
    </w:p>
    <w:p w14:paraId="4C66023D" w14:textId="77777777" w:rsidR="002311FC" w:rsidRPr="00D24788" w:rsidRDefault="002311FC">
      <w:pPr>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br w:type="page"/>
      </w:r>
    </w:p>
    <w:p w14:paraId="221DB364" w14:textId="5894F5FE" w:rsidR="005467CC" w:rsidRPr="00927366" w:rsidRDefault="005467CC" w:rsidP="005467CC">
      <w:pPr>
        <w:spacing w:after="0"/>
        <w:jc w:val="center"/>
        <w:rPr>
          <w:rFonts w:ascii="Times New Roman" w:eastAsia="Calibri" w:hAnsi="Times New Roman" w:cs="Times New Roman"/>
          <w:b/>
          <w:bCs/>
          <w:spacing w:val="-6"/>
        </w:rPr>
      </w:pPr>
      <w:r>
        <w:rPr>
          <w:rFonts w:ascii="Times New Roman" w:eastAsia="Calibri" w:hAnsi="Times New Roman" w:cs="Times New Roman"/>
          <w:b/>
          <w:bCs/>
          <w:spacing w:val="-6"/>
        </w:rPr>
        <w:lastRenderedPageBreak/>
        <w:t>АРКУШ ДОВЕДЕННЯ</w:t>
      </w:r>
    </w:p>
    <w:bookmarkEnd w:id="0"/>
    <w:p w14:paraId="4B83ABCA" w14:textId="77777777" w:rsidR="003E63A5" w:rsidRPr="00A37931" w:rsidRDefault="003E63A5" w:rsidP="003E63A5">
      <w:pPr>
        <w:spacing w:after="0" w:line="240" w:lineRule="auto"/>
        <w:rPr>
          <w:rFonts w:ascii="Times New Roman" w:eastAsia="Calibri" w:hAnsi="Times New Roman" w:cs="Times New Roman"/>
          <w:b/>
          <w:bCs/>
        </w:rPr>
      </w:pPr>
      <w:r w:rsidRPr="00A37931">
        <w:rPr>
          <w:rFonts w:ascii="Times New Roman" w:eastAsia="Calibri" w:hAnsi="Times New Roman" w:cs="Times New Roman"/>
          <w:b/>
          <w:bCs/>
        </w:rPr>
        <w:t>Доведено до:</w:t>
      </w:r>
    </w:p>
    <w:p w14:paraId="611F9478" w14:textId="643CB0F8" w:rsidR="00FF59B8" w:rsidRPr="00FF59B8" w:rsidRDefault="00927366" w:rsidP="003E63A5">
      <w:pPr>
        <w:tabs>
          <w:tab w:val="right" w:leader="underscore" w:pos="10205"/>
        </w:tabs>
        <w:spacing w:after="0" w:line="240" w:lineRule="auto"/>
        <w:jc w:val="both"/>
        <w:rPr>
          <w:rFonts w:ascii="Times New Roman" w:eastAsia="Calibri" w:hAnsi="Times New Roman" w:cs="Times New Roman"/>
          <w:spacing w:val="-6"/>
        </w:rPr>
      </w:pPr>
      <w:r>
        <w:rPr>
          <w:rFonts w:ascii="Times New Roman" w:eastAsia="Calibri" w:hAnsi="Times New Roman" w:cs="Times New Roman"/>
          <w:spacing w:val="-6"/>
        </w:rPr>
        <w:t>{{ACK_LIST}}</w:t>
      </w:r>
    </w:p>
    <w:sectPr w:rsidR="00FF59B8" w:rsidRPr="00FF59B8" w:rsidSect="00D84067">
      <w:pgSz w:w="11906" w:h="16838"/>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dDate" w:val="31.01.2026"/>
    <w:docVar w:name="StartDate" w:val="01.01.2026"/>
    <w:docVar w:name="StartOrderNumber" w:val="1"/>
  </w:docVars>
  <w:rsids>
    <w:rsidRoot w:val="00B52A22"/>
    <w:rsid w:val="00012A25"/>
    <w:rsid w:val="00052FCF"/>
    <w:rsid w:val="0006542F"/>
    <w:rsid w:val="00092E6D"/>
    <w:rsid w:val="000C08D1"/>
    <w:rsid w:val="000F5893"/>
    <w:rsid w:val="00106B8E"/>
    <w:rsid w:val="00123D16"/>
    <w:rsid w:val="00170186"/>
    <w:rsid w:val="00172EB2"/>
    <w:rsid w:val="00192DDD"/>
    <w:rsid w:val="001A3A6C"/>
    <w:rsid w:val="001B38BE"/>
    <w:rsid w:val="001D0FC2"/>
    <w:rsid w:val="001D4FA4"/>
    <w:rsid w:val="001F345D"/>
    <w:rsid w:val="0021211A"/>
    <w:rsid w:val="00220C84"/>
    <w:rsid w:val="0022337D"/>
    <w:rsid w:val="002272D3"/>
    <w:rsid w:val="002311FC"/>
    <w:rsid w:val="00240B0D"/>
    <w:rsid w:val="00243175"/>
    <w:rsid w:val="002448EF"/>
    <w:rsid w:val="00262E3F"/>
    <w:rsid w:val="00264741"/>
    <w:rsid w:val="002B4D46"/>
    <w:rsid w:val="002C4FB8"/>
    <w:rsid w:val="002C7AB1"/>
    <w:rsid w:val="002F7AA4"/>
    <w:rsid w:val="00305CDE"/>
    <w:rsid w:val="00344448"/>
    <w:rsid w:val="003A30F3"/>
    <w:rsid w:val="003C339A"/>
    <w:rsid w:val="003D0E87"/>
    <w:rsid w:val="003E63A5"/>
    <w:rsid w:val="0041254D"/>
    <w:rsid w:val="004449EE"/>
    <w:rsid w:val="0049024F"/>
    <w:rsid w:val="00493E06"/>
    <w:rsid w:val="004A3D1E"/>
    <w:rsid w:val="004B5803"/>
    <w:rsid w:val="004C07F6"/>
    <w:rsid w:val="004E5957"/>
    <w:rsid w:val="004F7FA4"/>
    <w:rsid w:val="0054330C"/>
    <w:rsid w:val="005467CC"/>
    <w:rsid w:val="00551FF2"/>
    <w:rsid w:val="00557DE1"/>
    <w:rsid w:val="00567BD1"/>
    <w:rsid w:val="005707FF"/>
    <w:rsid w:val="00580E77"/>
    <w:rsid w:val="005902DB"/>
    <w:rsid w:val="005D7B75"/>
    <w:rsid w:val="005E60EC"/>
    <w:rsid w:val="00630F15"/>
    <w:rsid w:val="0063580A"/>
    <w:rsid w:val="00635CAB"/>
    <w:rsid w:val="00640E1A"/>
    <w:rsid w:val="006410B2"/>
    <w:rsid w:val="0066196E"/>
    <w:rsid w:val="006637EC"/>
    <w:rsid w:val="00691450"/>
    <w:rsid w:val="006A47E2"/>
    <w:rsid w:val="006B49A5"/>
    <w:rsid w:val="006C18D7"/>
    <w:rsid w:val="006F2779"/>
    <w:rsid w:val="00700278"/>
    <w:rsid w:val="00714E8C"/>
    <w:rsid w:val="00735AC3"/>
    <w:rsid w:val="00786A49"/>
    <w:rsid w:val="00792B38"/>
    <w:rsid w:val="00805B6B"/>
    <w:rsid w:val="00853B05"/>
    <w:rsid w:val="008771AD"/>
    <w:rsid w:val="008A235D"/>
    <w:rsid w:val="008B57E8"/>
    <w:rsid w:val="008C1D20"/>
    <w:rsid w:val="008C5E62"/>
    <w:rsid w:val="00927366"/>
    <w:rsid w:val="009307BE"/>
    <w:rsid w:val="00930D1A"/>
    <w:rsid w:val="009D0465"/>
    <w:rsid w:val="009D06B6"/>
    <w:rsid w:val="009E6690"/>
    <w:rsid w:val="009F38B4"/>
    <w:rsid w:val="009F5149"/>
    <w:rsid w:val="009F7E1D"/>
    <w:rsid w:val="00A93B2C"/>
    <w:rsid w:val="00AC4899"/>
    <w:rsid w:val="00B078EC"/>
    <w:rsid w:val="00B33413"/>
    <w:rsid w:val="00B34330"/>
    <w:rsid w:val="00B52A22"/>
    <w:rsid w:val="00B55819"/>
    <w:rsid w:val="00B55D77"/>
    <w:rsid w:val="00B564C8"/>
    <w:rsid w:val="00B769BA"/>
    <w:rsid w:val="00B80CC4"/>
    <w:rsid w:val="00B9789A"/>
    <w:rsid w:val="00BA6287"/>
    <w:rsid w:val="00BC709E"/>
    <w:rsid w:val="00C0079A"/>
    <w:rsid w:val="00C02C25"/>
    <w:rsid w:val="00C21A74"/>
    <w:rsid w:val="00C40A75"/>
    <w:rsid w:val="00C54C36"/>
    <w:rsid w:val="00C55632"/>
    <w:rsid w:val="00C805D0"/>
    <w:rsid w:val="00CD10F0"/>
    <w:rsid w:val="00D176C5"/>
    <w:rsid w:val="00D24304"/>
    <w:rsid w:val="00D24788"/>
    <w:rsid w:val="00D5350F"/>
    <w:rsid w:val="00D53EEC"/>
    <w:rsid w:val="00D60251"/>
    <w:rsid w:val="00D84067"/>
    <w:rsid w:val="00D90A5D"/>
    <w:rsid w:val="00D97765"/>
    <w:rsid w:val="00DB58C0"/>
    <w:rsid w:val="00DC63F8"/>
    <w:rsid w:val="00E237E1"/>
    <w:rsid w:val="00E447A9"/>
    <w:rsid w:val="00E74C7A"/>
    <w:rsid w:val="00E87FDF"/>
    <w:rsid w:val="00E962E9"/>
    <w:rsid w:val="00ED0286"/>
    <w:rsid w:val="00ED0F23"/>
    <w:rsid w:val="00F0582C"/>
    <w:rsid w:val="00F40163"/>
    <w:rsid w:val="00F50C18"/>
    <w:rsid w:val="00F525C8"/>
    <w:rsid w:val="00F531B0"/>
    <w:rsid w:val="00F7043C"/>
    <w:rsid w:val="00F82DBB"/>
    <w:rsid w:val="00F86E6B"/>
    <w:rsid w:val="00FB3718"/>
    <w:rsid w:val="00FC09E9"/>
    <w:rsid w:val="00FC6505"/>
    <w:rsid w:val="00FC7FF0"/>
    <w:rsid w:val="00FF59B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21BA2"/>
  <w15:chartTrackingRefBased/>
  <w15:docId w15:val="{CA13C600-B8BE-449E-9965-66414E764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52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52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52A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52A2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52A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52A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2A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2A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2A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2A2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52A2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52A2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52A2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52A2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52A2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52A22"/>
    <w:rPr>
      <w:rFonts w:eastAsiaTheme="majorEastAsia" w:cstheme="majorBidi"/>
      <w:color w:val="595959" w:themeColor="text1" w:themeTint="A6"/>
    </w:rPr>
  </w:style>
  <w:style w:type="character" w:customStyle="1" w:styleId="80">
    <w:name w:val="Заголовок 8 Знак"/>
    <w:basedOn w:val="a0"/>
    <w:link w:val="8"/>
    <w:uiPriority w:val="9"/>
    <w:semiHidden/>
    <w:rsid w:val="00B52A2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52A22"/>
    <w:rPr>
      <w:rFonts w:eastAsiaTheme="majorEastAsia" w:cstheme="majorBidi"/>
      <w:color w:val="272727" w:themeColor="text1" w:themeTint="D8"/>
    </w:rPr>
  </w:style>
  <w:style w:type="paragraph" w:styleId="a3">
    <w:name w:val="Title"/>
    <w:basedOn w:val="a"/>
    <w:next w:val="a"/>
    <w:link w:val="a4"/>
    <w:uiPriority w:val="10"/>
    <w:qFormat/>
    <w:rsid w:val="00B52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52A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2A22"/>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B52A2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52A22"/>
    <w:pPr>
      <w:spacing w:before="160"/>
      <w:jc w:val="center"/>
    </w:pPr>
    <w:rPr>
      <w:i/>
      <w:iCs/>
      <w:color w:val="404040" w:themeColor="text1" w:themeTint="BF"/>
    </w:rPr>
  </w:style>
  <w:style w:type="character" w:customStyle="1" w:styleId="a8">
    <w:name w:val="Цитата Знак"/>
    <w:basedOn w:val="a0"/>
    <w:link w:val="a7"/>
    <w:uiPriority w:val="29"/>
    <w:rsid w:val="00B52A22"/>
    <w:rPr>
      <w:i/>
      <w:iCs/>
      <w:color w:val="404040" w:themeColor="text1" w:themeTint="BF"/>
    </w:rPr>
  </w:style>
  <w:style w:type="paragraph" w:styleId="a9">
    <w:name w:val="List Paragraph"/>
    <w:basedOn w:val="a"/>
    <w:uiPriority w:val="34"/>
    <w:qFormat/>
    <w:rsid w:val="00B52A22"/>
    <w:pPr>
      <w:ind w:left="720"/>
      <w:contextualSpacing/>
    </w:pPr>
  </w:style>
  <w:style w:type="character" w:styleId="aa">
    <w:name w:val="Intense Emphasis"/>
    <w:basedOn w:val="a0"/>
    <w:uiPriority w:val="21"/>
    <w:qFormat/>
    <w:rsid w:val="00B52A22"/>
    <w:rPr>
      <w:i/>
      <w:iCs/>
      <w:color w:val="0F4761" w:themeColor="accent1" w:themeShade="BF"/>
    </w:rPr>
  </w:style>
  <w:style w:type="paragraph" w:styleId="ab">
    <w:name w:val="Intense Quote"/>
    <w:basedOn w:val="a"/>
    <w:next w:val="a"/>
    <w:link w:val="ac"/>
    <w:uiPriority w:val="30"/>
    <w:qFormat/>
    <w:rsid w:val="00B52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B52A22"/>
    <w:rPr>
      <w:i/>
      <w:iCs/>
      <w:color w:val="0F4761" w:themeColor="accent1" w:themeShade="BF"/>
    </w:rPr>
  </w:style>
  <w:style w:type="character" w:styleId="ad">
    <w:name w:val="Intense Reference"/>
    <w:basedOn w:val="a0"/>
    <w:uiPriority w:val="32"/>
    <w:qFormat/>
    <w:rsid w:val="00B52A22"/>
    <w:rPr>
      <w:b/>
      <w:bCs/>
      <w:smallCaps/>
      <w:color w:val="0F4761" w:themeColor="accent1" w:themeShade="BF"/>
      <w:spacing w:val="5"/>
    </w:rPr>
  </w:style>
  <w:style w:type="paragraph" w:styleId="ae">
    <w:name w:val="No Spacing"/>
    <w:uiPriority w:val="1"/>
    <w:qFormat/>
    <w:rsid w:val="004E5957"/>
    <w:pPr>
      <w:spacing w:after="0" w:line="240" w:lineRule="auto"/>
    </w:pPr>
    <w:rPr>
      <w:kern w:val="0"/>
      <w:sz w:val="22"/>
      <w:szCs w:val="22"/>
      <w14:ligatures w14:val="none"/>
    </w:rPr>
  </w:style>
  <w:style w:type="paragraph" w:styleId="21">
    <w:name w:val="Body Text Indent 2"/>
    <w:basedOn w:val="a"/>
    <w:link w:val="22"/>
    <w:uiPriority w:val="99"/>
    <w:unhideWhenUsed/>
    <w:rsid w:val="004E5957"/>
    <w:pPr>
      <w:widowControl w:val="0"/>
      <w:spacing w:after="120" w:line="480" w:lineRule="auto"/>
      <w:ind w:left="283"/>
    </w:pPr>
    <w:rPr>
      <w:rFonts w:ascii="Liberation Serif" w:eastAsia="NSimSun" w:hAnsi="Liberation Serif" w:cs="Mangal"/>
      <w:kern w:val="0"/>
      <w:szCs w:val="21"/>
      <w:lang w:eastAsia="zh-CN" w:bidi="hi-IN"/>
      <w14:ligatures w14:val="none"/>
    </w:rPr>
  </w:style>
  <w:style w:type="character" w:customStyle="1" w:styleId="22">
    <w:name w:val="Основний текст з відступом 2 Знак"/>
    <w:basedOn w:val="a0"/>
    <w:link w:val="21"/>
    <w:uiPriority w:val="99"/>
    <w:rsid w:val="004E5957"/>
    <w:rPr>
      <w:rFonts w:ascii="Liberation Serif" w:eastAsia="NSimSun" w:hAnsi="Liberation Serif" w:cs="Mangal"/>
      <w:kern w:val="0"/>
      <w:szCs w:val="21"/>
      <w:lang w:eastAsia="zh-CN" w:bidi="hi-IN"/>
      <w14:ligatures w14:val="none"/>
    </w:rPr>
  </w:style>
  <w:style w:type="table" w:styleId="af">
    <w:name w:val="Table Grid"/>
    <w:basedOn w:val="a1"/>
    <w:uiPriority w:val="39"/>
    <w:rsid w:val="00231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788122">
      <w:bodyDiv w:val="1"/>
      <w:marLeft w:val="0"/>
      <w:marRight w:val="0"/>
      <w:marTop w:val="0"/>
      <w:marBottom w:val="0"/>
      <w:divBdr>
        <w:top w:val="none" w:sz="0" w:space="0" w:color="auto"/>
        <w:left w:val="none" w:sz="0" w:space="0" w:color="auto"/>
        <w:bottom w:val="none" w:sz="0" w:space="0" w:color="auto"/>
        <w:right w:val="none" w:sz="0" w:space="0" w:color="auto"/>
      </w:divBdr>
    </w:div>
    <w:div w:id="1365836367">
      <w:bodyDiv w:val="1"/>
      <w:marLeft w:val="0"/>
      <w:marRight w:val="0"/>
      <w:marTop w:val="0"/>
      <w:marBottom w:val="0"/>
      <w:divBdr>
        <w:top w:val="none" w:sz="0" w:space="0" w:color="auto"/>
        <w:left w:val="none" w:sz="0" w:space="0" w:color="auto"/>
        <w:bottom w:val="none" w:sz="0" w:space="0" w:color="auto"/>
        <w:right w:val="none" w:sz="0" w:space="0" w:color="auto"/>
      </w:divBdr>
    </w:div>
    <w:div w:id="153291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7892</Words>
  <Characters>4499</Characters>
  <Application>Microsoft Office Word</Application>
  <DocSecurity>0</DocSecurity>
  <Lines>37</Lines>
  <Paragraphs>24</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Барт</dc:creator>
  <cp:keywords>12ШР 4ШБ</cp:keywords>
  <dc:description/>
  <cp:lastModifiedBy>Володимир Барт</cp:lastModifiedBy>
  <cp:revision>9</cp:revision>
  <dcterms:created xsi:type="dcterms:W3CDTF">2026-02-17T13:16:00Z</dcterms:created>
  <dcterms:modified xsi:type="dcterms:W3CDTF">2026-02-27T15:28:00Z</dcterms:modified>
</cp:coreProperties>
</file>