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E"/>
          <w:sz w:val="52"/>
          <w:szCs w:val="52"/>
        </w:rPr>
        <w:t xml:space="preserve">CHARMINAR MEHFIL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Enterprise Ecommerce Platform</w:t>
      </w:r>
    </w:p>
    <w:p>
      <w:pPr>
        <w:pBdr>
          <w:bottom w:val="single" w:color="C9A84C" w:sz="6" w:space="1"/>
        </w:pBdr>
        <w:spacing w:after="400"/>
        <w:jc w:val="center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v10.4.0-enterprise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aps/>
          <w:color w:val="333333"/>
          <w:sz w:val="24"/>
          <w:szCs w:val="24"/>
        </w:rPr>
        <w:t xml:space="preserve">PROJECT DOCUMENTATION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Architecture, Modules, Integrations &amp; Operations Guide</w:t>
      </w:r>
    </w:p>
    <w:p>
      <w:pPr>
        <w:spacing w:before="800"/>
      </w:pP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 HyperBridge Group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Digital Architecture Division</w:t>
      </w:r>
    </w:p>
    <w:p>
      <w:pPr>
        <w:spacing w:after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Document Version: 1.0.1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February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Charminar Mehfil is a full-stack enterprise ecommerce platform built for India's fastest-growing Hyderabadi food chain. The platform manages 18 store locations across Hyderabad and Chennai, processes orders through a 60-minute delivery pipeline, and integrates with 47 third-party service providers via 158 configurable API keys.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is architected as a monolithic Next.js 15 application with React 19, featuring a customer-facing storefront with viral marketing, loyalty rewards, and franchise acquisition alongside an 18-module admin dashboard for complete business operations management.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Platform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Lines of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6,370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Modules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Locations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Partners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Offers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Tiers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Chennai Pincodes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 (34 mapped)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Roles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 kB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15.1 (App Router)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SSR, SSG, API routes, edge deployment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Library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architecture, hooks, lazy loading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CSS-in-JS + CSS Variables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Zero-config, brand system, dark theme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Context + useState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global state (463 lines)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(Mumbai bom1)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CDN, serverless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(schema provided)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Supabase/Neon/RDS ready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Multi-channel OTP + RBAC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SMS, WhatsApp, Email OTP; 4 admin 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middleware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limit, CSRF, audit, encryption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engine (169 lines)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detection, demand forecasting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3. Admin Modules (18)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admin dashboard consists of 18 lazy-loaded modules, each handling a specific business domain. All modules share global state through AppContext and follow a consistent design language.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700"/>
        <w:gridCol w:w="6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KPIs, hourly order trends, top products, conversion rate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 (OMS)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pipeline, filters, bulk actions, delivery partner assignment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Locator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18-store management, zones, hours, GPS, load balancing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Engine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CRUD, partner management, SLA monitoring, radius config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Stock/WMS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levels, low-stock alerts, reorder points, batch mgmt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Terminal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Walk-in orders, receipt generation, quick-add menu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Franchise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 review, royalty tracking, territory management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Viral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API config, 6 templates, AI chatbot, 6 viral campaigns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analytics, viral revenue, customer LTV, repeat rate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DB, tier tracking, mood, communication history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158 API keys in 47 sections, inline edit and save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 Hub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Multi-channel: SMS, Email, WhatsApp, Push; template builder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Pincodes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view, radius bulk select, delivery time/fee per pin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Center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alerts, demand forecast, menu optimize, sentiment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logs, threat monitor, compliance, vulnerability scan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Lifecycle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compliance, retention policies, export/purge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roles, per-module tab visibility toggle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 settings in 6 groups, inline edit with save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4. Customer Storefront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storefront (StoreView.jsx, 502 lines) provides a premium customer experience with 5 navigation tabs, viral marketing integration, location auto-detect, and a configurable delivery system.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4.1 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catalog, category filters, offer carousel, store selector, delivery promise, WhatsApp CTA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offer cards with codes, referral sharing (Web Share API), tap-to-apply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4-tier loyalty display, progress bar, earn/redeem rules, signup bonus info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order tracking, status badges, ETA countdown, order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Franchise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section, 4 stat cards, 6 benefit cards, full inquiry form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4.2 Location Auto-Detect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page load, the storefront requests browser geolocation. Upon success, it calculates the Euclidean distance to all active stores and auto-selects the nearest branch. A badge confirms "Location detected — Nearest store selected." Users can override the selection manually.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4.3 Delivery Fee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Delivery fees are fully configurable through Admin Settings with the following logic: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Setting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&gt;= ₹499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DELIVERY_FREE_ABOVE = 499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&lt; ₹499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₹29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DELIVERY_CHARGE = 29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Pickup 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 (always)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— hardcoded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delivery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+₹49 surcharge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DELIVERY_EXPRESS_FEE = 49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checkout drawer shows strikethrough pricing ("₹29 → FREE") when the threshold is met and an upsell nudge ("Add ₹X more for FREE delivery") when below the threshold.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4.4 Coupon &amp; Offer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Customers can apply coupons via the checkout drawer input or by tapping offers on the Offers page or horizontal carousel. The system validates: code existence, active status, minimum order threshold, and usage limits. Discount types include: percentage (with max cap), flat amount, and freebie (item added to order).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5. Store Network (18 Locations)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5.1 Hyderabad — 16 Stores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160"/>
        <w:gridCol w:w="23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 Name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Charminar Mehfil Heritage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City / Charminar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flagship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Mehfil Jubilee Hills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Jubilee Hills Rd 36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Mehfil Banjara Express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Banjara Hills Rd 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Mehfil Madhapur Tech Hub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Madhapur / Hitech City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Mehfil Kukatpally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KPHB Colony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Mehfil Secunderabad Club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Secunderabad, MG Road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Mehfil Tolichowki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Tolichowki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ST008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Mehfil Miyapur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Miyapur Main Road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Mehfil Ameerpet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Ameerpet Junction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ST010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Mehfil Gachibowli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District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ST011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Mehfil Dilsukhnagar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Dilsukhnagar Main Road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ST012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Mehfil LB Nagar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 Nagar Ring Road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ST013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Mehfil Abids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Abids / GPO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ST014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Mehfil Kompally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Kompally ORR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franchise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ST015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Mehfil Uppal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Uppal Metro Station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franchise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ST016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Mehfil Shamshabad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Airport Road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5.2 Chennai — 2 Stores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86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 Name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ST017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Charminar Mehfil T. Nagar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Thanikachalam Rd, T. Nagar, Chennai 600017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flagship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ST018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Charminar Mehfil ECR Sangam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281, East Coast Rd, Akkarai, Chennai 600119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6. Integration Partners (158 API Keys)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integrations are configurable through the Admin Partners panel. No code changes required to switch providers or add new keys.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6.1 WhatsApp Business API — 9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Official Cloud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Token, Phone ID, WABA ID, Verify Token, App Secret, Catalog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Gupshup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Key, App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Key, Endpoint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Key, Secret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AiSensy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Key, Partner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SID, Auth Token, From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MessageBird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Key, Channel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360dialog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Key, Partner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Kaleyra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Key, SID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6.2 SMS Gateway — 12 Providers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India-focused: MSG91, Textlocal, Kaleyra, Gupshup, 2Factor, ValueFirst, Pinnacle. Global: Twilio, Vonage/Nexmo, Sinch, Plivo, AWS SNS. Each provider has 2-3 API key fields for authentication, with DLT template support for Indian compliance.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6.3 Email Service — 10 Providers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Global: SendGrid, AWS SES, Mailgun, Postmark, Resend, Brevo/Sendinblue, Mailchimp/Mandrill. India: Zoho Mail, Pepipost/Netcore, Custom SMTP. Supports transactional email, marketing campaigns, and OTP delivery.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6.4 Payment Gateway — 4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UPI, cards, wallets, EMI, subscriptions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UPI, cards, payouts, settlements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Multi-payment modes, EMI, Buy Now Pay Later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Cards, wallets, international payments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6.5 Delivery Partners — 12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Dunzo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Hyperlocal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Chennai, Hyderabad, Bangalore, Delhi, Mumbai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Swiggy Genie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Hyperlocal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Swiggy cities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Hyperlocal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metros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Shadowfax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Last-mile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Pan-India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Borzo (WeFast)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Hyperlocal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Metro cities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Loadshare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Last-mile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1-2 cities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Hyperlocal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Delhi NCR, Bangalore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Rapido B2B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Hyperlocal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metros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Zypp Electric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 Delivery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Delhi NCR, Bangalore, Hyderabad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Shiprocket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Pan-India (17+ courier partners)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Delhivery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Pan-India (18,000+ pincodes)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Ecom Express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Pan-India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7. Viral Marketing &amp; Loyalty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7.1 Active Offers (8 Configurable)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9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Order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MEHFIL100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Friend gets ₹100 off, referrer earns ₹100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₹299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Order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off, max ₹150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₹199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FREECHAI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Freebie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Irani Chai with biryani 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₹349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₹200 off on 4+ biryanis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₹999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5th order: free Double Ka Meetha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HAPPY15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(2-5PM)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 off, max ₹120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₹149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WACHAT75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₹75 off WhatsApp 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₹249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BDAY25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Birthday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 off on birthday, max ₹300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₹199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7.2 Loyalty Rewards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Points-based loyalty program with 4 tiers. Customers earn 1 point per ₹1 spent, with 10 points redeemable for ₹1 discount. Signup bonus of 50 points, referral bonus of 100 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Points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rewards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1.5x points, priority delivery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 points, free delivery, birthday freebie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Platinum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 points, free delivery, exclusive menu, VIP events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7.3 Viral Campaigns (6 Programs)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Program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code, earn ₹50 per friend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— 5,600 shares, ₹2.8L revenue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 Order Sharing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receipt on WhatsApp for 10% off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— 3,200 shares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Order Discount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of 5+ on WhatsApp gets 20% off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Birthday Auto-Offer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Auto-send birthday discount via WA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— 890 sends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 &amp; Win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SPIN to WA to win coupons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— 4,200 plays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Share Reward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on WA Status for points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Inactive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8. Pincode Delivery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manages 52 Chennai pincodes with 34 pre-mapped to stores. Each pincode has GPS coordinates, assigned store, delivery time estimate, and fee.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8.1 Admin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 View: Google Maps iframe with store marker and pincode overlay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Radius Bulk Select: Click 3/5/8/10/15 km to auto-select all pincodes within distance (Haversine formula)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Inline Editing: Edit delivery time and fee per pincode in the list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Bulk Update: Set delivery time and fee for all pincodes on a store at once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Partner Panel: 14 Chennai delivery partners with documentation links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8.2 Pincode Coverage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T. Nagar Store (ST017): 20 pincodes mapped — covers T. Nagar, Mylapore, Adyar, Alwarpet, Nungambakkam, Kilpauk, Kodambakkam, West Mambalam, and surrounding areas.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ECR Store (ST018): 14 pincodes mapped — covers ECR, Sholinganallur, Navalur, OMR, Medavakkam, Tambaram, and southern suburbs.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18 additional pincodes available for assignment including Anna Nagar, Vadapalani, Koyambedu, Porur, Alandur, and more.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9. Security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9.1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Admin: Email/password with 4 roles (superadmin, admin, manager, franchise)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Customer: Multi-channel OTP via SMS (12 providers), WhatsApp (9 providers), or Email (10 providers)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OTP configurable: Length (4/6), expiry (300s), max attempts (5), resend cooldown (30s)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9.2 RBAC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Franchise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Stock/WMS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Partners/Keys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9.3 Security Middleware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limiting with configurable time windows and request caps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CSRF token generation and validation on state-changing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Request signing and verification for API-to-API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Comprehensive audit logging with timestamp, user, action, and 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IP-based threat detection and automatic blocking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10.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3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health, version, uptime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POST/GET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CRUD with status filters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/api/whatsapp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Cloud API webhook handler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/api/graphql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 GraphQL queries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/api/ai/anomalies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anomaly detection results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/api/ai/recommendations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menu optimization suggestions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/api/security/audit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audit log export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11. Deployment &amp; Operations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11.1 Vercel 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deploys to Vercel with Mumbai (bom1) as the primary region for optimal latency to Indian users. Production builds generate static pages for health/security endpoints and server-render dynamic API routes.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11.2 Build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(main app)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20.1 kB + 108 kB first load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B (edge)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B (serverless)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/api/whatsapp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B (serverless)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/api/graphql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B (serverless)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/api/ai/*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B (serverless)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11.3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v10.4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rebuild: viral offers/rewards, location auto-detect, franchise form, configurable delivery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v10.3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Chennai stores, pincode mapping (52 pincodes), 14 delivery partners, 18 new API keys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v10.2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Multi-channel OTP (SMS/WA/Email), 16 real Hyderabad stores, admin OTP panel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v10.1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to 18 admin modules, Comm Hub, 140 API keys, enterprise security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v10.0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Foundation: Next.js 15, React 19, RBAC, POS, WMS, AI Center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12. Complete File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70 files organized into a clean domain-driven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5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+ api/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point, layout, CSS, 7 API routes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src/components/admin/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modules (lazy-loaded)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src/components/auth/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login + customer OTP modals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src/components/layout/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+ TopBar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src/components/shared/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Badge, StatCard, Toggle, Icons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src/components/store/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StoreView (502 lines) + FranchiseForm (145 lines)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src/context/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AppContext.jsx (463 lines) — global state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src/data/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data: stores, orders, partners, offers, pincodes...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Brand, utils, AI engine, feature flags, security middleware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DDL scripts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package.json, next.config, vercel.json, .env, .gitignore, docs</w:t>
            </w:r>
          </w:p>
        </w:tc>
      </w:tr>
    </w:tbl>
    <w:p>
      <w:pPr>
        <w:spacing w:before="400"/>
      </w:pPr>
    </w:p>
    <w:p>
      <w:pPr>
        <w:pBdr>
          <w:top w:val="single" w:color="C9A84C" w:sz="4" w:space="8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Charminar Mehfil v10.4.0-enterprise | HyperBridge Group | Document Version 1.0.1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HyperBridge Group — Confidential</w:t>
    </w:r>
    <w:r>
      <w:rPr>
        <w:rFonts w:ascii="Arial" w:cs="Arial" w:eastAsia="Arial" w:hAnsi="Arial"/>
        <w:color w:val="999999"/>
        <w:sz w:val="16"/>
        <w:szCs w:val="16"/>
      </w:rPr>
      <w:t xml:space="preserve">    |  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Charminar Mehfil v10.4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2026-02-28T00:02:01.828Z</dcterms:created>
  <dcterms:modified xsi:type="dcterms:W3CDTF">2026-02-28T00:02:01.828Z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