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160" w:lineRule="auto"/>
        <w:jc w:val="left"/>
        <w:rPr>
          <w:rFonts w:ascii="Cabin" w:cs="Cabin" w:eastAsia="Cabin" w:hAnsi="Cabin"/>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00" w:before="160" w:lineRule="auto"/>
        <w:jc w:val="center"/>
        <w:rPr>
          <w:rFonts w:ascii="Cabin" w:cs="Cabin" w:eastAsia="Cabin" w:hAnsi="Cabin"/>
          <w:color w:val="ee6b00"/>
          <w:sz w:val="48"/>
          <w:szCs w:val="48"/>
          <w:highlight w:val="white"/>
        </w:rPr>
      </w:pPr>
      <w:r w:rsidDel="00000000" w:rsidR="00000000" w:rsidRPr="00000000">
        <w:rPr>
          <w:rFonts w:ascii="Cabin" w:cs="Cabin" w:eastAsia="Cabin" w:hAnsi="Cabin"/>
          <w:color w:val="ee6b00"/>
          <w:sz w:val="48"/>
          <w:szCs w:val="48"/>
          <w:highlight w:val="white"/>
        </w:rPr>
        <w:drawing>
          <wp:inline distB="114300" distT="114300" distL="114300" distR="114300">
            <wp:extent cx="3297670" cy="72548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97670" cy="725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200" w:before="16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200" w:before="16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200" w:before="160" w:lineRule="auto"/>
        <w:ind w:left="0" w:firstLine="0"/>
        <w:jc w:val="center"/>
        <w:rPr>
          <w:rFonts w:ascii="Montserrat" w:cs="Montserrat" w:eastAsia="Montserrat" w:hAnsi="Montserrat"/>
          <w:b w:val="1"/>
          <w:color w:val="c19a4f"/>
          <w:sz w:val="36"/>
          <w:szCs w:val="36"/>
        </w:rPr>
      </w:pPr>
      <w:r w:rsidDel="00000000" w:rsidR="00000000" w:rsidRPr="00000000">
        <w:rPr>
          <w:rFonts w:ascii="Montserrat" w:cs="Montserrat" w:eastAsia="Montserrat" w:hAnsi="Montserrat"/>
          <w:b w:val="1"/>
          <w:color w:val="c19a4f"/>
          <w:sz w:val="36"/>
          <w:szCs w:val="36"/>
          <w:rtl w:val="0"/>
        </w:rPr>
        <w:t xml:space="preserve">TASK</w:t>
      </w:r>
      <w:r w:rsidDel="00000000" w:rsidR="00000000" w:rsidRPr="00000000">
        <w:rPr>
          <w:rtl w:val="0"/>
        </w:rPr>
      </w:r>
    </w:p>
    <w:p w:rsidR="00000000" w:rsidDel="00000000" w:rsidP="00000000" w:rsidRDefault="00000000" w:rsidRPr="00000000" w14:paraId="00000006">
      <w:pPr>
        <w:pStyle w:val="Title"/>
        <w:spacing w:after="200" w:before="160" w:lineRule="auto"/>
        <w:rPr/>
      </w:pPr>
      <w:bookmarkStart w:colFirst="0" w:colLast="0" w:name="_pdlsez9ew2mp" w:id="0"/>
      <w:bookmarkEnd w:id="0"/>
      <w:r w:rsidDel="00000000" w:rsidR="00000000" w:rsidRPr="00000000">
        <w:rPr>
          <w:rtl w:val="0"/>
        </w:rPr>
        <w:t xml:space="preserve">Iteration</w:t>
      </w:r>
    </w:p>
    <w:p w:rsidR="00000000" w:rsidDel="00000000" w:rsidP="00000000" w:rsidRDefault="00000000" w:rsidRPr="00000000" w14:paraId="00000007">
      <w:pPr>
        <w:spacing w:after="200" w:lineRule="auto"/>
        <w:jc w:val="center"/>
        <w:rPr>
          <w:rFonts w:ascii="Montserrat" w:cs="Montserrat" w:eastAsia="Montserrat" w:hAnsi="Montserrat"/>
          <w:b w:val="1"/>
          <w:color w:val="113452"/>
        </w:rPr>
      </w:pPr>
      <w:r w:rsidDel="00000000" w:rsidR="00000000" w:rsidRPr="00000000">
        <w:rPr>
          <w:rFonts w:ascii="Montserrat" w:cs="Montserrat" w:eastAsia="Montserrat" w:hAnsi="Montserrat"/>
          <w:b w:val="1"/>
          <w:color w:val="113452"/>
          <w:rtl w:val="0"/>
        </w:rPr>
        <w:t xml:space="preserve">Model-Answer Approach</w:t>
      </w:r>
    </w:p>
    <w:p w:rsidR="00000000" w:rsidDel="00000000" w:rsidP="00000000" w:rsidRDefault="00000000" w:rsidRPr="00000000" w14:paraId="00000008">
      <w:pPr>
        <w:spacing w:after="200" w:lineRule="auto"/>
        <w:jc w:val="center"/>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200" w:lineRule="auto"/>
        <w:jc w:val="center"/>
        <w:rPr>
          <w:rFonts w:ascii="Cabin" w:cs="Cabin" w:eastAsia="Cabin" w:hAnsi="Cabin"/>
          <w:color w:val="ee6b00"/>
          <w:sz w:val="48"/>
          <w:szCs w:val="48"/>
          <w:highlight w:val="white"/>
        </w:rPr>
      </w:pPr>
      <w:hyperlink r:id="rId7">
        <w:r w:rsidDel="00000000" w:rsidR="00000000" w:rsidRPr="00000000">
          <w:rPr>
            <w:rFonts w:ascii="Cabin" w:cs="Cabin" w:eastAsia="Cabin" w:hAnsi="Cabin"/>
            <w:color w:val="1155cc"/>
            <w:sz w:val="48"/>
            <w:szCs w:val="48"/>
            <w:highlight w:val="white"/>
            <w:u w:val="single"/>
          </w:rPr>
          <w:drawing>
            <wp:inline distB="114300" distT="114300" distL="114300" distR="114300">
              <wp:extent cx="2152650" cy="578745"/>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152650" cy="57874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200" w:lineRule="auto"/>
        <w:jc w:val="both"/>
        <w:rPr>
          <w:rFonts w:ascii="Cabin" w:cs="Cabin" w:eastAsia="Cabin" w:hAnsi="Cabin"/>
          <w:color w:val="ee6b00"/>
          <w:sz w:val="40"/>
          <w:szCs w:val="40"/>
          <w:highlight w:val="white"/>
          <w:u w:val="single"/>
        </w:rPr>
      </w:pPr>
      <w:r w:rsidDel="00000000" w:rsidR="00000000" w:rsidRPr="00000000">
        <w:rPr>
          <w:rtl w:val="0"/>
        </w:rPr>
      </w:r>
    </w:p>
    <w:p w:rsidR="00000000" w:rsidDel="00000000" w:rsidP="00000000" w:rsidRDefault="00000000" w:rsidRPr="00000000" w14:paraId="00000011">
      <w:pPr>
        <w:pStyle w:val="Heading1"/>
        <w:spacing w:after="220" w:before="0" w:lineRule="auto"/>
        <w:rPr>
          <w:rFonts w:ascii="Montserrat Light" w:cs="Montserrat Light" w:eastAsia="Montserrat Light" w:hAnsi="Montserrat Light"/>
        </w:rPr>
      </w:pPr>
      <w:bookmarkStart w:colFirst="0" w:colLast="0" w:name="_lp0bjvmu4bh4" w:id="1"/>
      <w:bookmarkEnd w:id="1"/>
      <w:r w:rsidDel="00000000" w:rsidR="00000000" w:rsidRPr="00000000">
        <w:rPr>
          <w:rFonts w:ascii="Montserrat SemiBold" w:cs="Montserrat SemiBold" w:eastAsia="Montserrat SemiBold" w:hAnsi="Montserrat SemiBold"/>
          <w:b w:val="0"/>
          <w:color w:val="103452"/>
          <w:sz w:val="46"/>
          <w:szCs w:val="46"/>
          <w:rtl w:val="0"/>
        </w:rPr>
        <w:t xml:space="preserve">Auto-graded task 1</w:t>
      </w:r>
      <w:r w:rsidDel="00000000" w:rsidR="00000000" w:rsidRPr="00000000">
        <w:rPr>
          <w:rtl w:val="0"/>
        </w:rPr>
      </w:r>
    </w:p>
    <w:p w:rsidR="00000000" w:rsidDel="00000000" w:rsidP="00000000" w:rsidRDefault="00000000" w:rsidRPr="00000000" w14:paraId="00000012">
      <w:pPr>
        <w:pStyle w:val="Heading1"/>
        <w:rPr>
          <w:b w:val="0"/>
          <w:color w:val="103452"/>
          <w:sz w:val="22"/>
          <w:szCs w:val="22"/>
        </w:rPr>
      </w:pPr>
      <w:bookmarkStart w:colFirst="0" w:colLast="0" w:name="_omzkxywrya4t" w:id="2"/>
      <w:bookmarkEnd w:id="2"/>
      <w:r w:rsidDel="00000000" w:rsidR="00000000" w:rsidRPr="00000000">
        <w:rPr>
          <w:b w:val="0"/>
          <w:color w:val="103452"/>
          <w:sz w:val="22"/>
          <w:szCs w:val="22"/>
          <w:rtl w:val="0"/>
        </w:rPr>
        <w:t xml:space="preserve">The provided solution effectively calculates the average of numbers entered by the user until the user inputs</w:t>
      </w:r>
      <w:r w:rsidDel="00000000" w:rsidR="00000000" w:rsidRPr="00000000">
        <w:rPr>
          <w:rFonts w:ascii="Consolas" w:cs="Consolas" w:eastAsia="Consolas" w:hAnsi="Consolas"/>
          <w:b w:val="0"/>
          <w:color w:val="103452"/>
          <w:sz w:val="22"/>
          <w:szCs w:val="22"/>
          <w:rtl w:val="0"/>
        </w:rPr>
        <w:t xml:space="preserve"> -1</w:t>
      </w:r>
      <w:r w:rsidDel="00000000" w:rsidR="00000000" w:rsidRPr="00000000">
        <w:rPr>
          <w:b w:val="0"/>
          <w:color w:val="103452"/>
          <w:sz w:val="22"/>
          <w:szCs w:val="22"/>
          <w:rtl w:val="0"/>
        </w:rPr>
        <w:t xml:space="preserve">. The process begins with initialising variables to store the sum of numbers and the count of valid inputs. These are set to zero at the start.</w:t>
      </w:r>
    </w:p>
    <w:p w:rsidR="00000000" w:rsidDel="00000000" w:rsidP="00000000" w:rsidRDefault="00000000" w:rsidRPr="00000000" w14:paraId="00000013">
      <w:pPr>
        <w:pStyle w:val="Heading1"/>
        <w:rPr>
          <w:b w:val="0"/>
          <w:color w:val="103452"/>
          <w:sz w:val="22"/>
          <w:szCs w:val="22"/>
        </w:rPr>
      </w:pPr>
      <w:bookmarkStart w:colFirst="0" w:colLast="0" w:name="_omzkxywrya4t" w:id="2"/>
      <w:bookmarkEnd w:id="2"/>
      <w:r w:rsidDel="00000000" w:rsidR="00000000" w:rsidRPr="00000000">
        <w:rPr>
          <w:b w:val="0"/>
          <w:color w:val="103452"/>
          <w:sz w:val="22"/>
          <w:szCs w:val="22"/>
          <w:rtl w:val="0"/>
        </w:rPr>
        <w:t xml:space="preserve">The code then enters a continuous loop, where it prompts the user to enter a number. If the user inputs -1, the loop breaks, ending the input process. The code checks each input to see if it consists of digits, allowing for negative numbers by stripping a leading </w:t>
      </w:r>
      <w:r w:rsidDel="00000000" w:rsidR="00000000" w:rsidRPr="00000000">
        <w:rPr>
          <w:rFonts w:ascii="Consolas" w:cs="Consolas" w:eastAsia="Consolas" w:hAnsi="Consolas"/>
          <w:b w:val="0"/>
          <w:color w:val="103452"/>
          <w:sz w:val="22"/>
          <w:szCs w:val="22"/>
          <w:rtl w:val="0"/>
        </w:rPr>
        <w:t xml:space="preserve">-</w:t>
      </w:r>
      <w:r w:rsidDel="00000000" w:rsidR="00000000" w:rsidRPr="00000000">
        <w:rPr>
          <w:b w:val="0"/>
          <w:color w:val="103452"/>
          <w:sz w:val="22"/>
          <w:szCs w:val="22"/>
          <w:rtl w:val="0"/>
        </w:rPr>
        <w:t xml:space="preserve"> sign. This input validation prevents errors, such as “ValueError” or “ZeroDivisionError,” that could occur if the input is non-numeric or blank.</w:t>
      </w:r>
    </w:p>
    <w:p w:rsidR="00000000" w:rsidDel="00000000" w:rsidP="00000000" w:rsidRDefault="00000000" w:rsidRPr="00000000" w14:paraId="00000014">
      <w:pPr>
        <w:pStyle w:val="Heading1"/>
        <w:rPr>
          <w:b w:val="0"/>
          <w:color w:val="103452"/>
          <w:sz w:val="22"/>
          <w:szCs w:val="22"/>
        </w:rPr>
      </w:pPr>
      <w:bookmarkStart w:colFirst="0" w:colLast="0" w:name="_omzkxywrya4t" w:id="2"/>
      <w:bookmarkEnd w:id="2"/>
      <w:r w:rsidDel="00000000" w:rsidR="00000000" w:rsidRPr="00000000">
        <w:rPr>
          <w:b w:val="0"/>
          <w:color w:val="103452"/>
          <w:sz w:val="22"/>
          <w:szCs w:val="22"/>
          <w:rtl w:val="0"/>
        </w:rPr>
        <w:t xml:space="preserve">Valid inputs are converted to floats and added to the total sum, while the count of valid inputs is incremented. After the loop ends, the code checks if any valid numbers were entered. If there are valid inputs, it calculates the average by dividing the total sum by the count and displays it. If no valid numbers are entered, it informs the user accordingly.</w:t>
      </w:r>
    </w:p>
    <w:p w:rsidR="00000000" w:rsidDel="00000000" w:rsidP="00000000" w:rsidRDefault="00000000" w:rsidRPr="00000000" w14:paraId="00000015">
      <w:pPr>
        <w:pStyle w:val="Heading1"/>
        <w:rPr>
          <w:b w:val="0"/>
          <w:color w:val="103452"/>
          <w:sz w:val="22"/>
          <w:szCs w:val="22"/>
        </w:rPr>
      </w:pPr>
      <w:bookmarkStart w:colFirst="0" w:colLast="0" w:name="_e2zs1qexkbf0" w:id="3"/>
      <w:bookmarkEnd w:id="3"/>
      <w:r w:rsidDel="00000000" w:rsidR="00000000" w:rsidRPr="00000000">
        <w:rPr>
          <w:b w:val="0"/>
          <w:color w:val="103452"/>
          <w:sz w:val="22"/>
          <w:szCs w:val="22"/>
          <w:rtl w:val="0"/>
        </w:rPr>
        <w:t xml:space="preserve">This method ensures robust input handling and accurate calculation of the average, providing a clear and efficient approach to the task.</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spacing w:after="220" w:before="0" w:lineRule="auto"/>
        <w:rPr>
          <w:rFonts w:ascii="Montserrat SemiBold" w:cs="Montserrat SemiBold" w:eastAsia="Montserrat SemiBold" w:hAnsi="Montserrat SemiBold"/>
          <w:b w:val="0"/>
          <w:color w:val="103452"/>
          <w:sz w:val="46"/>
          <w:szCs w:val="46"/>
        </w:rPr>
      </w:pPr>
      <w:bookmarkStart w:colFirst="0" w:colLast="0" w:name="_51y4r71rcdxj" w:id="4"/>
      <w:bookmarkEnd w:id="4"/>
      <w:r w:rsidDel="00000000" w:rsidR="00000000" w:rsidRPr="00000000">
        <w:rPr>
          <w:rFonts w:ascii="Montserrat SemiBold" w:cs="Montserrat SemiBold" w:eastAsia="Montserrat SemiBold" w:hAnsi="Montserrat SemiBold"/>
          <w:b w:val="0"/>
          <w:color w:val="103452"/>
          <w:sz w:val="46"/>
          <w:szCs w:val="46"/>
          <w:rtl w:val="0"/>
        </w:rPr>
        <w:t xml:space="preserve">Auto-graded task </w:t>
      </w:r>
      <w:r w:rsidDel="00000000" w:rsidR="00000000" w:rsidRPr="00000000">
        <w:rPr>
          <w:rFonts w:ascii="Montserrat SemiBold" w:cs="Montserrat SemiBold" w:eastAsia="Montserrat SemiBold" w:hAnsi="Montserrat SemiBold"/>
          <w:b w:val="0"/>
          <w:color w:val="103452"/>
          <w:sz w:val="46"/>
          <w:szCs w:val="46"/>
          <w:rtl w:val="0"/>
        </w:rPr>
        <w:t xml:space="preserve">2</w:t>
      </w:r>
    </w:p>
    <w:p w:rsidR="00000000" w:rsidDel="00000000" w:rsidP="00000000" w:rsidRDefault="00000000" w:rsidRPr="00000000" w14:paraId="00000018">
      <w:pPr>
        <w:rPr>
          <w:rFonts w:ascii="Montserrat" w:cs="Montserrat" w:eastAsia="Montserrat" w:hAnsi="Montserrat"/>
          <w:color w:val="103452"/>
        </w:rPr>
      </w:pPr>
      <w:r w:rsidDel="00000000" w:rsidR="00000000" w:rsidRPr="00000000">
        <w:rPr>
          <w:rFonts w:ascii="Montserrat" w:cs="Montserrat" w:eastAsia="Montserrat" w:hAnsi="Montserrat"/>
          <w:color w:val="103452"/>
          <w:rtl w:val="0"/>
        </w:rPr>
        <w:t xml:space="preserve">This method effectively generates a pattern of asterisks based on the specified number of rows. First, the code validates the input to ensure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is an even, positive integer, preventing execution with invalid input. This is done through a conditional statement that checks if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is both even and positive by confirming that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divided by 2, then multiplied back by 2, equals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and that </w:t>
      </w:r>
      <w:r w:rsidDel="00000000" w:rsidR="00000000" w:rsidRPr="00000000">
        <w:rPr>
          <w:rFonts w:ascii="Consolas" w:cs="Consolas" w:eastAsia="Consolas" w:hAnsi="Consolas"/>
          <w:color w:val="103452"/>
          <w:rtl w:val="0"/>
        </w:rPr>
        <w:t xml:space="preserve">rows</w:t>
      </w:r>
      <w:r w:rsidDel="00000000" w:rsidR="00000000" w:rsidRPr="00000000">
        <w:rPr>
          <w:rFonts w:ascii="Montserrat" w:cs="Montserrat" w:eastAsia="Montserrat" w:hAnsi="Montserrat"/>
          <w:color w:val="103452"/>
          <w:rtl w:val="0"/>
        </w:rPr>
        <w:t xml:space="preserve"> is greater than zero.</w:t>
      </w:r>
    </w:p>
    <w:p w:rsidR="00000000" w:rsidDel="00000000" w:rsidP="00000000" w:rsidRDefault="00000000" w:rsidRPr="00000000" w14:paraId="00000019">
      <w:pPr>
        <w:rPr>
          <w:rFonts w:ascii="Montserrat" w:cs="Montserrat" w:eastAsia="Montserrat" w:hAnsi="Montserrat"/>
          <w:color w:val="103452"/>
        </w:rPr>
      </w:pPr>
      <w:r w:rsidDel="00000000" w:rsidR="00000000" w:rsidRPr="00000000">
        <w:rPr>
          <w:rtl w:val="0"/>
        </w:rPr>
      </w:r>
    </w:p>
    <w:p w:rsidR="00000000" w:rsidDel="00000000" w:rsidP="00000000" w:rsidRDefault="00000000" w:rsidRPr="00000000" w14:paraId="0000001A">
      <w:pPr>
        <w:rPr>
          <w:rFonts w:ascii="Montserrat" w:cs="Montserrat" w:eastAsia="Montserrat" w:hAnsi="Montserrat"/>
          <w:color w:val="103452"/>
        </w:rPr>
      </w:pPr>
      <w:r w:rsidDel="00000000" w:rsidR="00000000" w:rsidRPr="00000000">
        <w:rPr>
          <w:rFonts w:ascii="Montserrat" w:cs="Montserrat" w:eastAsia="Montserrat" w:hAnsi="Montserrat"/>
          <w:color w:val="103452"/>
          <w:rtl w:val="0"/>
        </w:rPr>
        <w:t xml:space="preserve">Upon successful validation, the code initialises several variables: </w:t>
      </w:r>
      <w:r w:rsidDel="00000000" w:rsidR="00000000" w:rsidRPr="00000000">
        <w:rPr>
          <w:rFonts w:ascii="Consolas" w:cs="Consolas" w:eastAsia="Consolas" w:hAnsi="Consolas"/>
          <w:color w:val="103452"/>
          <w:rtl w:val="0"/>
        </w:rPr>
        <w:t xml:space="preserve">count</w:t>
      </w:r>
      <w:r w:rsidDel="00000000" w:rsidR="00000000" w:rsidRPr="00000000">
        <w:rPr>
          <w:rFonts w:ascii="Montserrat" w:cs="Montserrat" w:eastAsia="Montserrat" w:hAnsi="Montserrat"/>
          <w:color w:val="103452"/>
          <w:rtl w:val="0"/>
        </w:rPr>
        <w:t xml:space="preserve"> to track the number of asterisks, </w:t>
      </w:r>
      <w:r w:rsidDel="00000000" w:rsidR="00000000" w:rsidRPr="00000000">
        <w:rPr>
          <w:rFonts w:ascii="Consolas" w:cs="Consolas" w:eastAsia="Consolas" w:hAnsi="Consolas"/>
          <w:color w:val="103452"/>
          <w:rtl w:val="0"/>
        </w:rPr>
        <w:t xml:space="preserve">asterisk</w:t>
      </w:r>
      <w:r w:rsidDel="00000000" w:rsidR="00000000" w:rsidRPr="00000000">
        <w:rPr>
          <w:rFonts w:ascii="Montserrat" w:cs="Montserrat" w:eastAsia="Montserrat" w:hAnsi="Montserrat"/>
          <w:color w:val="103452"/>
          <w:rtl w:val="0"/>
        </w:rPr>
        <w:t xml:space="preserve"> as the character to be printed, and half to determine the midpoint. The pattern is generated using a for loop that iterates from 1 to rows - 1. In the first half of the loop,</w:t>
      </w:r>
      <w:r w:rsidDel="00000000" w:rsidR="00000000" w:rsidRPr="00000000">
        <w:rPr>
          <w:rFonts w:ascii="Consolas" w:cs="Consolas" w:eastAsia="Consolas" w:hAnsi="Consolas"/>
          <w:color w:val="103452"/>
          <w:rtl w:val="0"/>
        </w:rPr>
        <w:t xml:space="preserve"> count</w:t>
      </w:r>
      <w:r w:rsidDel="00000000" w:rsidR="00000000" w:rsidRPr="00000000">
        <w:rPr>
          <w:rFonts w:ascii="Montserrat" w:cs="Montserrat" w:eastAsia="Montserrat" w:hAnsi="Montserrat"/>
          <w:color w:val="103452"/>
          <w:rtl w:val="0"/>
        </w:rPr>
        <w:t xml:space="preserve"> is incremented to increase the number of asterisks. In the second half, </w:t>
      </w:r>
      <w:r w:rsidDel="00000000" w:rsidR="00000000" w:rsidRPr="00000000">
        <w:rPr>
          <w:rFonts w:ascii="Consolas" w:cs="Consolas" w:eastAsia="Consolas" w:hAnsi="Consolas"/>
          <w:color w:val="103452"/>
          <w:rtl w:val="0"/>
        </w:rPr>
        <w:t xml:space="preserve">count </w:t>
      </w:r>
      <w:r w:rsidDel="00000000" w:rsidR="00000000" w:rsidRPr="00000000">
        <w:rPr>
          <w:rFonts w:ascii="Montserrat" w:cs="Montserrat" w:eastAsia="Montserrat" w:hAnsi="Montserrat"/>
          <w:color w:val="103452"/>
          <w:rtl w:val="0"/>
        </w:rPr>
        <w:t xml:space="preserve">is decremented, creating a symmetric pattern.</w:t>
      </w:r>
    </w:p>
    <w:p w:rsidR="00000000" w:rsidDel="00000000" w:rsidP="00000000" w:rsidRDefault="00000000" w:rsidRPr="00000000" w14:paraId="0000001B">
      <w:pPr>
        <w:rPr>
          <w:rFonts w:ascii="Montserrat" w:cs="Montserrat" w:eastAsia="Montserrat" w:hAnsi="Montserrat"/>
          <w:color w:val="103452"/>
        </w:rPr>
      </w:pPr>
      <w:r w:rsidDel="00000000" w:rsidR="00000000" w:rsidRPr="00000000">
        <w:rPr>
          <w:rtl w:val="0"/>
        </w:rPr>
      </w:r>
    </w:p>
    <w:p w:rsidR="00000000" w:rsidDel="00000000" w:rsidP="00000000" w:rsidRDefault="00000000" w:rsidRPr="00000000" w14:paraId="0000001C">
      <w:pPr>
        <w:rPr>
          <w:rFonts w:ascii="Cabin" w:cs="Cabin" w:eastAsia="Cabin" w:hAnsi="Cabin"/>
          <w:color w:val="ee6b00"/>
          <w:sz w:val="40"/>
          <w:szCs w:val="40"/>
          <w:highlight w:val="white"/>
          <w:u w:val="single"/>
        </w:rPr>
      </w:pPr>
      <w:r w:rsidDel="00000000" w:rsidR="00000000" w:rsidRPr="00000000">
        <w:rPr>
          <w:rFonts w:ascii="Montserrat" w:cs="Montserrat" w:eastAsia="Montserrat" w:hAnsi="Montserrat"/>
          <w:color w:val="103452"/>
          <w:rtl w:val="0"/>
        </w:rPr>
        <w:t xml:space="preserve">Each iteration prints the current number of asterisks as determined by </w:t>
      </w:r>
      <w:r w:rsidDel="00000000" w:rsidR="00000000" w:rsidRPr="00000000">
        <w:rPr>
          <w:rFonts w:ascii="Consolas" w:cs="Consolas" w:eastAsia="Consolas" w:hAnsi="Consolas"/>
          <w:color w:val="103452"/>
          <w:rtl w:val="0"/>
        </w:rPr>
        <w:t xml:space="preserve">count</w:t>
      </w:r>
      <w:r w:rsidDel="00000000" w:rsidR="00000000" w:rsidRPr="00000000">
        <w:rPr>
          <w:rFonts w:ascii="Montserrat" w:cs="Montserrat" w:eastAsia="Montserrat" w:hAnsi="Montserrat"/>
          <w:color w:val="103452"/>
          <w:rtl w:val="0"/>
        </w:rPr>
        <w:t xml:space="preserve">. If the input validation fails, an error message is displayed, ensuring users provide the correct input. This concise approach combines input validation with a straightforward pattern generation process, making it easy to follow and efficient for producing the desired output.</w:t>
      </w:r>
      <w:r w:rsidDel="00000000" w:rsidR="00000000" w:rsidRPr="00000000">
        <w:rPr>
          <w:rtl w:val="0"/>
        </w:rPr>
      </w:r>
    </w:p>
    <w:sectPr>
      <w:headerReference r:id="rId9" w:type="default"/>
      <w:headerReference r:id="rId10" w:type="first"/>
      <w:footerReference r:id="rId11" w:type="default"/>
      <w:footerReference r:id="rId12" w:type="firs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bin">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
              <a:graphic>
                <a:graphicData uri="http://schemas.microsoft.com/office/word/2010/wordprocessingGroup">
                  <wpg:wgp>
                    <wpg:cNvGrpSpPr/>
                    <wpg:grpSpPr>
                      <a:xfrm>
                        <a:off x="0" y="0"/>
                        <a:ext cx="7563600" cy="352017"/>
                        <a:chOff x="0" y="0"/>
                        <a:chExt cx="7565475" cy="338700"/>
                      </a:xfrm>
                    </wpg:grpSpPr>
                    <wps:wsp>
                      <wps:cNvSpPr/>
                      <wps:cNvPr id="2" name="Shape 2"/>
                      <wps:spPr>
                        <a:xfrm>
                          <a:off x="-220125" y="0"/>
                          <a:ext cx="7785600" cy="338700"/>
                        </a:xfrm>
                        <a:prstGeom prst="rect">
                          <a:avLst/>
                        </a:prstGeom>
                        <a:solidFill>
                          <a:srgbClr val="11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3" name="Shape 3"/>
                      <wps:spPr>
                        <a:xfrm>
                          <a:off x="4763150" y="15450"/>
                          <a:ext cx="27645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Montserrat" w:cs="Montserrat" w:eastAsia="Montserrat" w:hAnsi="Montserrat"/>
                                <w:b w:val="0"/>
                                <w:i w:val="0"/>
                                <w:smallCaps w:val="0"/>
                                <w:strike w:val="0"/>
                                <w:color w:val="ffffff"/>
                                <w:sz w:val="16"/>
                                <w:vertAlign w:val="baseline"/>
                              </w:rPr>
                              <w:t xml:space="preserve">Copyright </w:t>
                            </w:r>
                            <w:r w:rsidDel="00000000" w:rsidR="00000000" w:rsidRPr="00000000">
                              <w:rPr>
                                <w:rFonts w:ascii="Montserrat" w:cs="Montserrat" w:eastAsia="Montserrat" w:hAnsi="Montserrat"/>
                                <w:b w:val="0"/>
                                <w:i w:val="0"/>
                                <w:smallCaps w:val="0"/>
                                <w:strike w:val="0"/>
                                <w:color w:val="ffffff"/>
                                <w:sz w:val="16"/>
                                <w:vertAlign w:val="baseline"/>
                              </w:rPr>
                              <w:t xml:space="preserve">© 2023 HyperionDev. All rights reserved.</w:t>
                            </w:r>
                          </w:p>
                        </w:txbxContent>
                      </wps:txbx>
                      <wps:bodyPr anchorCtr="0" anchor="t" bIns="91425" lIns="91425" spcFirstLastPara="1" rIns="91425" wrap="square" tIns="91425">
                        <a:spAutoFit/>
                      </wps:bodyPr>
                    </wps:wsp>
                    <pic:pic>
                      <pic:nvPicPr>
                        <pic:cNvPr descr="hyperiondev-white-logo-352x82.png" id="4" name="Shape 4"/>
                        <pic:cNvPicPr preferRelativeResize="0"/>
                      </pic:nvPicPr>
                      <pic:blipFill>
                        <a:blip r:embed="rId1">
                          <a:alphaModFix/>
                        </a:blip>
                        <a:stretch>
                          <a:fillRect/>
                        </a:stretch>
                      </pic:blipFill>
                      <pic:spPr>
                        <a:xfrm>
                          <a:off x="149875" y="58850"/>
                          <a:ext cx="948675" cy="221000"/>
                        </a:xfrm>
                        <a:prstGeom prst="rect">
                          <a:avLst/>
                        </a:prstGeom>
                        <a:noFill/>
                        <a:ln>
                          <a:noFill/>
                        </a:ln>
                      </pic:spPr>
                    </pic:pic>
                  </wpg:wgp>
                </a:graphicData>
              </a:graphic>
            </wp:anchor>
          </w:drawing>
        </mc:Choice>
        <mc:Fallback>
          <w:drawing>
            <wp:anchor allowOverlap="1" behindDoc="1" distB="114300" distT="114300" distL="114300" distR="114300" hidden="0" layoutInCell="1" locked="0" relativeHeight="0" simplePos="0">
              <wp:simplePos x="0" y="0"/>
              <wp:positionH relativeFrom="column">
                <wp:posOffset>-915824</wp:posOffset>
              </wp:positionH>
              <wp:positionV relativeFrom="paragraph">
                <wp:posOffset>495300</wp:posOffset>
              </wp:positionV>
              <wp:extent cx="7563600" cy="352017"/>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7563600" cy="352017"/>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160" w:lineRule="auto"/>
      <w:jc w:val="both"/>
    </w:pPr>
    <w:rPr>
      <w:rFonts w:ascii="Montserrat" w:cs="Montserrat" w:eastAsia="Montserrat" w:hAnsi="Montserrat"/>
      <w:b w:val="1"/>
      <w:color w:val="c19a4f"/>
      <w:sz w:val="24"/>
      <w:szCs w:val="24"/>
    </w:rPr>
  </w:style>
  <w:style w:type="paragraph" w:styleId="Heading2">
    <w:name w:val="heading 2"/>
    <w:basedOn w:val="Normal"/>
    <w:next w:val="Normal"/>
    <w:pPr>
      <w:keepNext w:val="1"/>
      <w:keepLines w:val="1"/>
      <w:spacing w:line="300" w:lineRule="auto"/>
    </w:pPr>
    <w:rPr>
      <w:rFonts w:ascii="Montserrat" w:cs="Montserrat" w:eastAsia="Montserrat" w:hAnsi="Montserrat"/>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160" w:lineRule="auto"/>
      <w:jc w:val="center"/>
    </w:pPr>
    <w:rPr>
      <w:rFonts w:ascii="Montserrat" w:cs="Montserrat" w:eastAsia="Montserrat" w:hAnsi="Montserrat"/>
      <w:b w:val="1"/>
      <w:color w:val="113452"/>
      <w:sz w:val="60"/>
      <w:szCs w:val="6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www.hyperiondev.com/portal/" TargetMode="Externa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1" Type="http://schemas.openxmlformats.org/officeDocument/2006/relationships/font" Target="fonts/Cabin-italic.ttf"/><Relationship Id="rId10" Type="http://schemas.openxmlformats.org/officeDocument/2006/relationships/font" Target="fonts/Cabin-bold.ttf"/><Relationship Id="rId13" Type="http://schemas.openxmlformats.org/officeDocument/2006/relationships/font" Target="fonts/MontserratLight-regular.ttf"/><Relationship Id="rId12" Type="http://schemas.openxmlformats.org/officeDocument/2006/relationships/font" Target="fonts/Cabin-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Cabin-regular.ttf"/><Relationship Id="rId15" Type="http://schemas.openxmlformats.org/officeDocument/2006/relationships/font" Target="fonts/MontserratLight-italic.ttf"/><Relationship Id="rId14" Type="http://schemas.openxmlformats.org/officeDocument/2006/relationships/font" Target="fonts/MontserratLight-bold.ttf"/><Relationship Id="rId16" Type="http://schemas.openxmlformats.org/officeDocument/2006/relationships/font" Target="fonts/Montserrat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