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60" w:lineRule="auto"/>
        <w:jc w:val="left"/>
        <w:rPr>
          <w:rFonts w:ascii="Cabin" w:cs="Cabin" w:eastAsia="Cabin" w:hAnsi="Cabin"/>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120" w:before="160" w:lineRule="auto"/>
        <w:jc w:val="center"/>
        <w:rPr>
          <w:rFonts w:ascii="Cabin" w:cs="Cabin" w:eastAsia="Cabin" w:hAnsi="Cabin"/>
          <w:color w:val="ee6b00"/>
          <w:sz w:val="48"/>
          <w:szCs w:val="48"/>
          <w:highlight w:val="white"/>
        </w:rPr>
      </w:pPr>
      <w:r w:rsidDel="00000000" w:rsidR="00000000" w:rsidRPr="00000000">
        <w:rPr>
          <w:rFonts w:ascii="Cabin" w:cs="Cabin" w:eastAsia="Cabin" w:hAnsi="Cabin"/>
          <w:color w:val="ee6b00"/>
          <w:sz w:val="48"/>
          <w:szCs w:val="48"/>
          <w:highlight w:val="white"/>
        </w:rPr>
        <w:drawing>
          <wp:inline distB="114300" distT="114300" distL="114300" distR="114300">
            <wp:extent cx="3297670" cy="7254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7670" cy="72548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20" w:before="160" w:lineRule="auto"/>
        <w:jc w:val="both"/>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120" w:before="160" w:lineRule="auto"/>
        <w:jc w:val="both"/>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20" w:before="160" w:lineRule="auto"/>
        <w:ind w:left="0" w:firstLine="0"/>
        <w:jc w:val="center"/>
        <w:rPr>
          <w:rFonts w:ascii="Montserrat" w:cs="Montserrat" w:eastAsia="Montserrat" w:hAnsi="Montserrat"/>
          <w:b w:val="1"/>
          <w:color w:val="c19a4f"/>
          <w:sz w:val="36"/>
          <w:szCs w:val="36"/>
        </w:rPr>
      </w:pPr>
      <w:r w:rsidDel="00000000" w:rsidR="00000000" w:rsidRPr="00000000">
        <w:rPr>
          <w:rFonts w:ascii="Montserrat" w:cs="Montserrat" w:eastAsia="Montserrat" w:hAnsi="Montserrat"/>
          <w:b w:val="1"/>
          <w:color w:val="c19a4f"/>
          <w:sz w:val="36"/>
          <w:szCs w:val="36"/>
          <w:rtl w:val="0"/>
        </w:rPr>
        <w:t xml:space="preserve">TASK</w:t>
      </w:r>
      <w:r w:rsidDel="00000000" w:rsidR="00000000" w:rsidRPr="00000000">
        <w:rPr>
          <w:rtl w:val="0"/>
        </w:rPr>
      </w:r>
    </w:p>
    <w:p w:rsidR="00000000" w:rsidDel="00000000" w:rsidP="00000000" w:rsidRDefault="00000000" w:rsidRPr="00000000" w14:paraId="00000006">
      <w:pPr>
        <w:pStyle w:val="Title"/>
        <w:spacing w:after="120" w:before="160" w:lineRule="auto"/>
        <w:jc w:val="center"/>
        <w:rPr/>
      </w:pPr>
      <w:bookmarkStart w:colFirst="0" w:colLast="0" w:name="_pdlsez9ew2mp" w:id="0"/>
      <w:bookmarkEnd w:id="0"/>
      <w:r w:rsidDel="00000000" w:rsidR="00000000" w:rsidRPr="00000000">
        <w:rPr>
          <w:rtl w:val="0"/>
        </w:rPr>
        <w:t xml:space="preserve">Data Types and Conditional Statements</w:t>
      </w:r>
    </w:p>
    <w:p w:rsidR="00000000" w:rsidDel="00000000" w:rsidP="00000000" w:rsidRDefault="00000000" w:rsidRPr="00000000" w14:paraId="00000007">
      <w:pPr>
        <w:jc w:val="center"/>
        <w:rPr>
          <w:rFonts w:ascii="Montserrat" w:cs="Montserrat" w:eastAsia="Montserrat" w:hAnsi="Montserrat"/>
          <w:b w:val="1"/>
          <w:color w:val="113452"/>
        </w:rPr>
      </w:pPr>
      <w:r w:rsidDel="00000000" w:rsidR="00000000" w:rsidRPr="00000000">
        <w:rPr>
          <w:rFonts w:ascii="Montserrat" w:cs="Montserrat" w:eastAsia="Montserrat" w:hAnsi="Montserrat"/>
          <w:b w:val="1"/>
          <w:color w:val="113452"/>
          <w:rtl w:val="0"/>
        </w:rPr>
        <w:t xml:space="preserve">Model Answer Approach</w:t>
      </w:r>
    </w:p>
    <w:p w:rsidR="00000000" w:rsidDel="00000000" w:rsidP="00000000" w:rsidRDefault="00000000" w:rsidRPr="00000000" w14:paraId="00000008">
      <w:pPr>
        <w:rPr>
          <w:rFonts w:ascii="Montserrat Light" w:cs="Montserrat Light" w:eastAsia="Montserrat Light" w:hAnsi="Montserrat Light"/>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8"/>
          <w:szCs w:val="48"/>
          <w:highlight w:val="white"/>
        </w:rPr>
      </w:pPr>
      <w:hyperlink r:id="rId7">
        <w:r w:rsidDel="00000000" w:rsidR="00000000" w:rsidRPr="00000000">
          <w:rPr>
            <w:rFonts w:ascii="Cabin" w:cs="Cabin" w:eastAsia="Cabin" w:hAnsi="Cabin"/>
            <w:color w:val="1155cc"/>
            <w:sz w:val="48"/>
            <w:szCs w:val="48"/>
            <w:highlight w:val="white"/>
            <w:u w:val="single"/>
          </w:rPr>
          <w:drawing>
            <wp:inline distB="114300" distT="114300" distL="114300" distR="114300">
              <wp:extent cx="2152650" cy="578745"/>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152650" cy="57874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120" w:before="160" w:lineRule="auto"/>
        <w:ind w:left="0" w:firstLine="0"/>
        <w:jc w:val="center"/>
        <w:rPr>
          <w:rFonts w:ascii="Montserrat Light" w:cs="Montserrat Light" w:eastAsia="Montserrat Light" w:hAnsi="Montserrat Light"/>
          <w:color w:val="113452"/>
          <w:sz w:val="28"/>
          <w:szCs w:val="28"/>
          <w:highlight w:val="whit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sz w:val="28"/>
          <w:szCs w:val="28"/>
          <w:highlight w:val="whit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Cabin" w:cs="Cabin" w:eastAsia="Cabin" w:hAnsi="Cabin"/>
          <w:color w:val="ee6b00"/>
          <w:sz w:val="40"/>
          <w:szCs w:val="40"/>
          <w:highlight w:val="white"/>
          <w:u w:val="single"/>
        </w:rPr>
      </w:pPr>
      <w:r w:rsidDel="00000000" w:rsidR="00000000" w:rsidRPr="00000000">
        <w:rPr>
          <w:rtl w:val="0"/>
        </w:rPr>
      </w:r>
    </w:p>
    <w:p w:rsidR="00000000" w:rsidDel="00000000" w:rsidP="00000000" w:rsidRDefault="00000000" w:rsidRPr="00000000" w14:paraId="00000013">
      <w:pPr>
        <w:spacing w:after="200" w:lineRule="auto"/>
        <w:jc w:val="both"/>
        <w:rPr>
          <w:rFonts w:ascii="Montserrat Light" w:cs="Montserrat Light" w:eastAsia="Montserrat Light" w:hAnsi="Montserrat Light"/>
        </w:rPr>
      </w:pPr>
      <w:r w:rsidDel="00000000" w:rsidR="00000000" w:rsidRPr="00000000">
        <w:rPr>
          <w:rFonts w:ascii="Montserrat" w:cs="Montserrat" w:eastAsia="Montserrat" w:hAnsi="Montserrat"/>
          <w:b w:val="1"/>
          <w:color w:val="113452"/>
          <w:sz w:val="36"/>
          <w:szCs w:val="36"/>
          <w:rtl w:val="0"/>
        </w:rPr>
        <w:t xml:space="preserve">Auto-graded task 1</w:t>
      </w:r>
      <w:r w:rsidDel="00000000" w:rsidR="00000000" w:rsidRPr="00000000">
        <w:rPr>
          <w:rtl w:val="0"/>
        </w:rPr>
      </w:r>
    </w:p>
    <w:p w:rsidR="00000000" w:rsidDel="00000000" w:rsidP="00000000" w:rsidRDefault="00000000" w:rsidRPr="00000000" w14:paraId="00000014">
      <w:pPr>
        <w:spacing w:after="200" w:line="360" w:lineRule="auto"/>
        <w:jc w:val="both"/>
        <w:rPr>
          <w:rFonts w:ascii="Cabin" w:cs="Cabin" w:eastAsia="Cabin" w:hAnsi="Cabin"/>
          <w:sz w:val="24"/>
          <w:szCs w:val="24"/>
          <w:u w:val="single"/>
        </w:rPr>
      </w:pPr>
      <w:r w:rsidDel="00000000" w:rsidR="00000000" w:rsidRPr="00000000">
        <w:rPr>
          <w:rFonts w:ascii="Montserrat Light" w:cs="Montserrat Light" w:eastAsia="Montserrat Light" w:hAnsi="Montserrat Light"/>
          <w:rtl w:val="0"/>
        </w:rPr>
        <w:t xml:space="preserve">This approach uses built-in functions and string methods like </w:t>
      </w:r>
      <w:r w:rsidDel="00000000" w:rsidR="00000000" w:rsidRPr="00000000">
        <w:rPr>
          <w:rFonts w:ascii="Consolas" w:cs="Consolas" w:eastAsia="Consolas" w:hAnsi="Consolas"/>
          <w:rtl w:val="0"/>
        </w:rPr>
        <w:t xml:space="preserve">input()</w:t>
      </w:r>
      <w:r w:rsidDel="00000000" w:rsidR="00000000" w:rsidRPr="00000000">
        <w:rPr>
          <w:rFonts w:ascii="Montserrat Light" w:cs="Montserrat Light" w:eastAsia="Montserrat Light" w:hAnsi="Montserrat Light"/>
          <w:rtl w:val="0"/>
        </w:rPr>
        <w:t xml:space="preserve">, </w:t>
      </w:r>
      <w:r w:rsidDel="00000000" w:rsidR="00000000" w:rsidRPr="00000000">
        <w:rPr>
          <w:rFonts w:ascii="Consolas" w:cs="Consolas" w:eastAsia="Consolas" w:hAnsi="Consolas"/>
          <w:rtl w:val="0"/>
        </w:rPr>
        <w:t xml:space="preserve">len()</w:t>
      </w:r>
      <w:r w:rsidDel="00000000" w:rsidR="00000000" w:rsidRPr="00000000">
        <w:rPr>
          <w:rFonts w:ascii="Montserrat Light" w:cs="Montserrat Light" w:eastAsia="Montserrat Light" w:hAnsi="Montserrat Light"/>
          <w:rtl w:val="0"/>
        </w:rPr>
        <w:t xml:space="preserve">, and </w:t>
      </w:r>
      <w:r w:rsidDel="00000000" w:rsidR="00000000" w:rsidRPr="00000000">
        <w:rPr>
          <w:rFonts w:ascii="Consolas" w:cs="Consolas" w:eastAsia="Consolas" w:hAnsi="Consolas"/>
          <w:rtl w:val="0"/>
        </w:rPr>
        <w:t xml:space="preserve">replace()</w:t>
      </w:r>
      <w:r w:rsidDel="00000000" w:rsidR="00000000" w:rsidRPr="00000000">
        <w:rPr>
          <w:rFonts w:ascii="Montserrat Light" w:cs="Montserrat Light" w:eastAsia="Montserrat Light" w:hAnsi="Montserrat Light"/>
          <w:rtl w:val="0"/>
        </w:rPr>
        <w:t xml:space="preserve">, as well as string slicing for manipulation. It is well-suited for this task because we can easily read, return, and manipulate the input string to get the desired output by using the built-in functions and string methods. Be wary that overwriting the variable </w:t>
      </w:r>
      <w:r w:rsidDel="00000000" w:rsidR="00000000" w:rsidRPr="00000000">
        <w:rPr>
          <w:rFonts w:ascii="Consolas" w:cs="Consolas" w:eastAsia="Consolas" w:hAnsi="Consolas"/>
          <w:rtl w:val="0"/>
        </w:rPr>
        <w:t xml:space="preserve">str_manip</w:t>
      </w:r>
      <w:r w:rsidDel="00000000" w:rsidR="00000000" w:rsidRPr="00000000">
        <w:rPr>
          <w:rFonts w:ascii="Montserrat Light" w:cs="Montserrat Light" w:eastAsia="Montserrat Light" w:hAnsi="Montserrat Light"/>
          <w:rtl w:val="0"/>
        </w:rPr>
        <w:t xml:space="preserve"> with the manipulated string might lead to unexpected outputs.</w:t>
      </w:r>
      <w:r w:rsidDel="00000000" w:rsidR="00000000" w:rsidRPr="00000000">
        <w:rPr>
          <w:rtl w:val="0"/>
        </w:rPr>
      </w:r>
    </w:p>
    <w:p w:rsidR="00000000" w:rsidDel="00000000" w:rsidP="00000000" w:rsidRDefault="00000000" w:rsidRPr="00000000" w14:paraId="00000015">
      <w:pPr>
        <w:spacing w:after="200" w:lineRule="auto"/>
        <w:jc w:val="both"/>
        <w:rPr>
          <w:rFonts w:ascii="Montserrat" w:cs="Montserrat" w:eastAsia="Montserrat" w:hAnsi="Montserrat"/>
          <w:b w:val="1"/>
          <w:color w:val="113452"/>
          <w:sz w:val="36"/>
          <w:szCs w:val="36"/>
        </w:rPr>
      </w:pPr>
      <w:r w:rsidDel="00000000" w:rsidR="00000000" w:rsidRPr="00000000">
        <w:rPr>
          <w:rFonts w:ascii="Montserrat" w:cs="Montserrat" w:eastAsia="Montserrat" w:hAnsi="Montserrat"/>
          <w:b w:val="1"/>
          <w:color w:val="113452"/>
          <w:sz w:val="36"/>
          <w:szCs w:val="36"/>
          <w:rtl w:val="0"/>
        </w:rPr>
        <w:t xml:space="preserve">Auto-graded task 2</w:t>
      </w:r>
    </w:p>
    <w:p w:rsidR="00000000" w:rsidDel="00000000" w:rsidP="00000000" w:rsidRDefault="00000000" w:rsidRPr="00000000" w14:paraId="00000016">
      <w:pPr>
        <w:spacing w:after="200" w:line="360" w:lineRule="auto"/>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The approach makes use of </w:t>
      </w:r>
      <w:r w:rsidDel="00000000" w:rsidR="00000000" w:rsidRPr="00000000">
        <w:rPr>
          <w:rFonts w:ascii="Consolas" w:cs="Consolas" w:eastAsia="Consolas" w:hAnsi="Consolas"/>
          <w:rtl w:val="0"/>
        </w:rPr>
        <w:t xml:space="preserve">input()</w:t>
      </w:r>
      <w:r w:rsidDel="00000000" w:rsidR="00000000" w:rsidRPr="00000000">
        <w:rPr>
          <w:rFonts w:ascii="Montserrat Light" w:cs="Montserrat Light" w:eastAsia="Montserrat Light" w:hAnsi="Montserrat Light"/>
          <w:rtl w:val="0"/>
        </w:rPr>
        <w:t xml:space="preserve">, </w:t>
      </w:r>
      <w:r w:rsidDel="00000000" w:rsidR="00000000" w:rsidRPr="00000000">
        <w:rPr>
          <w:rFonts w:ascii="Consolas" w:cs="Consolas" w:eastAsia="Consolas" w:hAnsi="Consolas"/>
          <w:rtl w:val="0"/>
        </w:rPr>
        <w:t xml:space="preserve">int()</w:t>
      </w:r>
      <w:r w:rsidDel="00000000" w:rsidR="00000000" w:rsidRPr="00000000">
        <w:rPr>
          <w:rFonts w:ascii="Montserrat Light" w:cs="Montserrat Light" w:eastAsia="Montserrat Light" w:hAnsi="Montserrat Light"/>
          <w:rtl w:val="0"/>
        </w:rPr>
        <w:t xml:space="preserve">, and </w:t>
      </w:r>
      <w:r w:rsidDel="00000000" w:rsidR="00000000" w:rsidRPr="00000000">
        <w:rPr>
          <w:rFonts w:ascii="Consolas" w:cs="Consolas" w:eastAsia="Consolas" w:hAnsi="Consolas"/>
          <w:rtl w:val="0"/>
        </w:rPr>
        <w:t xml:space="preserve">print()</w:t>
      </w:r>
      <w:r w:rsidDel="00000000" w:rsidR="00000000" w:rsidRPr="00000000">
        <w:rPr>
          <w:rFonts w:ascii="Montserrat Light" w:cs="Montserrat Light" w:eastAsia="Montserrat Light" w:hAnsi="Montserrat Light"/>
          <w:rtl w:val="0"/>
        </w:rPr>
        <w:t xml:space="preserve"> functions, variable usage, as well as arithmetic operations for integer manipulation. It is well-suited for this task because it keeps the code simple and easy to read. A common confusion for some students is not fully understanding that the </w:t>
      </w:r>
      <w:r w:rsidDel="00000000" w:rsidR="00000000" w:rsidRPr="00000000">
        <w:rPr>
          <w:rFonts w:ascii="Consolas" w:cs="Consolas" w:eastAsia="Consolas" w:hAnsi="Consolas"/>
          <w:rtl w:val="0"/>
        </w:rPr>
        <w:t xml:space="preserve">input()</w:t>
      </w:r>
      <w:r w:rsidDel="00000000" w:rsidR="00000000" w:rsidRPr="00000000">
        <w:rPr>
          <w:rFonts w:ascii="Montserrat Light" w:cs="Montserrat Light" w:eastAsia="Montserrat Light" w:hAnsi="Montserrat Light"/>
          <w:rtl w:val="0"/>
        </w:rPr>
        <w:t xml:space="preserve"> function returns a string value by default, and the </w:t>
      </w:r>
      <w:r w:rsidDel="00000000" w:rsidR="00000000" w:rsidRPr="00000000">
        <w:rPr>
          <w:rFonts w:ascii="Consolas" w:cs="Consolas" w:eastAsia="Consolas" w:hAnsi="Consolas"/>
          <w:rtl w:val="0"/>
        </w:rPr>
        <w:t xml:space="preserve">int()</w:t>
      </w:r>
      <w:r w:rsidDel="00000000" w:rsidR="00000000" w:rsidRPr="00000000">
        <w:rPr>
          <w:rFonts w:ascii="Montserrat Light" w:cs="Montserrat Light" w:eastAsia="Montserrat Light" w:hAnsi="Montserrat Light"/>
          <w:rtl w:val="0"/>
        </w:rPr>
        <w:t xml:space="preserve"> function will need to be used for arithmetic operations to be performed on the input values.</w:t>
      </w:r>
    </w:p>
    <w:p w:rsidR="00000000" w:rsidDel="00000000" w:rsidP="00000000" w:rsidRDefault="00000000" w:rsidRPr="00000000" w14:paraId="00000017">
      <w:pPr>
        <w:spacing w:after="200" w:lineRule="auto"/>
        <w:jc w:val="both"/>
        <w:rPr>
          <w:rFonts w:ascii="Montserrat" w:cs="Montserrat" w:eastAsia="Montserrat" w:hAnsi="Montserrat"/>
          <w:b w:val="1"/>
          <w:color w:val="113452"/>
          <w:sz w:val="36"/>
          <w:szCs w:val="36"/>
        </w:rPr>
      </w:pPr>
      <w:r w:rsidDel="00000000" w:rsidR="00000000" w:rsidRPr="00000000">
        <w:rPr>
          <w:rFonts w:ascii="Montserrat" w:cs="Montserrat" w:eastAsia="Montserrat" w:hAnsi="Montserrat"/>
          <w:b w:val="1"/>
          <w:color w:val="113452"/>
          <w:sz w:val="36"/>
          <w:szCs w:val="36"/>
          <w:rtl w:val="0"/>
        </w:rPr>
        <w:t xml:space="preserve">Auto-graded task 3</w:t>
      </w:r>
    </w:p>
    <w:p w:rsidR="00000000" w:rsidDel="00000000" w:rsidP="00000000" w:rsidRDefault="00000000" w:rsidRPr="00000000" w14:paraId="00000018">
      <w:pPr>
        <w:spacing w:after="200" w:line="360" w:lineRule="auto"/>
        <w:rPr>
          <w:rFonts w:ascii="Cabin" w:cs="Cabin" w:eastAsia="Cabin" w:hAnsi="Cabin"/>
          <w:color w:val="ee6b00"/>
          <w:sz w:val="40"/>
          <w:szCs w:val="40"/>
          <w:highlight w:val="white"/>
          <w:u w:val="single"/>
        </w:rPr>
      </w:pPr>
      <w:r w:rsidDel="00000000" w:rsidR="00000000" w:rsidRPr="00000000">
        <w:rPr>
          <w:rFonts w:ascii="Montserrat Light" w:cs="Montserrat Light" w:eastAsia="Montserrat Light" w:hAnsi="Montserrat Light"/>
          <w:rtl w:val="0"/>
        </w:rPr>
        <w:t xml:space="preserve">In this approach, the </w:t>
      </w:r>
      <w:r w:rsidDel="00000000" w:rsidR="00000000" w:rsidRPr="00000000">
        <w:rPr>
          <w:rFonts w:ascii="Consolas" w:cs="Consolas" w:eastAsia="Consolas" w:hAnsi="Consolas"/>
          <w:rtl w:val="0"/>
        </w:rPr>
        <w:t xml:space="preserve">input()</w:t>
      </w:r>
      <w:r w:rsidDel="00000000" w:rsidR="00000000" w:rsidRPr="00000000">
        <w:rPr>
          <w:rFonts w:ascii="Montserrat Light" w:cs="Montserrat Light" w:eastAsia="Montserrat Light" w:hAnsi="Montserrat Light"/>
          <w:rtl w:val="0"/>
        </w:rPr>
        <w:t xml:space="preserve"> and </w:t>
      </w:r>
      <w:r w:rsidDel="00000000" w:rsidR="00000000" w:rsidRPr="00000000">
        <w:rPr>
          <w:rFonts w:ascii="Consolas" w:cs="Consolas" w:eastAsia="Consolas" w:hAnsi="Consolas"/>
          <w:rtl w:val="0"/>
        </w:rPr>
        <w:t xml:space="preserve">int()</w:t>
      </w:r>
      <w:r w:rsidDel="00000000" w:rsidR="00000000" w:rsidRPr="00000000">
        <w:rPr>
          <w:rFonts w:ascii="Montserrat Light" w:cs="Montserrat Light" w:eastAsia="Montserrat Light" w:hAnsi="Montserrat Light"/>
          <w:rtl w:val="0"/>
        </w:rPr>
        <w:t xml:space="preserve"> functions are used to perform arithmetic operations on the input values. The </w:t>
      </w:r>
      <w:r w:rsidDel="00000000" w:rsidR="00000000" w:rsidRPr="00000000">
        <w:rPr>
          <w:rFonts w:ascii="Consolas" w:cs="Consolas" w:eastAsia="Consolas" w:hAnsi="Consolas"/>
          <w:rtl w:val="0"/>
        </w:rPr>
        <w:t xml:space="preserve">if-elif-else</w:t>
      </w:r>
      <w:r w:rsidDel="00000000" w:rsidR="00000000" w:rsidRPr="00000000">
        <w:rPr>
          <w:rFonts w:ascii="Montserrat Light" w:cs="Montserrat Light" w:eastAsia="Montserrat Light" w:hAnsi="Montserrat Light"/>
          <w:rtl w:val="0"/>
        </w:rPr>
        <w:t xml:space="preserve"> statement is used in conjunction with the comparison and logical operators to determine the award that the participant will receive. This approach is well-suited for this task because it simply checks the total time against the given qualifying times and prints the appropriate award based on the result. Common mistakes include not using the correct comparison operators in the condition checks.</w:t>
      </w: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bin">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-915824</wp:posOffset>
              </wp:positionH>
              <wp:positionV relativeFrom="paragraph">
                <wp:posOffset>495300</wp:posOffset>
              </wp:positionV>
              <wp:extent cx="7563600" cy="352017"/>
              <wp:effectExtent b="0" l="0" r="0" t="0"/>
              <wp:wrapNone/>
              <wp:docPr id="1" name=""/>
              <a:graphic>
                <a:graphicData uri="http://schemas.microsoft.com/office/word/2010/wordprocessingGroup">
                  <wpg:wgp>
                    <wpg:cNvGrpSpPr/>
                    <wpg:grpSpPr>
                      <a:xfrm>
                        <a:off x="0" y="0"/>
                        <a:ext cx="7563600" cy="352017"/>
                        <a:chOff x="0" y="0"/>
                        <a:chExt cx="7565475" cy="338700"/>
                      </a:xfrm>
                    </wpg:grpSpPr>
                    <wps:wsp>
                      <wps:cNvSpPr/>
                      <wps:cNvPr id="2" name="Shape 2"/>
                      <wps:spPr>
                        <a:xfrm>
                          <a:off x="-220125" y="0"/>
                          <a:ext cx="7785600" cy="338700"/>
                        </a:xfrm>
                        <a:prstGeom prst="rect">
                          <a:avLst/>
                        </a:prstGeom>
                        <a:solidFill>
                          <a:srgbClr val="113452"/>
                        </a:solidFill>
                        <a:ln>
                          <a:noFill/>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 name="Shape 3"/>
                      <wps:spPr>
                        <a:xfrm>
                          <a:off x="4763150" y="15450"/>
                          <a:ext cx="2764500" cy="307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ffffff"/>
                                <w:sz w:val="16"/>
                                <w:vertAlign w:val="baseline"/>
                              </w:rPr>
                              <w:t xml:space="preserve">Copyright </w:t>
                            </w:r>
                            <w:r w:rsidDel="00000000" w:rsidR="00000000" w:rsidRPr="00000000">
                              <w:rPr>
                                <w:rFonts w:ascii="Montserrat" w:cs="Montserrat" w:eastAsia="Montserrat" w:hAnsi="Montserrat"/>
                                <w:b w:val="0"/>
                                <w:i w:val="0"/>
                                <w:smallCaps w:val="0"/>
                                <w:strike w:val="0"/>
                                <w:color w:val="ffffff"/>
                                <w:sz w:val="16"/>
                                <w:vertAlign w:val="baseline"/>
                              </w:rPr>
                              <w:t xml:space="preserve">© 2023 HyperionDev. All rights reserved.</w:t>
                            </w:r>
                          </w:p>
                        </w:txbxContent>
                      </wps:txbx>
                      <wps:bodyPr anchorCtr="0" anchor="t" bIns="91425" lIns="91425" spcFirstLastPara="1" rIns="91425" wrap="square" tIns="91425">
                        <a:spAutoFit/>
                      </wps:bodyPr>
                    </wps:wsp>
                    <pic:pic>
                      <pic:nvPicPr>
                        <pic:cNvPr descr="hyperiondev-white-logo-352x82.png" id="4" name="Shape 4"/>
                        <pic:cNvPicPr preferRelativeResize="0"/>
                      </pic:nvPicPr>
                      <pic:blipFill>
                        <a:blip r:embed="rId1">
                          <a:alphaModFix/>
                        </a:blip>
                        <a:stretch>
                          <a:fillRect/>
                        </a:stretch>
                      </pic:blipFill>
                      <pic:spPr>
                        <a:xfrm>
                          <a:off x="149875" y="58850"/>
                          <a:ext cx="948675" cy="221000"/>
                        </a:xfrm>
                        <a:prstGeom prst="rect">
                          <a:avLst/>
                        </a:prstGeom>
                        <a:noFill/>
                        <a:ln>
                          <a:noFill/>
                        </a:ln>
                      </pic:spPr>
                    </pic:pic>
                  </wpg:wgp>
                </a:graphicData>
              </a:graphic>
            </wp:anchor>
          </w:drawing>
        </mc:Choice>
        <mc:Fallback>
          <w:drawing>
            <wp:anchor allowOverlap="1" behindDoc="1" distB="114300" distT="114300" distL="114300" distR="114300" hidden="0" layoutInCell="1" locked="0" relativeHeight="0" simplePos="0">
              <wp:simplePos x="0" y="0"/>
              <wp:positionH relativeFrom="column">
                <wp:posOffset>-915824</wp:posOffset>
              </wp:positionH>
              <wp:positionV relativeFrom="paragraph">
                <wp:posOffset>495300</wp:posOffset>
              </wp:positionV>
              <wp:extent cx="7563600" cy="352017"/>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563600" cy="352017"/>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160" w:lineRule="auto"/>
      <w:jc w:val="both"/>
    </w:pPr>
    <w:rPr>
      <w:rFonts w:ascii="Montserrat" w:cs="Montserrat" w:eastAsia="Montserrat" w:hAnsi="Montserrat"/>
      <w:b w:val="1"/>
      <w:color w:val="c19a4f"/>
      <w:sz w:val="24"/>
      <w:szCs w:val="24"/>
    </w:rPr>
  </w:style>
  <w:style w:type="paragraph" w:styleId="Heading2">
    <w:name w:val="heading 2"/>
    <w:basedOn w:val="Normal"/>
    <w:next w:val="Normal"/>
    <w:pPr>
      <w:keepNext w:val="1"/>
      <w:keepLines w:val="1"/>
      <w:spacing w:line="300" w:lineRule="auto"/>
    </w:pPr>
    <w:rPr>
      <w:rFonts w:ascii="Montserrat" w:cs="Montserrat" w:eastAsia="Montserrat" w:hAnsi="Montserrat"/>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60" w:lineRule="auto"/>
      <w:jc w:val="center"/>
    </w:pPr>
    <w:rPr>
      <w:rFonts w:ascii="Montserrat" w:cs="Montserrat" w:eastAsia="Montserrat" w:hAnsi="Montserrat"/>
      <w:b w:val="1"/>
      <w:color w:val="113452"/>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hyperiondev.com/portal/"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MontserratLight-italic.ttf"/><Relationship Id="rId10" Type="http://schemas.openxmlformats.org/officeDocument/2006/relationships/font" Target="fonts/MontserratLight-bold.ttf"/><Relationship Id="rId12" Type="http://schemas.openxmlformats.org/officeDocument/2006/relationships/font" Target="fonts/MontserratLight-boldItalic.ttf"/><Relationship Id="rId9" Type="http://schemas.openxmlformats.org/officeDocument/2006/relationships/font" Target="fonts/MontserratLight-regular.ttf"/><Relationship Id="rId5" Type="http://schemas.openxmlformats.org/officeDocument/2006/relationships/font" Target="fonts/Cabin-regular.ttf"/><Relationship Id="rId6" Type="http://schemas.openxmlformats.org/officeDocument/2006/relationships/font" Target="fonts/Cabin-bold.ttf"/><Relationship Id="rId7" Type="http://schemas.openxmlformats.org/officeDocument/2006/relationships/font" Target="fonts/Cabin-italic.ttf"/><Relationship Id="rId8" Type="http://schemas.openxmlformats.org/officeDocument/2006/relationships/font" Target="fonts/Cabin-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