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after="200" w:before="200" w:lineRule="auto"/>
        <w:jc w:val="left"/>
        <w:rPr>
          <w:rFonts w:ascii="Cabin" w:cs="Cabin" w:eastAsia="Cabin" w:hAnsi="Cabin"/>
        </w:rPr>
      </w:pP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200" w:before="200" w:lineRule="auto"/>
        <w:jc w:val="center"/>
        <w:rPr>
          <w:rFonts w:ascii="Cabin" w:cs="Cabin" w:eastAsia="Cabin" w:hAnsi="Cabin"/>
          <w:color w:val="ee6b00"/>
          <w:sz w:val="48"/>
          <w:szCs w:val="48"/>
          <w:highlight w:val="white"/>
        </w:rPr>
      </w:pPr>
      <w:r w:rsidDel="00000000" w:rsidR="00000000" w:rsidRPr="00000000">
        <w:rPr>
          <w:rFonts w:ascii="Cabin" w:cs="Cabin" w:eastAsia="Cabin" w:hAnsi="Cabin"/>
          <w:color w:val="ee6b00"/>
          <w:sz w:val="48"/>
          <w:szCs w:val="48"/>
          <w:highlight w:val="white"/>
        </w:rPr>
        <w:drawing>
          <wp:inline distB="114300" distT="114300" distL="114300" distR="114300">
            <wp:extent cx="3297670" cy="725488"/>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297670" cy="72548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200" w:before="200" w:lineRule="auto"/>
        <w:jc w:val="both"/>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200" w:before="200" w:lineRule="auto"/>
        <w:jc w:val="both"/>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200" w:before="200" w:lineRule="auto"/>
        <w:ind w:left="0" w:firstLine="0"/>
        <w:jc w:val="center"/>
        <w:rPr>
          <w:rFonts w:ascii="Montserrat" w:cs="Montserrat" w:eastAsia="Montserrat" w:hAnsi="Montserrat"/>
          <w:b w:val="1"/>
          <w:color w:val="c19a4f"/>
          <w:sz w:val="36"/>
          <w:szCs w:val="36"/>
        </w:rPr>
      </w:pPr>
      <w:r w:rsidDel="00000000" w:rsidR="00000000" w:rsidRPr="00000000">
        <w:rPr>
          <w:rFonts w:ascii="Montserrat" w:cs="Montserrat" w:eastAsia="Montserrat" w:hAnsi="Montserrat"/>
          <w:b w:val="1"/>
          <w:color w:val="c19a4f"/>
          <w:sz w:val="36"/>
          <w:szCs w:val="36"/>
          <w:rtl w:val="0"/>
        </w:rPr>
        <w:t xml:space="preserve">TASK</w:t>
      </w:r>
      <w:r w:rsidDel="00000000" w:rsidR="00000000" w:rsidRPr="00000000">
        <w:rPr>
          <w:rtl w:val="0"/>
        </w:rPr>
      </w:r>
    </w:p>
    <w:p w:rsidR="00000000" w:rsidDel="00000000" w:rsidP="00000000" w:rsidRDefault="00000000" w:rsidRPr="00000000" w14:paraId="00000006">
      <w:pPr>
        <w:pStyle w:val="Title"/>
        <w:spacing w:after="200" w:before="200" w:lineRule="auto"/>
        <w:jc w:val="center"/>
        <w:rPr/>
      </w:pPr>
      <w:bookmarkStart w:colFirst="0" w:colLast="0" w:name="_pdlsez9ew2mp" w:id="0"/>
      <w:bookmarkEnd w:id="0"/>
      <w:r w:rsidDel="00000000" w:rsidR="00000000" w:rsidRPr="00000000">
        <w:rPr>
          <w:rtl w:val="0"/>
        </w:rPr>
        <w:t xml:space="preserve">Responsive Web Design</w:t>
      </w:r>
    </w:p>
    <w:p w:rsidR="00000000" w:rsidDel="00000000" w:rsidP="00000000" w:rsidRDefault="00000000" w:rsidRPr="00000000" w14:paraId="00000007">
      <w:pPr>
        <w:spacing w:after="200" w:before="200" w:lineRule="auto"/>
        <w:jc w:val="center"/>
        <w:rPr>
          <w:rFonts w:ascii="Montserrat" w:cs="Montserrat" w:eastAsia="Montserrat" w:hAnsi="Montserrat"/>
          <w:b w:val="1"/>
          <w:color w:val="113452"/>
        </w:rPr>
      </w:pPr>
      <w:r w:rsidDel="00000000" w:rsidR="00000000" w:rsidRPr="00000000">
        <w:rPr>
          <w:rFonts w:ascii="Montserrat" w:cs="Montserrat" w:eastAsia="Montserrat" w:hAnsi="Montserrat"/>
          <w:b w:val="1"/>
          <w:color w:val="113452"/>
          <w:rtl w:val="0"/>
        </w:rPr>
        <w:t xml:space="preserve">Model-Answer Approach</w:t>
      </w:r>
    </w:p>
    <w:p w:rsidR="00000000" w:rsidDel="00000000" w:rsidP="00000000" w:rsidRDefault="00000000" w:rsidRPr="00000000" w14:paraId="00000008">
      <w:pPr>
        <w:spacing w:after="200" w:before="200" w:lineRule="auto"/>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after="200" w:before="200" w:lineRule="auto"/>
        <w:jc w:val="center"/>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after="200" w:before="200" w:lineRule="auto"/>
        <w:jc w:val="center"/>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after="200" w:before="200" w:lineRule="auto"/>
        <w:jc w:val="center"/>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after="200" w:before="200" w:lineRule="auto"/>
        <w:jc w:val="center"/>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after="200" w:before="200" w:lineRule="auto"/>
        <w:jc w:val="center"/>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after="200" w:before="200" w:lineRule="auto"/>
        <w:jc w:val="center"/>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after="200" w:before="200" w:lineRule="auto"/>
        <w:jc w:val="center"/>
        <w:rPr>
          <w:rFonts w:ascii="Cabin" w:cs="Cabin" w:eastAsia="Cabin" w:hAnsi="Cabin"/>
          <w:color w:val="ee6b00"/>
          <w:sz w:val="40"/>
          <w:szCs w:val="40"/>
          <w:highlight w:val="white"/>
          <w:u w:val="single"/>
        </w:rPr>
      </w:pPr>
      <w:hyperlink r:id="rId7">
        <w:r w:rsidDel="00000000" w:rsidR="00000000" w:rsidRPr="00000000">
          <w:rPr>
            <w:rFonts w:ascii="Cabin" w:cs="Cabin" w:eastAsia="Cabin" w:hAnsi="Cabin"/>
            <w:color w:val="1155cc"/>
            <w:sz w:val="48"/>
            <w:szCs w:val="48"/>
            <w:highlight w:val="white"/>
            <w:u w:val="single"/>
          </w:rPr>
          <w:drawing>
            <wp:inline distB="114300" distT="114300" distL="114300" distR="114300">
              <wp:extent cx="2152650" cy="578745"/>
              <wp:effectExtent b="0" l="0" r="0" t="0"/>
              <wp:docPr id="3"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2152650" cy="57874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0">
      <w:pPr>
        <w:pStyle w:val="Heading1"/>
        <w:spacing w:before="200" w:lineRule="auto"/>
        <w:rPr>
          <w:rFonts w:ascii="Montserrat Light" w:cs="Montserrat Light" w:eastAsia="Montserrat Light" w:hAnsi="Montserrat Light"/>
        </w:rPr>
      </w:pPr>
      <w:bookmarkStart w:colFirst="0" w:colLast="0" w:name="_4dxseavb92f6" w:id="1"/>
      <w:bookmarkEnd w:id="1"/>
      <w:r w:rsidDel="00000000" w:rsidR="00000000" w:rsidRPr="00000000">
        <w:rPr>
          <w:rtl w:val="0"/>
        </w:rPr>
        <w:t xml:space="preserve">Auto-graded task</w:t>
      </w:r>
      <w:r w:rsidDel="00000000" w:rsidR="00000000" w:rsidRPr="00000000">
        <w:rPr>
          <w:rtl w:val="0"/>
        </w:rPr>
      </w:r>
    </w:p>
    <w:p w:rsidR="00000000" w:rsidDel="00000000" w:rsidP="00000000" w:rsidRDefault="00000000" w:rsidRPr="00000000" w14:paraId="00000011">
      <w:pPr>
        <w:spacing w:after="200" w:before="200" w:lineRule="auto"/>
        <w:jc w:val="both"/>
        <w:rPr>
          <w:rFonts w:ascii="Montserrat" w:cs="Montserrat" w:eastAsia="Montserrat" w:hAnsi="Montserrat"/>
          <w:color w:val="103452"/>
        </w:rPr>
      </w:pPr>
      <w:r w:rsidDel="00000000" w:rsidR="00000000" w:rsidRPr="00000000">
        <w:rPr>
          <w:rFonts w:ascii="Montserrat" w:cs="Montserrat" w:eastAsia="Montserrat" w:hAnsi="Montserrat"/>
          <w:color w:val="103452"/>
          <w:rtl w:val="0"/>
        </w:rPr>
        <w:t xml:space="preserve">C</w:t>
      </w:r>
      <w:r w:rsidDel="00000000" w:rsidR="00000000" w:rsidRPr="00000000">
        <w:rPr>
          <w:rFonts w:ascii="Montserrat" w:cs="Montserrat" w:eastAsia="Montserrat" w:hAnsi="Montserrat"/>
          <w:color w:val="103452"/>
          <w:rtl w:val="0"/>
        </w:rPr>
        <w:t xml:space="preserve">SS Grid is used to create a periodic table, as it allows an efficient method of creating all the rows and columns required for this periodic table. CSS Flexbox can also be used; however, with Flexbox there may be additional HTML required, therefore, CSS Grid would be the preferred option for this particular use case. </w:t>
      </w:r>
    </w:p>
    <w:p w:rsidR="00000000" w:rsidDel="00000000" w:rsidP="00000000" w:rsidRDefault="00000000" w:rsidRPr="00000000" w14:paraId="00000012">
      <w:pPr>
        <w:spacing w:after="200" w:before="200" w:lineRule="auto"/>
        <w:jc w:val="both"/>
        <w:rPr>
          <w:rFonts w:ascii="Montserrat" w:cs="Montserrat" w:eastAsia="Montserrat" w:hAnsi="Montserrat"/>
          <w:color w:val="103452"/>
        </w:rPr>
      </w:pPr>
      <w:r w:rsidDel="00000000" w:rsidR="00000000" w:rsidRPr="00000000">
        <w:rPr>
          <w:rFonts w:ascii="Montserrat" w:cs="Montserrat" w:eastAsia="Montserrat" w:hAnsi="Montserrat"/>
          <w:color w:val="103452"/>
          <w:rtl w:val="0"/>
        </w:rPr>
        <w:t xml:space="preserve">Responsive units such as </w:t>
      </w:r>
      <w:r w:rsidDel="00000000" w:rsidR="00000000" w:rsidRPr="00000000">
        <w:rPr>
          <w:rFonts w:ascii="Montserrat" w:cs="Montserrat" w:eastAsia="Montserrat" w:hAnsi="Montserrat"/>
          <w:b w:val="1"/>
          <w:color w:val="103452"/>
          <w:rtl w:val="0"/>
        </w:rPr>
        <w:t xml:space="preserve">REM</w:t>
      </w:r>
      <w:r w:rsidDel="00000000" w:rsidR="00000000" w:rsidRPr="00000000">
        <w:rPr>
          <w:rFonts w:ascii="Montserrat" w:cs="Montserrat" w:eastAsia="Montserrat" w:hAnsi="Montserrat"/>
          <w:color w:val="103452"/>
          <w:rtl w:val="0"/>
        </w:rPr>
        <w:t xml:space="preserve"> and </w:t>
      </w:r>
      <w:r w:rsidDel="00000000" w:rsidR="00000000" w:rsidRPr="00000000">
        <w:rPr>
          <w:rFonts w:ascii="Montserrat" w:cs="Montserrat" w:eastAsia="Montserrat" w:hAnsi="Montserrat"/>
          <w:b w:val="1"/>
          <w:color w:val="103452"/>
          <w:rtl w:val="0"/>
        </w:rPr>
        <w:t xml:space="preserve">EM</w:t>
      </w:r>
      <w:r w:rsidDel="00000000" w:rsidR="00000000" w:rsidRPr="00000000">
        <w:rPr>
          <w:rFonts w:ascii="Montserrat" w:cs="Montserrat" w:eastAsia="Montserrat" w:hAnsi="Montserrat"/>
          <w:color w:val="103452"/>
          <w:rtl w:val="0"/>
        </w:rPr>
        <w:t xml:space="preserve"> are used, as these units were created with responsiveness in mind. The REM unit is used for font sizes, because using REM units allows you to scale elements relative to the base font, ensuring the design looks good on various screens. For margins and padding, the EM unit is used, which enables proportional scaling based on an element's current font size. </w:t>
      </w:r>
    </w:p>
    <w:p w:rsidR="00000000" w:rsidDel="00000000" w:rsidP="00000000" w:rsidRDefault="00000000" w:rsidRPr="00000000" w14:paraId="00000013">
      <w:pPr>
        <w:spacing w:after="200" w:before="200" w:lineRule="auto"/>
        <w:jc w:val="both"/>
        <w:rPr>
          <w:rFonts w:ascii="Montserrat" w:cs="Montserrat" w:eastAsia="Montserrat" w:hAnsi="Montserrat"/>
          <w:color w:val="103452"/>
        </w:rPr>
      </w:pPr>
      <w:r w:rsidDel="00000000" w:rsidR="00000000" w:rsidRPr="00000000">
        <w:rPr>
          <w:rFonts w:ascii="Montserrat" w:cs="Montserrat" w:eastAsia="Montserrat" w:hAnsi="Montserrat"/>
          <w:color w:val="103452"/>
          <w:rtl w:val="0"/>
        </w:rPr>
        <w:t xml:space="preserve">Shorthands, such as </w:t>
      </w:r>
      <w:r w:rsidDel="00000000" w:rsidR="00000000" w:rsidRPr="00000000">
        <w:rPr>
          <w:rFonts w:ascii="Consolas" w:cs="Consolas" w:eastAsia="Consolas" w:hAnsi="Consolas"/>
          <w:color w:val="103452"/>
          <w:rtl w:val="0"/>
        </w:rPr>
        <w:t xml:space="preserve">grid-template</w:t>
      </w:r>
      <w:r w:rsidDel="00000000" w:rsidR="00000000" w:rsidRPr="00000000">
        <w:rPr>
          <w:rFonts w:ascii="Montserrat" w:cs="Montserrat" w:eastAsia="Montserrat" w:hAnsi="Montserrat"/>
          <w:color w:val="103452"/>
          <w:rtl w:val="0"/>
        </w:rPr>
        <w:t xml:space="preserve">, are used to create the grid instead of </w:t>
      </w:r>
      <w:r w:rsidDel="00000000" w:rsidR="00000000" w:rsidRPr="00000000">
        <w:rPr>
          <w:rFonts w:ascii="Consolas" w:cs="Consolas" w:eastAsia="Consolas" w:hAnsi="Consolas"/>
          <w:color w:val="103452"/>
          <w:rtl w:val="0"/>
        </w:rPr>
        <w:t xml:space="preserve">grid-template-columns</w:t>
      </w:r>
      <w:r w:rsidDel="00000000" w:rsidR="00000000" w:rsidRPr="00000000">
        <w:rPr>
          <w:rFonts w:ascii="Montserrat" w:cs="Montserrat" w:eastAsia="Montserrat" w:hAnsi="Montserrat"/>
          <w:color w:val="103452"/>
          <w:rtl w:val="0"/>
        </w:rPr>
        <w:t xml:space="preserve"> and </w:t>
      </w:r>
      <w:r w:rsidDel="00000000" w:rsidR="00000000" w:rsidRPr="00000000">
        <w:rPr>
          <w:rFonts w:ascii="Consolas" w:cs="Consolas" w:eastAsia="Consolas" w:hAnsi="Consolas"/>
          <w:color w:val="103452"/>
          <w:rtl w:val="0"/>
        </w:rPr>
        <w:t xml:space="preserve">grid-template-rows</w:t>
      </w:r>
      <w:r w:rsidDel="00000000" w:rsidR="00000000" w:rsidRPr="00000000">
        <w:rPr>
          <w:rFonts w:ascii="Montserrat" w:cs="Montserrat" w:eastAsia="Montserrat" w:hAnsi="Montserrat"/>
          <w:color w:val="103452"/>
          <w:rtl w:val="0"/>
        </w:rPr>
        <w:t xml:space="preserve">, as well as </w:t>
      </w:r>
      <w:r w:rsidDel="00000000" w:rsidR="00000000" w:rsidRPr="00000000">
        <w:rPr>
          <w:rFonts w:ascii="Consolas" w:cs="Consolas" w:eastAsia="Consolas" w:hAnsi="Consolas"/>
          <w:color w:val="103452"/>
          <w:rtl w:val="0"/>
        </w:rPr>
        <w:t xml:space="preserve">grid-column</w:t>
      </w:r>
      <w:r w:rsidDel="00000000" w:rsidR="00000000" w:rsidRPr="00000000">
        <w:rPr>
          <w:rFonts w:ascii="Montserrat" w:cs="Montserrat" w:eastAsia="Montserrat" w:hAnsi="Montserrat"/>
          <w:color w:val="103452"/>
          <w:rtl w:val="0"/>
        </w:rPr>
        <w:t xml:space="preserve"> instead of </w:t>
      </w:r>
      <w:r w:rsidDel="00000000" w:rsidR="00000000" w:rsidRPr="00000000">
        <w:rPr>
          <w:rFonts w:ascii="Consolas" w:cs="Consolas" w:eastAsia="Consolas" w:hAnsi="Consolas"/>
          <w:color w:val="103452"/>
          <w:rtl w:val="0"/>
        </w:rPr>
        <w:t xml:space="preserve">grid-column-start</w:t>
      </w:r>
      <w:r w:rsidDel="00000000" w:rsidR="00000000" w:rsidRPr="00000000">
        <w:rPr>
          <w:rFonts w:ascii="Montserrat" w:cs="Montserrat" w:eastAsia="Montserrat" w:hAnsi="Montserrat"/>
          <w:color w:val="103452"/>
          <w:rtl w:val="0"/>
        </w:rPr>
        <w:t xml:space="preserve"> and </w:t>
      </w:r>
      <w:r w:rsidDel="00000000" w:rsidR="00000000" w:rsidRPr="00000000">
        <w:rPr>
          <w:rFonts w:ascii="Consolas" w:cs="Consolas" w:eastAsia="Consolas" w:hAnsi="Consolas"/>
          <w:color w:val="103452"/>
          <w:rtl w:val="0"/>
        </w:rPr>
        <w:t xml:space="preserve">grid-column-end</w:t>
      </w:r>
      <w:r w:rsidDel="00000000" w:rsidR="00000000" w:rsidRPr="00000000">
        <w:rPr>
          <w:rFonts w:ascii="Montserrat" w:cs="Montserrat" w:eastAsia="Montserrat" w:hAnsi="Montserrat"/>
          <w:color w:val="103452"/>
          <w:rtl w:val="0"/>
        </w:rPr>
        <w:t xml:space="preserve">. Implementing these shorthands means fewer lines of CSS and can improve the readability of the CSS. </w:t>
      </w:r>
    </w:p>
    <w:p w:rsidR="00000000" w:rsidDel="00000000" w:rsidP="00000000" w:rsidRDefault="00000000" w:rsidRPr="00000000" w14:paraId="00000014">
      <w:pPr>
        <w:spacing w:after="200" w:before="200" w:lineRule="auto"/>
        <w:jc w:val="both"/>
        <w:rPr>
          <w:rFonts w:ascii="Montserrat" w:cs="Montserrat" w:eastAsia="Montserrat" w:hAnsi="Montserrat"/>
          <w:color w:val="103452"/>
        </w:rPr>
      </w:pPr>
      <w:r w:rsidDel="00000000" w:rsidR="00000000" w:rsidRPr="00000000">
        <w:rPr>
          <w:rFonts w:ascii="Montserrat" w:cs="Montserrat" w:eastAsia="Montserrat" w:hAnsi="Montserrat"/>
          <w:color w:val="103452"/>
          <w:rtl w:val="0"/>
        </w:rPr>
        <w:t xml:space="preserve">Comments are used in the CSS to indicate the different sections of the webpage that are being styled. In the HTML, there are also comments to assist a reader of the code in finding the various sections of the periodic table. In the file structure of the project, there is a directory created for images, as this is a good practice to keep your code organised, especially as a project scales. </w:t>
      </w:r>
    </w:p>
    <w:p w:rsidR="00000000" w:rsidDel="00000000" w:rsidP="00000000" w:rsidRDefault="00000000" w:rsidRPr="00000000" w14:paraId="00000015">
      <w:pPr>
        <w:spacing w:after="200" w:before="200" w:lineRule="auto"/>
        <w:jc w:val="both"/>
        <w:rPr>
          <w:rFonts w:ascii="Montserrat" w:cs="Montserrat" w:eastAsia="Montserrat" w:hAnsi="Montserrat"/>
          <w:color w:val="103452"/>
        </w:rPr>
      </w:pPr>
      <w:r w:rsidDel="00000000" w:rsidR="00000000" w:rsidRPr="00000000">
        <w:rPr>
          <w:rFonts w:ascii="Montserrat" w:cs="Montserrat" w:eastAsia="Montserrat" w:hAnsi="Montserrat"/>
          <w:color w:val="103452"/>
          <w:rtl w:val="0"/>
        </w:rPr>
        <w:t xml:space="preserve">There are no errors in the HTML or CSS syntax when checking the HTML and CSS using the W3C HTML and CSS validators. </w:t>
      </w:r>
    </w:p>
    <w:p w:rsidR="00000000" w:rsidDel="00000000" w:rsidP="00000000" w:rsidRDefault="00000000" w:rsidRPr="00000000" w14:paraId="00000016">
      <w:pPr>
        <w:spacing w:after="200" w:before="200" w:lineRule="auto"/>
        <w:jc w:val="both"/>
        <w:rPr>
          <w:color w:val="103452"/>
        </w:rPr>
      </w:pPr>
      <w:r w:rsidDel="00000000" w:rsidR="00000000" w:rsidRPr="00000000">
        <w:rPr>
          <w:rFonts w:ascii="Montserrat" w:cs="Montserrat" w:eastAsia="Montserrat" w:hAnsi="Montserrat"/>
          <w:color w:val="103452"/>
          <w:rtl w:val="0"/>
        </w:rPr>
        <w:t xml:space="preserve">It may be tricky to find an efficient method to create the whitespace in the periodic table, but CSS Grid allows one to ‘stretch’ an HTML element, like a </w:t>
      </w:r>
      <w:r w:rsidDel="00000000" w:rsidR="00000000" w:rsidRPr="00000000">
        <w:rPr>
          <w:rFonts w:ascii="Montserrat" w:cs="Montserrat" w:eastAsia="Montserrat" w:hAnsi="Montserrat"/>
          <w:b w:val="1"/>
          <w:color w:val="103452"/>
          <w:rtl w:val="0"/>
        </w:rPr>
        <w:t xml:space="preserve">div</w:t>
      </w:r>
      <w:r w:rsidDel="00000000" w:rsidR="00000000" w:rsidRPr="00000000">
        <w:rPr>
          <w:rFonts w:ascii="Montserrat" w:cs="Montserrat" w:eastAsia="Montserrat" w:hAnsi="Montserrat"/>
          <w:color w:val="103452"/>
          <w:rtl w:val="0"/>
        </w:rPr>
        <w:t xml:space="preserve">, over several columns and rows in the grid, thereby creating the whitespace required. To ensure the content in each container or div does not flow outside of the container, the CSS overflow property is set to </w:t>
      </w:r>
      <w:r w:rsidDel="00000000" w:rsidR="00000000" w:rsidRPr="00000000">
        <w:rPr>
          <w:rFonts w:ascii="Montserrat" w:cs="Montserrat" w:eastAsia="Montserrat" w:hAnsi="Montserrat"/>
          <w:b w:val="1"/>
          <w:color w:val="103452"/>
          <w:rtl w:val="0"/>
        </w:rPr>
        <w:t xml:space="preserve">hidden</w:t>
      </w:r>
      <w:r w:rsidDel="00000000" w:rsidR="00000000" w:rsidRPr="00000000">
        <w:rPr>
          <w:rFonts w:ascii="Montserrat" w:cs="Montserrat" w:eastAsia="Montserrat" w:hAnsi="Montserrat"/>
          <w:color w:val="103452"/>
          <w:rtl w:val="0"/>
        </w:rPr>
        <w:t xml:space="preserve"> and the text-overflow property is also used to display an ellipsis when certain text in the container overflows. To obtain the different colours of the periodic table elements, go to "Inspect", then "Elements" and select the "Styles" tab to see the various styles implemented on a webpage. Alternatively, a colour-picker tool, such as </w:t>
      </w:r>
      <w:hyperlink r:id="rId9">
        <w:r w:rsidDel="00000000" w:rsidR="00000000" w:rsidRPr="00000000">
          <w:rPr>
            <w:rFonts w:ascii="Montserrat" w:cs="Montserrat" w:eastAsia="Montserrat" w:hAnsi="Montserrat"/>
            <w:b w:val="1"/>
            <w:color w:val="103452"/>
            <w:u w:val="single"/>
            <w:rtl w:val="0"/>
          </w:rPr>
          <w:t xml:space="preserve">https://imagecolorpicker.com/</w:t>
        </w:r>
      </w:hyperlink>
      <w:r w:rsidDel="00000000" w:rsidR="00000000" w:rsidRPr="00000000">
        <w:rPr>
          <w:rFonts w:ascii="Montserrat" w:cs="Montserrat" w:eastAsia="Montserrat" w:hAnsi="Montserrat"/>
          <w:color w:val="103452"/>
          <w:rtl w:val="0"/>
        </w:rPr>
        <w:t xml:space="preserve">, could also be used.</w:t>
      </w:r>
      <w:r w:rsidDel="00000000" w:rsidR="00000000" w:rsidRPr="00000000">
        <w:rPr>
          <w:rtl w:val="0"/>
        </w:rPr>
      </w:r>
    </w:p>
    <w:sectPr>
      <w:headerReference r:id="rId10" w:type="default"/>
      <w:headerReference r:id="rId11" w:type="first"/>
      <w:footerReference r:id="rId12" w:type="default"/>
      <w:footerReference r:id="rId13" w:type="first"/>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bin">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-915824</wp:posOffset>
              </wp:positionH>
              <wp:positionV relativeFrom="paragraph">
                <wp:posOffset>495300</wp:posOffset>
              </wp:positionV>
              <wp:extent cx="7563600" cy="352017"/>
              <wp:effectExtent b="0" l="0" r="0" t="0"/>
              <wp:wrapNone/>
              <wp:docPr id="1" name=""/>
              <a:graphic>
                <a:graphicData uri="http://schemas.microsoft.com/office/word/2010/wordprocessingGroup">
                  <wpg:wgp>
                    <wpg:cNvGrpSpPr/>
                    <wpg:grpSpPr>
                      <a:xfrm>
                        <a:off x="0" y="0"/>
                        <a:ext cx="7563600" cy="352017"/>
                        <a:chOff x="0" y="0"/>
                        <a:chExt cx="7565475" cy="338700"/>
                      </a:xfrm>
                    </wpg:grpSpPr>
                    <wps:wsp>
                      <wps:cNvSpPr/>
                      <wps:cNvPr id="2" name="Shape 2"/>
                      <wps:spPr>
                        <a:xfrm>
                          <a:off x="-220125" y="0"/>
                          <a:ext cx="7785600" cy="338700"/>
                        </a:xfrm>
                        <a:prstGeom prst="rect">
                          <a:avLst/>
                        </a:prstGeom>
                        <a:solidFill>
                          <a:srgbClr val="11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3" name="Shape 3"/>
                      <wps:spPr>
                        <a:xfrm>
                          <a:off x="4763150" y="15450"/>
                          <a:ext cx="27645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ontserrat" w:cs="Montserrat" w:eastAsia="Montserrat" w:hAnsi="Montserrat"/>
                                <w:b w:val="0"/>
                                <w:i w:val="0"/>
                                <w:smallCaps w:val="0"/>
                                <w:strike w:val="0"/>
                                <w:color w:val="ffffff"/>
                                <w:sz w:val="16"/>
                                <w:vertAlign w:val="baseline"/>
                              </w:rPr>
                              <w:t xml:space="preserve">Copyright </w:t>
                            </w:r>
                            <w:r w:rsidDel="00000000" w:rsidR="00000000" w:rsidRPr="00000000">
                              <w:rPr>
                                <w:rFonts w:ascii="Montserrat" w:cs="Montserrat" w:eastAsia="Montserrat" w:hAnsi="Montserrat"/>
                                <w:b w:val="0"/>
                                <w:i w:val="0"/>
                                <w:smallCaps w:val="0"/>
                                <w:strike w:val="0"/>
                                <w:color w:val="ffffff"/>
                                <w:sz w:val="16"/>
                                <w:vertAlign w:val="baseline"/>
                              </w:rPr>
                              <w:t xml:space="preserve">© 2023 HyperionDev. All rights reserved.</w:t>
                            </w:r>
                          </w:p>
                        </w:txbxContent>
                      </wps:txbx>
                      <wps:bodyPr anchorCtr="0" anchor="t" bIns="91425" lIns="91425" spcFirstLastPara="1" rIns="91425" wrap="square" tIns="91425">
                        <a:spAutoFit/>
                      </wps:bodyPr>
                    </wps:wsp>
                    <pic:pic>
                      <pic:nvPicPr>
                        <pic:cNvPr descr="hyperiondev-white-logo-352x82.png" id="4" name="Shape 4"/>
                        <pic:cNvPicPr preferRelativeResize="0"/>
                      </pic:nvPicPr>
                      <pic:blipFill>
                        <a:blip r:embed="rId1">
                          <a:alphaModFix/>
                        </a:blip>
                        <a:stretch>
                          <a:fillRect/>
                        </a:stretch>
                      </pic:blipFill>
                      <pic:spPr>
                        <a:xfrm>
                          <a:off x="149875" y="58850"/>
                          <a:ext cx="948675" cy="221000"/>
                        </a:xfrm>
                        <a:prstGeom prst="rect">
                          <a:avLst/>
                        </a:prstGeom>
                        <a:noFill/>
                        <a:ln>
                          <a:noFill/>
                        </a:ln>
                      </pic:spPr>
                    </pic:pic>
                  </wpg:wgp>
                </a:graphicData>
              </a:graphic>
            </wp:anchor>
          </w:drawing>
        </mc:Choice>
        <mc:Fallback>
          <w:drawing>
            <wp:anchor allowOverlap="1" behindDoc="1" distB="114300" distT="114300" distL="114300" distR="114300" hidden="0" layoutInCell="1" locked="0" relativeHeight="0" simplePos="0">
              <wp:simplePos x="0" y="0"/>
              <wp:positionH relativeFrom="column">
                <wp:posOffset>-915824</wp:posOffset>
              </wp:positionH>
              <wp:positionV relativeFrom="paragraph">
                <wp:posOffset>495300</wp:posOffset>
              </wp:positionV>
              <wp:extent cx="7563600" cy="352017"/>
              <wp:effectExtent b="0" l="0" r="0" t="0"/>
              <wp:wrapNone/>
              <wp:docPr id="1" name="image3.png"/>
              <a:graphic>
                <a:graphicData uri="http://schemas.openxmlformats.org/drawingml/2006/picture">
                  <pic:pic>
                    <pic:nvPicPr>
                      <pic:cNvPr id="0" name="image3.png"/>
                      <pic:cNvPicPr preferRelativeResize="0"/>
                    </pic:nvPicPr>
                    <pic:blipFill>
                      <a:blip r:embed="rId2"/>
                      <a:srcRect/>
                      <a:stretch>
                        <a:fillRect/>
                      </a:stretch>
                    </pic:blipFill>
                    <pic:spPr>
                      <a:xfrm>
                        <a:off x="0" y="0"/>
                        <a:ext cx="7563600" cy="352017"/>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A">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200" w:lineRule="auto"/>
      <w:jc w:val="both"/>
    </w:pPr>
    <w:rPr>
      <w:rFonts w:ascii="Montserrat SemiBold" w:cs="Montserrat SemiBold" w:eastAsia="Montserrat SemiBold" w:hAnsi="Montserrat SemiBold"/>
      <w:color w:val="103452"/>
      <w:sz w:val="46"/>
      <w:szCs w:val="46"/>
    </w:rPr>
  </w:style>
  <w:style w:type="paragraph" w:styleId="Heading2">
    <w:name w:val="heading 2"/>
    <w:basedOn w:val="Normal"/>
    <w:next w:val="Normal"/>
    <w:pPr>
      <w:keepNext w:val="1"/>
      <w:keepLines w:val="1"/>
      <w:spacing w:line="300" w:lineRule="auto"/>
    </w:pPr>
    <w:rPr>
      <w:rFonts w:ascii="Montserrat" w:cs="Montserrat" w:eastAsia="Montserrat" w:hAnsi="Montserrat"/>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120" w:before="160" w:lineRule="auto"/>
      <w:jc w:val="center"/>
    </w:pPr>
    <w:rPr>
      <w:rFonts w:ascii="Montserrat" w:cs="Montserrat" w:eastAsia="Montserrat" w:hAnsi="Montserrat"/>
      <w:b w:val="1"/>
      <w:color w:val="113452"/>
      <w:sz w:val="60"/>
      <w:szCs w:val="6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magecolorpicker.com/"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www.hyperiondev.com/portal/" TargetMode="External"/><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1" Type="http://schemas.openxmlformats.org/officeDocument/2006/relationships/font" Target="fonts/Cabin-italic.ttf"/><Relationship Id="rId10" Type="http://schemas.openxmlformats.org/officeDocument/2006/relationships/font" Target="fonts/Cabin-bold.ttf"/><Relationship Id="rId13" Type="http://schemas.openxmlformats.org/officeDocument/2006/relationships/font" Target="fonts/MontserratLight-regular.ttf"/><Relationship Id="rId12" Type="http://schemas.openxmlformats.org/officeDocument/2006/relationships/font" Target="fonts/Cabin-bold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Cabin-regular.ttf"/><Relationship Id="rId15" Type="http://schemas.openxmlformats.org/officeDocument/2006/relationships/font" Target="fonts/MontserratLight-italic.ttf"/><Relationship Id="rId14" Type="http://schemas.openxmlformats.org/officeDocument/2006/relationships/font" Target="fonts/MontserratLight-bold.ttf"/><Relationship Id="rId16" Type="http://schemas.openxmlformats.org/officeDocument/2006/relationships/font" Target="fonts/MontserratLight-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