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Ind w:w="0" w:type="dxa"/>
      </w:tblPr>
      <w:tblGrid>
        <w:gridCol w:w="9412"/>
      </w:tblGrid>
      <w:tr>
        <w:tc>
          <w:tcPr>
            <w:tcW w:type="dxa" w:w="9411"/>
            <w:shd w:fill="0A2540" w:val="clear"/>
            <w:tcBorders>
              <w:top w:val="single" w:sz="0" w:space="0" w:color="0A2540"/>
              <w:left w:val="single" w:sz="0" w:space="0" w:color="0A2540"/>
              <w:bottom w:val="single" w:sz="0" w:space="0" w:color="0A2540"/>
              <w:right w:val="single" w:sz="0" w:space="0" w:color="0A2540"/>
            </w:tcBorders>
            <w:vAlign w:val="center"/>
          </w:tcPr>
          <w:p>
            <w:pPr>
              <w:spacing w:before="80" w:after="0" w:line="276" w:lineRule="auto"/>
              <w:jc w:val="left"/>
            </w:pPr>
            <w:r>
              <w:rPr>
                <w:rFonts w:ascii="Calibri" w:hAnsi="Calibri" w:eastAsia="Calibri"/>
                <w:b/>
                <w:i w:val="0"/>
                <w:color w:val="00D4AA"/>
                <w:sz w:val="18"/>
              </w:rPr>
              <w:t>HYPERJUMP TECHNOLOGY</w:t>
            </w:r>
          </w:p>
          <w:p>
            <w:pPr>
              <w:spacing w:before="0" w:after="0" w:line="276" w:lineRule="auto"/>
            </w:pPr>
            <w:r>
              <w:rPr>
                <w:rFonts w:ascii="Calibri" w:hAnsi="Calibri" w:eastAsia="Calibri"/>
                <w:b/>
                <w:i w:val="0"/>
                <w:color w:val="FFFFFF"/>
                <w:sz w:val="44"/>
              </w:rPr>
              <w:t>OneAI</w:t>
            </w:r>
          </w:p>
          <w:p>
            <w:pPr>
              <w:spacing w:before="40" w:after="80" w:line="276" w:lineRule="auto"/>
            </w:pPr>
            <w:r>
              <w:rPr>
                <w:rFonts w:ascii="Calibri" w:hAnsi="Calibri" w:eastAsia="Calibri"/>
                <w:b w:val="0"/>
                <w:i w:val="0"/>
                <w:color w:val="C8D9EB"/>
                <w:sz w:val="20"/>
              </w:rPr>
              <w:t>Memo internal  ·  kirim ke manajer atau pimpinan</w:t>
            </w:r>
          </w:p>
        </w:tc>
      </w:tr>
    </w:tbl>
    <w:p>
      <w:pPr>
        <w:spacing w:before="0" w:after="160" w:line="276" w:lineRule="auto"/>
      </w:pPr>
    </w:p>
    <w:tbl>
      <w:tblPr>
        <w:tblW w:type="auto" w:w="0"/>
        <w:tblLayout w:type="fixed"/>
        <w:tblLook w:firstColumn="1" w:firstRow="1" w:lastColumn="0" w:lastRow="0" w:noHBand="0" w:noVBand="1" w:val="04A0"/>
        <w:tblInd w:w="0" w:type="dxa"/>
      </w:tblPr>
      <w:tblGrid>
        <w:gridCol w:w="9412"/>
      </w:tblGrid>
      <w:tr>
        <w:tc>
          <w:tcPr>
            <w:tcW w:type="dxa" w:w="9411"/>
            <w:shd w:fill="FFF6D8" w:val="clear"/>
            <w:tcBorders>
              <w:top w:val="single" w:sz="8" w:space="0" w:color="E6C200"/>
              <w:left w:val="single" w:sz="8" w:space="0" w:color="E6C200"/>
              <w:bottom w:val="single" w:sz="8" w:space="0" w:color="E6C200"/>
              <w:right w:val="single" w:sz="8" w:space="0" w:color="E6C200"/>
            </w:tcBorders>
          </w:tcPr>
          <w:p>
            <w:pPr>
              <w:spacing w:before="40" w:after="40" w:line="276" w:lineRule="auto"/>
            </w:pPr>
            <w:r>
              <w:rPr>
                <w:rFonts w:ascii="Calibri" w:hAnsi="Calibri" w:eastAsia="Calibri"/>
                <w:b w:val="0"/>
                <w:i w:val="0"/>
                <w:color w:val="6B5300"/>
                <w:sz w:val="20"/>
              </w:rPr>
              <w:t xml:space="preserve">Cara memakai berkas ini: ganti setiap isian </w:t>
            </w:r>
            <w:r>
              <w:rPr>
                <w:rFonts w:ascii="Calibri" w:hAnsi="Calibri" w:eastAsia="Calibri"/>
                <w:b/>
                <w:i w:val="0"/>
                <w:color w:val="8A5A00"/>
                <w:sz w:val="20"/>
                <w:highlight w:val="yellow"/>
              </w:rPr>
              <w:t>[dalam kurung siku]</w:t>
            </w:r>
            <w:r>
              <w:rPr>
                <w:rFonts w:ascii="Calibri" w:hAnsi="Calibri" w:eastAsia="Calibri"/>
                <w:b w:val="0"/>
                <w:i w:val="0"/>
                <w:color w:val="6B5300"/>
                <w:sz w:val="20"/>
              </w:rPr>
              <w:t>, lampirkan ringkasan PDF OneAI dua halaman, lalu hapus kotak kuning ini sebelum dikirim.</w:t>
            </w:r>
          </w:p>
        </w:tc>
      </w:tr>
    </w:tbl>
    <w:p>
      <w:pPr>
        <w:spacing w:before="0" w:after="120" w:line="276" w:lineRule="auto"/>
      </w:pPr>
    </w:p>
    <w:tbl>
      <w:tblPr>
        <w:tblW w:type="auto" w:w="0"/>
        <w:tblLayout w:type="fixed"/>
        <w:tblLook w:firstColumn="1" w:firstRow="1" w:lastColumn="0" w:lastRow="0" w:noHBand="0" w:noVBand="1" w:val="04A0"/>
        <w:tblInd w:w="0" w:type="dxa"/>
      </w:tblPr>
      <w:tblGrid>
        <w:gridCol w:w="4706"/>
        <w:gridCol w:w="4706"/>
      </w:tblGrid>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i w:val="0"/>
                <w:color w:val="0A2540"/>
                <w:sz w:val="20"/>
              </w:rPr>
              <w:t>Kepada</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i w:val="0"/>
                <w:color w:val="8A5A00"/>
                <w:sz w:val="22"/>
                <w:highlight w:val="yellow"/>
              </w:rPr>
              <w:t>[Nama Bapak/Ibu]</w:t>
            </w:r>
            <w:r>
              <w:rPr>
                <w:rFonts w:ascii="Calibri" w:hAnsi="Calibri" w:eastAsia="Calibri"/>
                <w:b w:val="0"/>
                <w:i w:val="0"/>
                <w:color w:val="0A2540"/>
                <w:sz w:val="22"/>
              </w:rPr>
              <w:t xml:space="preserve">, </w:t>
            </w:r>
            <w:r>
              <w:rPr>
                <w:rFonts w:ascii="Calibri" w:hAnsi="Calibri" w:eastAsia="Calibri"/>
                <w:b/>
                <w:i w:val="0"/>
                <w:color w:val="8A5A00"/>
                <w:sz w:val="22"/>
                <w:highlight w:val="yellow"/>
              </w:rPr>
              <w:t>[Jabatan]</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i w:val="0"/>
                <w:color w:val="0A2540"/>
                <w:sz w:val="20"/>
              </w:rPr>
              <w:t>Dari</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i w:val="0"/>
                <w:color w:val="8A5A00"/>
                <w:sz w:val="22"/>
                <w:highlight w:val="yellow"/>
              </w:rPr>
              <w:t>[Nama Anda]</w:t>
            </w:r>
            <w:r>
              <w:rPr>
                <w:rFonts w:ascii="Calibri" w:hAnsi="Calibri" w:eastAsia="Calibri"/>
                <w:b w:val="0"/>
                <w:i w:val="0"/>
                <w:color w:val="0A2540"/>
                <w:sz w:val="22"/>
              </w:rPr>
              <w:t xml:space="preserve">, </w:t>
            </w:r>
            <w:r>
              <w:rPr>
                <w:rFonts w:ascii="Calibri" w:hAnsi="Calibri" w:eastAsia="Calibri"/>
                <w:b/>
                <w:i w:val="0"/>
                <w:color w:val="8A5A00"/>
                <w:sz w:val="22"/>
                <w:highlight w:val="yellow"/>
              </w:rPr>
              <w:t>[Jabatan / divisi]</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i w:val="0"/>
                <w:color w:val="0A2540"/>
                <w:sz w:val="20"/>
              </w:rPr>
              <w:t>Tanggal</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i w:val="0"/>
                <w:color w:val="8A5A00"/>
                <w:sz w:val="22"/>
                <w:highlight w:val="yellow"/>
              </w:rPr>
              <w:t>[Tanggal]</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i w:val="0"/>
                <w:color w:val="0A2540"/>
                <w:sz w:val="20"/>
              </w:rPr>
              <w:t>Perihal</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val="0"/>
                <w:i w:val="0"/>
                <w:color w:val="0A2540"/>
                <w:sz w:val="22"/>
              </w:rPr>
              <w:t>Usulan untuk mengevaluasi OneAI sebagai platform AI perusahaan</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i w:val="0"/>
                <w:color w:val="0A2540"/>
                <w:sz w:val="20"/>
              </w:rPr>
              <w:t>Lampiran</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40" w:after="40" w:line="276" w:lineRule="auto"/>
            </w:pPr>
            <w:r>
              <w:rPr>
                <w:rFonts w:ascii="Calibri" w:hAnsi="Calibri" w:eastAsia="Calibri"/>
                <w:b w:val="0"/>
                <w:i w:val="0"/>
                <w:color w:val="0A2540"/>
                <w:sz w:val="22"/>
              </w:rPr>
              <w:t>Ringkasan OneAI dua halaman (PDF)</w:t>
            </w:r>
          </w:p>
        </w:tc>
      </w:tr>
    </w:tbl>
    <w:p>
      <w:pPr>
        <w:spacing w:before="0" w:after="80" w:line="276" w:lineRule="auto"/>
      </w:pPr>
    </w:p>
    <w:p>
      <w:pPr>
        <w:spacing w:before="280" w:after="120" w:line="276" w:lineRule="auto"/>
      </w:pPr>
      <w:r>
        <w:rPr>
          <w:rFonts w:ascii="Calibri" w:hAnsi="Calibri" w:eastAsia="Calibri"/>
          <w:b/>
          <w:i w:val="0"/>
          <w:color w:val="0A2540"/>
          <w:sz w:val="26"/>
        </w:rPr>
        <w:t>1. Permohonan</w:t>
      </w:r>
    </w:p>
    <w:p>
      <w:pPr>
        <w:spacing w:before="0" w:after="160" w:line="276" w:lineRule="auto"/>
        <w:jc w:val="both"/>
      </w:pPr>
      <w:r>
        <w:rPr>
          <w:rFonts w:ascii="Calibri" w:hAnsi="Calibri" w:eastAsia="Calibri"/>
          <w:b w:val="0"/>
          <w:i w:val="0"/>
          <w:color w:val="425466"/>
          <w:sz w:val="22"/>
        </w:rPr>
        <w:t>Saya mengusulkan agar perusahaan mengevaluasi OneAI dari Hyperjump Technology sebagai platform AI terpadu, atau setidaknya menjadwalkan briefing singkat dengan vendor.</w:t>
      </w:r>
    </w:p>
    <w:p>
      <w:pPr>
        <w:spacing w:before="0" w:after="160" w:line="276" w:lineRule="auto"/>
        <w:jc w:val="both"/>
      </w:pPr>
      <w:r>
        <w:rPr>
          <w:rFonts w:ascii="Calibri" w:hAnsi="Calibri" w:eastAsia="Calibri"/>
          <w:b w:val="0"/>
          <w:i w:val="0"/>
          <w:color w:val="425466"/>
          <w:sz w:val="22"/>
        </w:rPr>
        <w:t>Ini bukan usulan untuk mengganti ChatGPT pribadi bagi beberapa orang. Ini usulan untuk memutuskan bagaimana kita mengatur AI begitu 20-40 orang di perusahaan sudah memakainya.</w:t>
      </w:r>
    </w:p>
    <w:p>
      <w:pPr>
        <w:spacing w:before="280" w:after="120" w:line="276" w:lineRule="auto"/>
      </w:pPr>
      <w:r>
        <w:rPr>
          <w:rFonts w:ascii="Calibri" w:hAnsi="Calibri" w:eastAsia="Calibri"/>
          <w:b/>
          <w:i w:val="0"/>
          <w:color w:val="0A2540"/>
          <w:sz w:val="26"/>
        </w:rPr>
        <w:t>2. Mengapa ini penting sekarang</w:t>
      </w:r>
    </w:p>
    <w:p>
      <w:pPr>
        <w:spacing w:before="0" w:after="120" w:line="276" w:lineRule="auto"/>
        <w:jc w:val="both"/>
      </w:pPr>
      <w:r>
        <w:rPr>
          <w:rFonts w:ascii="Calibri" w:hAnsi="Calibri" w:eastAsia="Calibri"/>
          <w:b w:val="0"/>
          <w:i w:val="0"/>
          <w:color w:val="425466"/>
          <w:sz w:val="22"/>
        </w:rPr>
        <w:t xml:space="preserve">Tim sudah memakai AI. Langganan pribadi, </w:t>
      </w:r>
      <w:r>
        <w:rPr>
          <w:rFonts w:ascii="Calibri" w:hAnsi="Calibri" w:eastAsia="Calibri"/>
          <w:b w:val="0"/>
          <w:i/>
          <w:color w:val="425466"/>
          <w:sz w:val="22"/>
        </w:rPr>
        <w:t>allowance</w:t>
      </w:r>
      <w:r>
        <w:rPr>
          <w:rFonts w:ascii="Calibri" w:hAnsi="Calibri" w:eastAsia="Calibri"/>
          <w:b w:val="0"/>
          <w:i w:val="0"/>
          <w:color w:val="425466"/>
          <w:sz w:val="22"/>
        </w:rPr>
        <w:t xml:space="preserve"> informal, atau beli kredit secara ad hoc tidak memberi kita:</w:t>
      </w:r>
    </w:p>
    <w:p>
      <w:pPr>
        <w:pStyle w:val="ListBullet"/>
        <w:spacing w:before="0" w:after="80" w:line="276" w:lineRule="auto"/>
      </w:pPr>
      <w:r>
        <w:rPr>
          <w:rFonts w:ascii="Calibri" w:hAnsi="Calibri" w:eastAsia="Calibri"/>
          <w:b/>
          <w:i w:val="0"/>
          <w:color w:val="0A2540"/>
          <w:sz w:val="22"/>
        </w:rPr>
        <w:t xml:space="preserve">Kontrol: </w:t>
      </w:r>
      <w:r>
        <w:rPr>
          <w:rFonts w:ascii="Calibri" w:hAnsi="Calibri" w:eastAsia="Calibri"/>
          <w:b w:val="0"/>
          <w:i w:val="0"/>
          <w:color w:val="425466"/>
          <w:sz w:val="22"/>
        </w:rPr>
        <w:t>satu dashboard, laporan pemakaian, dan cara memilih model yang tersedia.</w:t>
      </w:r>
    </w:p>
    <w:p>
      <w:pPr>
        <w:pStyle w:val="ListBullet"/>
        <w:spacing w:before="0" w:after="80" w:line="276" w:lineRule="auto"/>
      </w:pPr>
      <w:r>
        <w:rPr>
          <w:rFonts w:ascii="Calibri" w:hAnsi="Calibri" w:eastAsia="Calibri"/>
          <w:b/>
          <w:i w:val="0"/>
          <w:color w:val="0A2540"/>
          <w:sz w:val="22"/>
        </w:rPr>
        <w:t xml:space="preserve">Satu anggaran: </w:t>
      </w:r>
      <w:r>
        <w:rPr>
          <w:rFonts w:ascii="Calibri" w:hAnsi="Calibri" w:eastAsia="Calibri"/>
          <w:b w:val="0"/>
          <w:i w:val="0"/>
          <w:color w:val="425466"/>
          <w:sz w:val="22"/>
        </w:rPr>
        <w:t xml:space="preserve">satu tagihan, bukan 20-40 langganan dan </w:t>
      </w:r>
      <w:r>
        <w:rPr>
          <w:rFonts w:ascii="Calibri" w:hAnsi="Calibri" w:eastAsia="Calibri"/>
          <w:b w:val="0"/>
          <w:i/>
          <w:color w:val="425466"/>
          <w:sz w:val="22"/>
        </w:rPr>
        <w:t>allowance</w:t>
      </w:r>
      <w:r>
        <w:rPr>
          <w:rFonts w:ascii="Calibri" w:hAnsi="Calibri" w:eastAsia="Calibri"/>
          <w:b w:val="0"/>
          <w:i w:val="0"/>
          <w:color w:val="425466"/>
          <w:sz w:val="22"/>
        </w:rPr>
        <w:t xml:space="preserve"> yang tidak terverifikasi.</w:t>
      </w:r>
    </w:p>
    <w:p>
      <w:pPr>
        <w:pStyle w:val="ListBullet"/>
        <w:spacing w:before="0" w:after="80" w:line="276" w:lineRule="auto"/>
      </w:pPr>
      <w:r>
        <w:rPr>
          <w:rFonts w:ascii="Calibri" w:hAnsi="Calibri" w:eastAsia="Calibri"/>
          <w:b/>
          <w:i w:val="0"/>
          <w:color w:val="0A2540"/>
          <w:sz w:val="22"/>
        </w:rPr>
        <w:t xml:space="preserve">Postur data yang jelas: </w:t>
      </w:r>
      <w:r>
        <w:rPr>
          <w:rFonts w:ascii="Calibri" w:hAnsi="Calibri" w:eastAsia="Calibri"/>
          <w:b w:val="0"/>
          <w:i w:val="0"/>
          <w:color w:val="425466"/>
          <w:sz w:val="22"/>
        </w:rPr>
        <w:t>OneAI dipasang di infrastruktur kita agar data tetap di sisi kita. Hyperjump merawatnya. Atau mereka menjalankan instance terisolasi khusus kita. ZDR: data tidak disimpan untuk training model.</w:t>
      </w:r>
    </w:p>
    <w:p>
      <w:pPr>
        <w:pStyle w:val="ListBullet"/>
        <w:spacing w:before="0" w:after="80" w:line="276" w:lineRule="auto"/>
      </w:pPr>
      <w:r>
        <w:rPr>
          <w:rFonts w:ascii="Calibri" w:hAnsi="Calibri" w:eastAsia="Calibri"/>
          <w:b/>
          <w:i w:val="0"/>
          <w:color w:val="0A2540"/>
          <w:sz w:val="22"/>
        </w:rPr>
        <w:t xml:space="preserve">Kapabilitas yang nyata: </w:t>
      </w:r>
      <w:r>
        <w:rPr>
          <w:rFonts w:ascii="Calibri" w:hAnsi="Calibri" w:eastAsia="Calibri"/>
          <w:b w:val="0"/>
          <w:i w:val="0"/>
          <w:color w:val="425466"/>
          <w:sz w:val="22"/>
        </w:rPr>
        <w:t>file kantor, pengetahuan internal, eksekusi kode, dan lebih dari satu vendor model.</w:t>
      </w:r>
    </w:p>
    <w:p>
      <w:pPr>
        <w:spacing w:before="0" w:after="160" w:line="276" w:lineRule="auto"/>
        <w:jc w:val="both"/>
      </w:pPr>
      <w:r>
        <w:rPr>
          <w:rFonts w:ascii="Calibri" w:hAnsi="Calibri" w:eastAsia="Calibri"/>
          <w:b w:val="0"/>
          <w:i w:val="0"/>
          <w:color w:val="425466"/>
          <w:sz w:val="22"/>
        </w:rPr>
        <w:t xml:space="preserve">Uang yang diberikan sebagai </w:t>
      </w:r>
      <w:r>
        <w:rPr>
          <w:rFonts w:ascii="Calibri" w:hAnsi="Calibri" w:eastAsia="Calibri"/>
          <w:b w:val="0"/>
          <w:i/>
          <w:color w:val="425466"/>
          <w:sz w:val="22"/>
        </w:rPr>
        <w:t>allowance</w:t>
      </w:r>
      <w:r>
        <w:rPr>
          <w:rFonts w:ascii="Calibri" w:hAnsi="Calibri" w:eastAsia="Calibri"/>
          <w:b w:val="0"/>
          <w:i w:val="0"/>
          <w:color w:val="425466"/>
          <w:sz w:val="22"/>
        </w:rPr>
        <w:t xml:space="preserve"> bisa dipakai untuk apa saja. Kita membayar kapasitas yang tidak bisa kita lihat, dan tidak bisa menegakkan kebijakan perusahaan.</w:t>
      </w:r>
    </w:p>
    <w:p>
      <w:pPr>
        <w:spacing w:before="280" w:after="120" w:line="276" w:lineRule="auto"/>
      </w:pPr>
      <w:r>
        <w:rPr>
          <w:rFonts w:ascii="Calibri" w:hAnsi="Calibri" w:eastAsia="Calibri"/>
          <w:b/>
          <w:i w:val="0"/>
          <w:color w:val="0A2540"/>
          <w:sz w:val="26"/>
        </w:rPr>
        <w:t>3. Mengapa OneAI</w:t>
      </w:r>
    </w:p>
    <w:p>
      <w:pPr>
        <w:spacing w:before="0" w:after="120" w:line="276" w:lineRule="auto"/>
        <w:jc w:val="both"/>
      </w:pPr>
      <w:r>
        <w:rPr>
          <w:rFonts w:ascii="Calibri" w:hAnsi="Calibri" w:eastAsia="Calibri"/>
          <w:b w:val="0"/>
          <w:i w:val="0"/>
          <w:color w:val="425466"/>
          <w:sz w:val="22"/>
        </w:rPr>
        <w:t>OneAI adalah platform terpadu hingga 40 pengguna. Ketentuan komersial yang dipublikasikan (sebelum pajak):</w:t>
      </w:r>
    </w:p>
    <w:p>
      <w:pPr>
        <w:pStyle w:val="ListBullet"/>
        <w:spacing w:before="0" w:after="60" w:line="276" w:lineRule="auto"/>
      </w:pPr>
      <w:r>
        <w:rPr>
          <w:rFonts w:ascii="Calibri" w:hAnsi="Calibri" w:eastAsia="Calibri"/>
          <w:b w:val="0"/>
          <w:i w:val="0"/>
          <w:color w:val="425466"/>
          <w:sz w:val="22"/>
        </w:rPr>
        <w:t>Rp12.400.000 / bulan, ditagih per kuartal (Rp37.200.000 per kuartal).</w:t>
      </w:r>
    </w:p>
    <w:p>
      <w:pPr>
        <w:pStyle w:val="ListBullet"/>
        <w:spacing w:before="0" w:after="60" w:line="276" w:lineRule="auto"/>
      </w:pPr>
      <w:r>
        <w:rPr>
          <w:rFonts w:ascii="Calibri" w:hAnsi="Calibri" w:eastAsia="Calibri"/>
          <w:b w:val="0"/>
          <w:i w:val="0"/>
          <w:color w:val="425466"/>
          <w:sz w:val="22"/>
        </w:rPr>
        <w:t>Kredit AI USD 300 termasuk setiap bulan.</w:t>
      </w:r>
    </w:p>
    <w:p>
      <w:pPr>
        <w:pStyle w:val="ListBullet"/>
        <w:spacing w:before="0" w:after="60" w:line="276" w:lineRule="auto"/>
      </w:pPr>
      <w:r>
        <w:rPr>
          <w:rFonts w:ascii="Calibri" w:hAnsi="Calibri" w:eastAsia="Calibri"/>
          <w:b w:val="0"/>
          <w:i w:val="0"/>
          <w:color w:val="425466"/>
          <w:sz w:val="22"/>
        </w:rPr>
        <w:t>Hemat 10% untuk pembayaran tahunan.</w:t>
      </w:r>
    </w:p>
    <w:p>
      <w:pPr>
        <w:pStyle w:val="ListBullet"/>
        <w:spacing w:before="0" w:after="60" w:line="276" w:lineRule="auto"/>
      </w:pPr>
      <w:r>
        <w:rPr>
          <w:rFonts w:ascii="Calibri" w:hAnsi="Calibri" w:eastAsia="Calibri"/>
          <w:b w:val="0"/>
          <w:i w:val="0"/>
          <w:color w:val="425466"/>
          <w:sz w:val="22"/>
        </w:rPr>
        <w:t>Model terbaru saat rilis (OpenAI, Anthropic, DeepSeek, dan lainnya); admin memilih model yang boleh dipakai tiap tim.</w:t>
      </w:r>
    </w:p>
    <w:p>
      <w:pPr>
        <w:pStyle w:val="ListBullet"/>
        <w:spacing w:before="0" w:after="60" w:line="276" w:lineRule="auto"/>
      </w:pPr>
      <w:r>
        <w:rPr>
          <w:rFonts w:ascii="Calibri" w:hAnsi="Calibri" w:eastAsia="Calibri"/>
          <w:b w:val="0"/>
          <w:i w:val="0"/>
          <w:color w:val="425466"/>
          <w:sz w:val="22"/>
        </w:rPr>
        <w:t>Dipasang on-premise (Hyperjump merawatnya) atau di server managed terisolasi khusus perusahaan kita.</w:t>
      </w:r>
    </w:p>
    <w:p>
      <w:pPr>
        <w:pStyle w:val="ListBullet"/>
        <w:spacing w:before="0" w:after="60" w:line="276" w:lineRule="auto"/>
      </w:pPr>
      <w:r>
        <w:rPr>
          <w:rFonts w:ascii="Calibri" w:hAnsi="Calibri" w:eastAsia="Calibri"/>
          <w:b w:val="0"/>
          <w:i w:val="0"/>
          <w:color w:val="425466"/>
          <w:sz w:val="22"/>
        </w:rPr>
        <w:t>Satu sesi onboarding/orientasi tim dan laporan pemakaian bulanan termasuk.</w:t>
      </w:r>
    </w:p>
    <w:p>
      <w:pPr>
        <w:pStyle w:val="ListBullet"/>
        <w:spacing w:before="0" w:after="60" w:line="276" w:lineRule="auto"/>
      </w:pPr>
      <w:r>
        <w:rPr>
          <w:rFonts w:ascii="Calibri" w:hAnsi="Calibri" w:eastAsia="Calibri"/>
          <w:b w:val="0"/>
          <w:i w:val="0"/>
          <w:color w:val="425466"/>
          <w:sz w:val="22"/>
        </w:rPr>
        <w:t>Kustomisasi (sistem internal, SSO khusus) disepakati terpisah.</w:t>
      </w:r>
    </w:p>
    <w:p>
      <w:pPr>
        <w:spacing w:before="0" w:after="160" w:line="276" w:lineRule="auto"/>
        <w:jc w:val="both"/>
      </w:pPr>
      <w:r>
        <w:rPr>
          <w:rFonts w:ascii="Calibri" w:hAnsi="Calibri" w:eastAsia="Calibri"/>
          <w:b w:val="0"/>
          <w:i w:val="0"/>
          <w:color w:val="425466"/>
          <w:sz w:val="22"/>
        </w:rPr>
        <w:t>Di 40 pengguna, ChatGPT Business sekitar Rp16 juta bulanan atau Rp12,8 juta tahunan. OneAI tetap Rp12,4 juta. Harganya berdekatan. argumennya satu platform lintas vendor, bukan chat yang lebih murah. PDF terlampir memuat tabel perbandingan lengkap.</w:t>
      </w:r>
    </w:p>
    <w:tbl>
      <w:tblPr>
        <w:tblW w:type="auto" w:w="0"/>
        <w:tblLayout w:type="fixed"/>
        <w:tblLook w:firstColumn="1" w:firstRow="1" w:lastColumn="0" w:lastRow="0" w:noHBand="0" w:noVBand="1" w:val="04A0"/>
        <w:tblInd w:w="0" w:type="dxa"/>
      </w:tblPr>
      <w:tblGrid>
        <w:gridCol w:w="9412"/>
      </w:tblGrid>
      <w:tr>
        <w:tc>
          <w:tcPr>
            <w:tcW w:type="dxa" w:w="9411"/>
            <w:shd w:fill="EEF5FB" w:val="clear"/>
            <w:tcBorders>
              <w:top w:val="single" w:sz="8" w:space="0" w:color="635BFF"/>
              <w:left w:val="single" w:sz="8" w:space="0" w:color="635BFF"/>
              <w:bottom w:val="single" w:sz="8" w:space="0" w:color="635BFF"/>
              <w:right w:val="single" w:sz="8" w:space="0" w:color="635BFF"/>
            </w:tcBorders>
          </w:tcPr>
          <w:p>
            <w:pPr>
              <w:spacing w:before="40" w:after="40" w:line="276" w:lineRule="auto"/>
            </w:pPr>
            <w:r>
              <w:rPr>
                <w:rFonts w:ascii="Calibri" w:hAnsi="Calibri" w:eastAsia="Calibri"/>
                <w:b/>
                <w:i w:val="0"/>
                <w:color w:val="635BFF"/>
                <w:sz w:val="20"/>
              </w:rPr>
              <w:t>Catatan jujur</w:t>
            </w:r>
          </w:p>
          <w:p>
            <w:pPr>
              <w:spacing w:before="0" w:after="40" w:line="276" w:lineRule="auto"/>
            </w:pPr>
            <w:r>
              <w:rPr>
                <w:rFonts w:ascii="Calibri" w:hAnsi="Calibri" w:eastAsia="Calibri"/>
                <w:b w:val="0"/>
                <w:i w:val="0"/>
                <w:color w:val="425466"/>
                <w:sz w:val="20"/>
              </w:rPr>
              <w:t>Jika kita kurang dari 20 orang dan kebutuhannya hanya chat, ChatGPT Plus atau Business biasanya cukup dan lebih murah. OneAI dimaksudkan untuk perusahaan yang butuh satu platform: kontrol, banyak model, dan satu anggaran, bukan 20-40 langganan.</w:t>
            </w:r>
          </w:p>
        </w:tc>
      </w:tr>
    </w:tbl>
    <w:p>
      <w:pPr>
        <w:spacing w:before="0" w:after="80" w:line="276" w:lineRule="auto"/>
      </w:pPr>
    </w:p>
    <w:p>
      <w:pPr>
        <w:spacing w:before="280" w:after="120" w:line="276" w:lineRule="auto"/>
      </w:pPr>
      <w:r>
        <w:rPr>
          <w:rFonts w:ascii="Calibri" w:hAnsi="Calibri" w:eastAsia="Calibri"/>
          <w:b/>
          <w:i w:val="0"/>
          <w:color w:val="0A2540"/>
          <w:sz w:val="26"/>
        </w:rPr>
        <w:t>4. Ringkasan biaya (per bulan)</w:t>
      </w:r>
    </w:p>
    <w:tbl>
      <w:tblPr>
        <w:tblW w:type="auto" w:w="0"/>
        <w:tblLayout w:type="fixed"/>
        <w:tblLook w:firstColumn="1" w:firstRow="1" w:lastColumn="0" w:lastRow="0" w:noHBand="0" w:noVBand="1" w:val="04A0"/>
        <w:tblInd w:w="0" w:type="dxa"/>
      </w:tblPr>
      <w:tblGrid>
        <w:gridCol w:w="2353"/>
        <w:gridCol w:w="2353"/>
        <w:gridCol w:w="2353"/>
        <w:gridCol w:w="2353"/>
      </w:tblGrid>
      <w:tr>
        <w:tc>
          <w:tcPr>
            <w:tcW w:type="dxa" w:w="2494"/>
            <w:shd w:fill="0A2540" w:val="clear"/>
            <w:tcBorders>
              <w:top w:val="single" w:sz="4" w:space="0" w:color="0A2540"/>
              <w:left w:val="single" w:sz="4" w:space="0" w:color="0A2540"/>
              <w:bottom w:val="single" w:sz="4" w:space="0" w:color="0A2540"/>
              <w:right w:val="single" w:sz="4" w:space="0" w:color="0A2540"/>
            </w:tcBorders>
          </w:tcPr>
          <w:p>
            <w:pPr>
              <w:spacing w:before="60" w:after="60" w:line="276" w:lineRule="auto"/>
            </w:pPr>
            <w:r>
              <w:rPr>
                <w:rFonts w:ascii="Calibri" w:hAnsi="Calibri" w:eastAsia="Calibri"/>
                <w:b/>
                <w:i w:val="0"/>
                <w:color w:val="FFFFFF"/>
                <w:sz w:val="18"/>
              </w:rPr>
              <w:t>Di 40 pengguna</w:t>
            </w:r>
          </w:p>
        </w:tc>
        <w:tc>
          <w:tcPr>
            <w:tcW w:type="dxa" w:w="2324"/>
            <w:shd w:fill="0A2540" w:val="clear"/>
            <w:tcBorders>
              <w:top w:val="single" w:sz="4" w:space="0" w:color="0A2540"/>
              <w:left w:val="single" w:sz="4" w:space="0" w:color="0A2540"/>
              <w:bottom w:val="single" w:sz="4" w:space="0" w:color="0A2540"/>
              <w:right w:val="single" w:sz="4" w:space="0" w:color="0A2540"/>
            </w:tcBorders>
          </w:tcPr>
          <w:p>
            <w:pPr>
              <w:spacing w:before="60" w:after="60" w:line="276" w:lineRule="auto"/>
            </w:pPr>
            <w:r>
              <w:rPr>
                <w:rFonts w:ascii="Calibri" w:hAnsi="Calibri" w:eastAsia="Calibri"/>
                <w:b/>
                <w:i/>
                <w:color w:val="FFFFFF"/>
                <w:sz w:val="18"/>
              </w:rPr>
              <w:t>Allowance</w:t>
            </w:r>
            <w:r>
              <w:rPr>
                <w:rFonts w:ascii="Calibri" w:hAnsi="Calibri" w:eastAsia="Calibri"/>
                <w:b/>
                <w:i w:val="0"/>
                <w:color w:val="FFFFFF"/>
                <w:sz w:val="18"/>
              </w:rPr>
              <w:t xml:space="preserve"> individu</w:t>
            </w:r>
          </w:p>
        </w:tc>
        <w:tc>
          <w:tcPr>
            <w:tcW w:type="dxa" w:w="2324"/>
            <w:shd w:fill="0A2540" w:val="clear"/>
            <w:tcBorders>
              <w:top w:val="single" w:sz="4" w:space="0" w:color="0A2540"/>
              <w:left w:val="single" w:sz="4" w:space="0" w:color="0A2540"/>
              <w:bottom w:val="single" w:sz="4" w:space="0" w:color="0A2540"/>
              <w:right w:val="single" w:sz="4" w:space="0" w:color="0A2540"/>
            </w:tcBorders>
          </w:tcPr>
          <w:p>
            <w:pPr>
              <w:spacing w:before="60" w:after="60" w:line="276" w:lineRule="auto"/>
            </w:pPr>
            <w:r>
              <w:rPr>
                <w:rFonts w:ascii="Calibri" w:hAnsi="Calibri" w:eastAsia="Calibri"/>
                <w:b/>
                <w:i w:val="0"/>
                <w:color w:val="FFFFFF"/>
                <w:sz w:val="18"/>
              </w:rPr>
              <w:t>ChatGPT Business</w:t>
            </w:r>
          </w:p>
        </w:tc>
        <w:tc>
          <w:tcPr>
            <w:tcW w:type="dxa" w:w="2268"/>
            <w:shd w:fill="0A2540" w:val="clear"/>
            <w:tcBorders>
              <w:top w:val="single" w:sz="4" w:space="0" w:color="0A2540"/>
              <w:left w:val="single" w:sz="4" w:space="0" w:color="0A2540"/>
              <w:bottom w:val="single" w:sz="4" w:space="0" w:color="0A2540"/>
              <w:right w:val="single" w:sz="4" w:space="0" w:color="0A2540"/>
            </w:tcBorders>
          </w:tcPr>
          <w:p>
            <w:pPr>
              <w:spacing w:before="60" w:after="60" w:line="276" w:lineRule="auto"/>
            </w:pPr>
            <w:r>
              <w:rPr>
                <w:rFonts w:ascii="Calibri" w:hAnsi="Calibri" w:eastAsia="Calibri"/>
                <w:b/>
                <w:i w:val="0"/>
                <w:color w:val="FFFFFF"/>
                <w:sz w:val="18"/>
              </w:rPr>
              <w:t>OneAI</w:t>
            </w:r>
          </w:p>
        </w:tc>
      </w:tr>
      <w:tr>
        <w:tc>
          <w:tcPr>
            <w:tcW w:type="dxa" w:w="2494"/>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Biaya bulanan</w:t>
            </w:r>
          </w:p>
        </w:tc>
        <w:tc>
          <w:tcPr>
            <w:tcW w:type="dxa" w:w="2324"/>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Rp20.000.000</w:t>
            </w:r>
          </w:p>
        </w:tc>
        <w:tc>
          <w:tcPr>
            <w:tcW w:type="dxa" w:w="2324"/>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Rp16,0 jt / Rp12,8 jt thn</w:t>
            </w:r>
          </w:p>
        </w:tc>
        <w:tc>
          <w:tcPr>
            <w:tcW w:type="dxa" w:w="2268"/>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Rp12.400.000 · tetap</w:t>
            </w:r>
          </w:p>
        </w:tc>
      </w:tr>
      <w:tr>
        <w:tc>
          <w:tcPr>
            <w:tcW w:type="dxa" w:w="2494"/>
            <w:shd w:fill="F6F8F9"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Anggaran pemakaian</w:t>
            </w:r>
          </w:p>
        </w:tc>
        <w:tc>
          <w:tcPr>
            <w:tcW w:type="dxa" w:w="2324"/>
            <w:shd w:fill="F6F8F9"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Tidak</w:t>
            </w:r>
          </w:p>
        </w:tc>
        <w:tc>
          <w:tcPr>
            <w:tcW w:type="dxa" w:w="2324"/>
            <w:shd w:fill="F6F8F9"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Termasuk di ChatGPT</w:t>
            </w:r>
          </w:p>
        </w:tc>
        <w:tc>
          <w:tcPr>
            <w:tcW w:type="dxa" w:w="2268"/>
            <w:shd w:fill="F6F8F9"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USD 300 lintas penyedia</w:t>
            </w:r>
          </w:p>
        </w:tc>
      </w:tr>
      <w:tr>
        <w:tc>
          <w:tcPr>
            <w:tcW w:type="dxa" w:w="2494"/>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ZDR</w:t>
            </w:r>
          </w:p>
        </w:tc>
        <w:tc>
          <w:tcPr>
            <w:tcW w:type="dxa" w:w="2324"/>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Tidak</w:t>
            </w:r>
          </w:p>
        </w:tc>
        <w:tc>
          <w:tcPr>
            <w:tcW w:type="dxa" w:w="2324"/>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Bukan ZDR</w:t>
            </w:r>
          </w:p>
        </w:tc>
        <w:tc>
          <w:tcPr>
            <w:tcW w:type="dxa" w:w="2268"/>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Ya</w:t>
            </w:r>
          </w:p>
        </w:tc>
      </w:tr>
      <w:tr>
        <w:tc>
          <w:tcPr>
            <w:tcW w:type="dxa" w:w="2494"/>
            <w:shd w:fill="F6F8F9"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On-premise / instance terisolasi</w:t>
            </w:r>
          </w:p>
        </w:tc>
        <w:tc>
          <w:tcPr>
            <w:tcW w:type="dxa" w:w="2324"/>
            <w:shd w:fill="F6F8F9"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Tidak</w:t>
            </w:r>
          </w:p>
        </w:tc>
        <w:tc>
          <w:tcPr>
            <w:tcW w:type="dxa" w:w="2324"/>
            <w:shd w:fill="F6F8F9"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Cloud vendor</w:t>
            </w:r>
          </w:p>
        </w:tc>
        <w:tc>
          <w:tcPr>
            <w:tcW w:type="dxa" w:w="2268"/>
            <w:shd w:fill="F6F8F9"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Ya</w:t>
            </w:r>
          </w:p>
        </w:tc>
      </w:tr>
      <w:tr>
        <w:tc>
          <w:tcPr>
            <w:tcW w:type="dxa" w:w="2494"/>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Satu tagihan &amp; laporan</w:t>
            </w:r>
          </w:p>
        </w:tc>
        <w:tc>
          <w:tcPr>
            <w:tcW w:type="dxa" w:w="2324"/>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Tidak</w:t>
            </w:r>
          </w:p>
        </w:tc>
        <w:tc>
          <w:tcPr>
            <w:tcW w:type="dxa" w:w="2324"/>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val="0"/>
                <w:i w:val="0"/>
                <w:color w:val="425466"/>
                <w:sz w:val="18"/>
              </w:rPr>
              <w:t>Hanya ChatGPT</w:t>
            </w:r>
          </w:p>
        </w:tc>
        <w:tc>
          <w:tcPr>
            <w:tcW w:type="dxa" w:w="2268"/>
            <w:shd w:fill="FFFFFF" w:val="clear"/>
            <w:tcBorders>
              <w:top w:val="single" w:sz="4" w:space="0" w:color="D9E4EE"/>
              <w:left w:val="single" w:sz="4" w:space="0" w:color="D9E4EE"/>
              <w:bottom w:val="single" w:sz="4" w:space="0" w:color="D9E4EE"/>
              <w:right w:val="single" w:sz="4" w:space="0" w:color="D9E4EE"/>
            </w:tcBorders>
          </w:tcPr>
          <w:p>
            <w:pPr>
              <w:spacing w:before="40" w:after="40" w:line="276" w:lineRule="auto"/>
            </w:pPr>
            <w:r>
              <w:rPr>
                <w:rFonts w:ascii="Calibri" w:hAnsi="Calibri" w:eastAsia="Calibri"/>
                <w:b/>
                <w:i w:val="0"/>
                <w:color w:val="0A2540"/>
                <w:sz w:val="18"/>
              </w:rPr>
              <w:t>Ya · semua model</w:t>
            </w:r>
          </w:p>
        </w:tc>
      </w:tr>
    </w:tbl>
    <w:p>
      <w:pPr>
        <w:spacing w:before="120" w:after="80" w:line="276" w:lineRule="auto"/>
      </w:pPr>
      <w:r>
        <w:rPr>
          <w:rFonts w:ascii="Calibri" w:hAnsi="Calibri" w:eastAsia="Calibri"/>
          <w:b w:val="0"/>
          <w:i/>
          <w:color w:val="8898AA"/>
          <w:sz w:val="18"/>
        </w:rPr>
        <w:t xml:space="preserve">Asumsi di perbandingan publik: kurs Rp16.000/USD; contoh </w:t>
      </w:r>
      <w:r>
        <w:rPr>
          <w:rFonts w:ascii="Calibri" w:hAnsi="Calibri" w:eastAsia="Calibri"/>
          <w:b w:val="0"/>
          <w:i/>
          <w:color w:val="8898AA"/>
          <w:sz w:val="18"/>
        </w:rPr>
        <w:t>allowance</w:t>
      </w:r>
      <w:r>
        <w:rPr>
          <w:rFonts w:ascii="Calibri" w:hAnsi="Calibri" w:eastAsia="Calibri"/>
          <w:b w:val="0"/>
          <w:i/>
          <w:color w:val="8898AA"/>
          <w:sz w:val="18"/>
        </w:rPr>
        <w:t xml:space="preserve"> Rp500.000/orang; ChatGPT Business $25/orang bulanan atau $20/orang tahunan. ChatGPT sudah termasuk pemakaian model; kredit tambahan opsional. Harga kompetitor bisa berubah; angka ini untuk perbandingan, bukan kuotasi mereka. Pajak belum termasuk.</w:t>
      </w:r>
    </w:p>
    <w:p>
      <w:pPr>
        <w:spacing w:before="280" w:after="120" w:line="276" w:lineRule="auto"/>
      </w:pPr>
      <w:r>
        <w:rPr>
          <w:rFonts w:ascii="Calibri" w:hAnsi="Calibri" w:eastAsia="Calibri"/>
          <w:b/>
          <w:i w:val="0"/>
          <w:color w:val="0A2540"/>
          <w:sz w:val="26"/>
        </w:rPr>
        <w:t>5. Usulan langkah berikutnya</w:t>
      </w:r>
    </w:p>
    <w:p>
      <w:pPr>
        <w:spacing w:before="0" w:after="60" w:line="276" w:lineRule="auto"/>
      </w:pPr>
      <w:r>
        <w:rPr>
          <w:rFonts w:ascii="Calibri" w:hAnsi="Calibri" w:eastAsia="Calibri"/>
          <w:b w:val="0"/>
          <w:i w:val="0"/>
          <w:color w:val="425466"/>
          <w:sz w:val="22"/>
        </w:rPr>
        <w:t>1. Meninjau ringkasan dua halaman terlampir.</w:t>
      </w:r>
    </w:p>
    <w:p>
      <w:pPr>
        <w:spacing w:before="0" w:after="60" w:line="276" w:lineRule="auto"/>
      </w:pPr>
      <w:r>
        <w:rPr>
          <w:rFonts w:ascii="Calibri" w:hAnsi="Calibri" w:eastAsia="Calibri"/>
          <w:b w:val="0"/>
          <w:i w:val="0"/>
          <w:color w:val="425466"/>
          <w:sz w:val="22"/>
        </w:rPr>
        <w:t>2. Menyetujui panggilan 30 menit dengan Hyperjump (solution@hyperjump.tech) untuk konfirmasi kesesuaian, onboarding, dan ketentuan komersial.</w:t>
      </w:r>
    </w:p>
    <w:p>
      <w:pPr>
        <w:spacing w:before="0" w:after="60" w:line="276" w:lineRule="auto"/>
      </w:pPr>
      <w:r>
        <w:rPr>
          <w:rFonts w:ascii="Calibri" w:hAnsi="Calibri" w:eastAsia="Calibri"/>
          <w:b w:val="0"/>
          <w:i w:val="0"/>
          <w:color w:val="425466"/>
          <w:sz w:val="22"/>
        </w:rPr>
        <w:t>3. Memutuskan setelah panggilan itu: adopsi, menunggu, atau tetap dengan pendekatan saat ini.</w:t>
      </w:r>
    </w:p>
    <w:p>
      <w:pPr>
        <w:spacing w:before="0" w:after="160" w:line="276" w:lineRule="auto"/>
        <w:jc w:val="both"/>
      </w:pPr>
      <w:r>
        <w:rPr>
          <w:rFonts w:ascii="Calibri" w:hAnsi="Calibri" w:eastAsia="Calibri"/>
          <w:b w:val="0"/>
          <w:i w:val="0"/>
          <w:color w:val="425466"/>
          <w:sz w:val="22"/>
        </w:rPr>
        <w:t>Saya siap mengkoordinasikan percakapan tersebut dan melapor kembali.</w:t>
      </w:r>
    </w:p>
    <w:p>
      <w:pPr>
        <w:spacing w:before="240" w:after="320" w:line="276" w:lineRule="auto"/>
      </w:pPr>
      <w:r>
        <w:rPr>
          <w:rFonts w:ascii="Calibri" w:hAnsi="Calibri" w:eastAsia="Calibri"/>
          <w:b w:val="0"/>
          <w:i w:val="0"/>
          <w:color w:val="425466"/>
          <w:sz w:val="22"/>
        </w:rPr>
        <w:t>Hormat saya,</w:t>
      </w:r>
    </w:p>
    <w:p>
      <w:pPr>
        <w:spacing w:before="0" w:after="20" w:line="276" w:lineRule="auto"/>
      </w:pPr>
      <w:r>
        <w:rPr>
          <w:rFonts w:ascii="Calibri" w:hAnsi="Calibri" w:eastAsia="Calibri"/>
          <w:b/>
          <w:i w:val="0"/>
          <w:color w:val="8A5A00"/>
          <w:sz w:val="24"/>
          <w:highlight w:val="yellow"/>
        </w:rPr>
        <w:t>[Nama Anda]</w:t>
      </w:r>
    </w:p>
    <w:p>
      <w:pPr>
        <w:spacing w:before="0" w:after="20" w:line="276" w:lineRule="auto"/>
      </w:pPr>
      <w:r>
        <w:rPr>
          <w:rFonts w:ascii="Calibri" w:hAnsi="Calibri" w:eastAsia="Calibri"/>
          <w:b/>
          <w:i w:val="0"/>
          <w:color w:val="8A5A00"/>
          <w:sz w:val="22"/>
          <w:highlight w:val="yellow"/>
        </w:rPr>
        <w:t>[Jabatan / divisi]</w:t>
      </w:r>
    </w:p>
    <w:p>
      <w:pPr>
        <w:spacing w:before="0" w:after="20" w:line="276" w:lineRule="auto"/>
      </w:pPr>
      <w:r>
        <w:rPr>
          <w:rFonts w:ascii="Calibri" w:hAnsi="Calibri" w:eastAsia="Calibri"/>
          <w:b/>
          <w:i w:val="0"/>
          <w:color w:val="8A5A00"/>
          <w:sz w:val="20"/>
          <w:highlight w:val="yellow"/>
        </w:rPr>
        <w:t>[Telepon / email]</w:t>
      </w:r>
    </w:p>
    <w:p>
      <w:pPr>
        <w:spacing w:before="320" w:after="0" w:line="276" w:lineRule="auto"/>
        <w:pBdr>
          <w:top w:val="single" w:sz="8" w:space="8" w:color="0A2540"/>
        </w:pBdr>
      </w:pPr>
      <w:r>
        <w:rPr>
          <w:rFonts w:ascii="Calibri" w:hAnsi="Calibri" w:eastAsia="Calibri"/>
          <w:b w:val="0"/>
          <w:i w:val="0"/>
          <w:color w:val="8898AA"/>
          <w:sz w:val="16"/>
        </w:rPr>
        <w:t>Vendor: Hyperjump Technology · PT Artha Rajamas Mandiri · Jakarta  ·  solution@hyperjump.tech  ·  https://hyperjump.tech/id/oneai</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2546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pimpinan OneAI</dc:title>
  <dc:subject>Usulan untuk mengevaluasi OneAI</dc:subject>
  <dc:creator>Hyperjump Technology</dc:creator>
  <cp:keywords/>
  <dc:description>generated by python-docx</dc:description>
  <cp:lastModifiedBy/>
  <cp:revision>1</cp:revision>
  <dcterms:created xsi:type="dcterms:W3CDTF">2013-12-23T23:15:00Z</dcterms:created>
  <dcterms:modified xsi:type="dcterms:W3CDTF">2013-12-23T23:15:00Z</dcterms:modified>
  <cp:category>OneAI</cp:category>
</cp:coreProperties>
</file>