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Ind w:w="0" w:type="dxa"/>
      </w:tblPr>
      <w:tblGrid>
        <w:gridCol w:w="9412"/>
      </w:tblGrid>
      <w:tr>
        <w:tc>
          <w:tcPr>
            <w:tcW w:type="dxa" w:w="9411"/>
            <w:shd w:fill="0A2540" w:val="clear"/>
            <w:tcBorders>
              <w:top w:val="single" w:sz="0" w:space="0" w:color="0A2540"/>
              <w:left w:val="single" w:sz="0" w:space="0" w:color="0A2540"/>
              <w:bottom w:val="single" w:sz="0" w:space="0" w:color="0A2540"/>
              <w:right w:val="single" w:sz="0" w:space="0" w:color="0A2540"/>
            </w:tcBorders>
            <w:vAlign w:val="center"/>
          </w:tcPr>
          <w:p>
            <w:pPr>
              <w:spacing w:before="40" w:after="0" w:line="259" w:lineRule="auto"/>
              <w:jc w:val="left"/>
            </w:pPr>
            <w:r>
              <w:rPr>
                <w:rFonts w:ascii="Calibri" w:hAnsi="Calibri" w:eastAsia="Calibri"/>
                <w:b/>
                <w:i w:val="0"/>
                <w:color w:val="00D4AA"/>
                <w:sz w:val="16"/>
              </w:rPr>
              <w:t>HYPERJUMP TECHNOLOGY</w:t>
            </w:r>
          </w:p>
          <w:p>
            <w:pPr>
              <w:spacing w:before="0" w:after="0" w:line="259" w:lineRule="auto"/>
            </w:pPr>
            <w:r>
              <w:rPr>
                <w:rFonts w:ascii="Calibri" w:hAnsi="Calibri" w:eastAsia="Calibri"/>
                <w:b/>
                <w:i w:val="0"/>
                <w:color w:val="FFFFFF"/>
                <w:sz w:val="36"/>
              </w:rPr>
              <w:t>OneAI</w:t>
            </w:r>
          </w:p>
          <w:p>
            <w:pPr>
              <w:spacing w:before="20" w:after="40" w:line="259" w:lineRule="auto"/>
            </w:pPr>
            <w:r>
              <w:rPr>
                <w:rFonts w:ascii="Calibri" w:hAnsi="Calibri" w:eastAsia="Calibri"/>
                <w:b w:val="0"/>
                <w:i w:val="0"/>
                <w:color w:val="C8D9EB"/>
                <w:sz w:val="18"/>
              </w:rPr>
              <w:t>Internal memo  ·  one page  ·  send to your manager or leadership</w:t>
            </w:r>
          </w:p>
        </w:tc>
      </w:tr>
    </w:tbl>
    <w:p>
      <w:pPr>
        <w:spacing w:before="0" w:after="120" w:line="259" w:lineRule="auto"/>
      </w:pPr>
    </w:p>
    <w:tbl>
      <w:tblPr>
        <w:tblW w:type="auto" w:w="0"/>
        <w:tblLayout w:type="fixed"/>
        <w:tblLook w:firstColumn="1" w:firstRow="1" w:lastColumn="0" w:lastRow="0" w:noHBand="0" w:noVBand="1" w:val="04A0"/>
        <w:tblInd w:w="0" w:type="dxa"/>
      </w:tblPr>
      <w:tblGrid>
        <w:gridCol w:w="9412"/>
      </w:tblGrid>
      <w:tr>
        <w:tc>
          <w:tcPr>
            <w:tcW w:type="dxa" w:w="9411"/>
            <w:shd w:fill="FFF6D8" w:val="clear"/>
            <w:tcBorders>
              <w:top w:val="single" w:sz="8" w:space="0" w:color="E6C200"/>
              <w:left w:val="single" w:sz="8" w:space="0" w:color="E6C200"/>
              <w:bottom w:val="single" w:sz="8" w:space="0" w:color="E6C200"/>
              <w:right w:val="single" w:sz="8" w:space="0" w:color="E6C200"/>
            </w:tcBorders>
          </w:tcPr>
          <w:p>
            <w:pPr>
              <w:spacing w:before="20" w:after="20" w:line="259" w:lineRule="auto"/>
            </w:pPr>
            <w:r>
              <w:rPr>
                <w:rFonts w:ascii="Calibri" w:hAnsi="Calibri" w:eastAsia="Calibri"/>
                <w:b w:val="0"/>
                <w:i w:val="0"/>
                <w:color w:val="6B5300"/>
                <w:sz w:val="18"/>
              </w:rPr>
              <w:t xml:space="preserve">How to use this file: replace every </w:t>
            </w:r>
            <w:r>
              <w:rPr>
                <w:rFonts w:ascii="Calibri" w:hAnsi="Calibri" w:eastAsia="Calibri"/>
                <w:b/>
                <w:i w:val="0"/>
                <w:color w:val="8A5A00"/>
                <w:sz w:val="18"/>
                <w:highlight w:val="yellow"/>
              </w:rPr>
              <w:t>[bracketed]</w:t>
            </w:r>
            <w:r>
              <w:rPr>
                <w:rFonts w:ascii="Calibri" w:hAnsi="Calibri" w:eastAsia="Calibri"/>
                <w:b w:val="0"/>
                <w:i w:val="0"/>
                <w:color w:val="6B5300"/>
                <w:sz w:val="18"/>
              </w:rPr>
              <w:t xml:space="preserve"> field, attach the OneAI two-page PDF overview, then delete this yellow box before you send.</w:t>
            </w:r>
          </w:p>
        </w:tc>
      </w:tr>
    </w:tbl>
    <w:p>
      <w:pPr>
        <w:spacing w:before="0" w:after="80" w:line="259" w:lineRule="auto"/>
      </w:pPr>
    </w:p>
    <w:tbl>
      <w:tblPr>
        <w:tblW w:type="auto" w:w="0"/>
        <w:tblLayout w:type="fixed"/>
        <w:tblLook w:firstColumn="1" w:firstRow="1" w:lastColumn="0" w:lastRow="0" w:noHBand="0" w:noVBand="1" w:val="04A0"/>
        <w:tblInd w:w="0" w:type="dxa"/>
      </w:tblPr>
      <w:tblGrid>
        <w:gridCol w:w="4706"/>
        <w:gridCol w:w="4706"/>
      </w:tblGrid>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To</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8A5A00"/>
                <w:sz w:val="21"/>
                <w:highlight w:val="yellow"/>
              </w:rPr>
              <w:t>[Name]</w:t>
            </w:r>
            <w:r>
              <w:rPr>
                <w:rFonts w:ascii="Calibri" w:hAnsi="Calibri" w:eastAsia="Calibri"/>
                <w:b w:val="0"/>
                <w:i w:val="0"/>
                <w:color w:val="0A2540"/>
                <w:sz w:val="21"/>
              </w:rPr>
              <w:t xml:space="preserve">, </w:t>
            </w:r>
            <w:r>
              <w:rPr>
                <w:rFonts w:ascii="Calibri" w:hAnsi="Calibri" w:eastAsia="Calibri"/>
                <w:b/>
                <w:i w:val="0"/>
                <w:color w:val="8A5A00"/>
                <w:sz w:val="21"/>
                <w:highlight w:val="yellow"/>
              </w:rPr>
              <w:t>[Title]</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From</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8A5A00"/>
                <w:sz w:val="21"/>
                <w:highlight w:val="yellow"/>
              </w:rPr>
              <w:t>[Your name]</w:t>
            </w:r>
            <w:r>
              <w:rPr>
                <w:rFonts w:ascii="Calibri" w:hAnsi="Calibri" w:eastAsia="Calibri"/>
                <w:b w:val="0"/>
                <w:i w:val="0"/>
                <w:color w:val="0A2540"/>
                <w:sz w:val="21"/>
              </w:rPr>
              <w:t xml:space="preserve">, </w:t>
            </w:r>
            <w:r>
              <w:rPr>
                <w:rFonts w:ascii="Calibri" w:hAnsi="Calibri" w:eastAsia="Calibri"/>
                <w:b/>
                <w:i w:val="0"/>
                <w:color w:val="8A5A00"/>
                <w:sz w:val="21"/>
                <w:highlight w:val="yellow"/>
              </w:rPr>
              <w:t>[Role / department]</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Date</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8A5A00"/>
                <w:sz w:val="21"/>
                <w:highlight w:val="yellow"/>
              </w:rPr>
              <w:t>[Date]</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Subject</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val="0"/>
                <w:i w:val="0"/>
                <w:color w:val="0A2540"/>
                <w:sz w:val="21"/>
              </w:rPr>
              <w:t>Recommendation to evaluate OneAI as our company AI platform</w:t>
            </w:r>
          </w:p>
        </w:tc>
      </w:tr>
      <w:tr>
        <w:tc>
          <w:tcPr>
            <w:tcW w:type="dxa" w:w="1928"/>
            <w:shd w:fill="EEF5FB" w:val="clear"/>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i w:val="0"/>
                <w:color w:val="0A2540"/>
                <w:sz w:val="18"/>
              </w:rPr>
              <w:t>Attachments</w:t>
            </w:r>
          </w:p>
        </w:tc>
        <w:tc>
          <w:tcPr>
            <w:tcW w:type="dxa" w:w="7483"/>
            <w:tcBorders>
              <w:top w:val="single" w:sz="4" w:space="0" w:color="C8D9EB"/>
              <w:left w:val="single" w:sz="4" w:space="0" w:color="C8D9EB"/>
              <w:bottom w:val="single" w:sz="4" w:space="0" w:color="C8D9EB"/>
              <w:right w:val="single" w:sz="4" w:space="0" w:color="C8D9EB"/>
            </w:tcBorders>
            <w:vAlign w:val="center"/>
          </w:tcPr>
          <w:p>
            <w:pPr>
              <w:spacing w:before="20" w:after="20" w:line="259" w:lineRule="auto"/>
            </w:pPr>
            <w:r>
              <w:rPr>
                <w:rFonts w:ascii="Calibri" w:hAnsi="Calibri" w:eastAsia="Calibri"/>
                <w:b w:val="0"/>
                <w:i w:val="0"/>
                <w:color w:val="0A2540"/>
                <w:sz w:val="21"/>
              </w:rPr>
              <w:t>OneAI two-page overview (PDF)</w:t>
            </w:r>
          </w:p>
        </w:tc>
      </w:tr>
    </w:tbl>
    <w:p>
      <w:pPr>
        <w:spacing w:before="0" w:after="40" w:line="259" w:lineRule="auto"/>
      </w:pPr>
    </w:p>
    <w:p>
      <w:pPr>
        <w:spacing w:before="160" w:after="60" w:line="259" w:lineRule="auto"/>
      </w:pPr>
      <w:r>
        <w:rPr>
          <w:rFonts w:ascii="Calibri" w:hAnsi="Calibri" w:eastAsia="Calibri"/>
          <w:b/>
          <w:i w:val="0"/>
          <w:color w:val="0A2540"/>
          <w:sz w:val="24"/>
        </w:rPr>
        <w:t>1. Request</w:t>
      </w:r>
    </w:p>
    <w:p>
      <w:pPr>
        <w:spacing w:before="0" w:after="120" w:line="259" w:lineRule="auto"/>
        <w:jc w:val="both"/>
      </w:pPr>
      <w:r>
        <w:rPr>
          <w:rFonts w:ascii="Calibri" w:hAnsi="Calibri" w:eastAsia="Calibri"/>
          <w:b w:val="0"/>
          <w:i w:val="0"/>
          <w:color w:val="425466"/>
          <w:sz w:val="22"/>
        </w:rPr>
        <w:t>I recommend we evaluate OneAI from Hyperjump Technology as our company AI platform: one workspace for OpenAI, Claude, Gemini, DeepSeek, and other models, running only for us. Please at least schedule a 30-minute briefing.</w:t>
      </w:r>
    </w:p>
    <w:p>
      <w:pPr>
        <w:spacing w:before="160" w:after="60" w:line="259" w:lineRule="auto"/>
      </w:pPr>
      <w:r>
        <w:rPr>
          <w:rFonts w:ascii="Calibri" w:hAnsi="Calibri" w:eastAsia="Calibri"/>
          <w:b/>
          <w:i w:val="0"/>
          <w:color w:val="0A2540"/>
          <w:sz w:val="24"/>
        </w:rPr>
        <w:t>2. Why this matters now</w:t>
      </w:r>
    </w:p>
    <w:p>
      <w:pPr>
        <w:spacing w:before="0" w:after="80" w:line="259" w:lineRule="auto"/>
        <w:jc w:val="both"/>
      </w:pPr>
      <w:r>
        <w:rPr>
          <w:rFonts w:ascii="Calibri" w:hAnsi="Calibri" w:eastAsia="Calibri"/>
          <w:b w:val="0"/>
          <w:i w:val="0"/>
          <w:color w:val="425466"/>
          <w:sz w:val="22"/>
        </w:rPr>
        <w:t>Teams are already using AI. Personal subscriptions and informal stipends do not give us:</w:t>
      </w:r>
    </w:p>
    <w:p>
      <w:pPr>
        <w:pStyle w:val="ListBullet"/>
        <w:spacing w:before="0" w:after="40" w:line="259" w:lineRule="auto"/>
      </w:pPr>
      <w:r>
        <w:rPr>
          <w:rFonts w:ascii="Calibri" w:hAnsi="Calibri" w:eastAsia="Calibri"/>
          <w:b/>
          <w:i w:val="0"/>
          <w:color w:val="0A2540"/>
          <w:sz w:val="21"/>
        </w:rPr>
        <w:t xml:space="preserve">Control: </w:t>
      </w:r>
      <w:r>
        <w:rPr>
          <w:rFonts w:ascii="Calibri" w:hAnsi="Calibri" w:eastAsia="Calibri"/>
          <w:b w:val="0"/>
          <w:i w:val="0"/>
          <w:color w:val="425466"/>
          <w:sz w:val="21"/>
        </w:rPr>
        <w:t>one dashboard, usage reports, and a way to choose which models are available.</w:t>
      </w:r>
    </w:p>
    <w:p>
      <w:pPr>
        <w:pStyle w:val="ListBullet"/>
        <w:spacing w:before="0" w:after="40" w:line="259" w:lineRule="auto"/>
      </w:pPr>
      <w:r>
        <w:rPr>
          <w:rFonts w:ascii="Calibri" w:hAnsi="Calibri" w:eastAsia="Calibri"/>
          <w:b/>
          <w:i w:val="0"/>
          <w:color w:val="0A2540"/>
          <w:sz w:val="21"/>
        </w:rPr>
        <w:t xml:space="preserve">A single budget: </w:t>
      </w:r>
      <w:r>
        <w:rPr>
          <w:rFonts w:ascii="Calibri" w:hAnsi="Calibri" w:eastAsia="Calibri"/>
          <w:b w:val="0"/>
          <w:i w:val="0"/>
          <w:color w:val="425466"/>
          <w:sz w:val="21"/>
        </w:rPr>
        <w:t>one invoice instead of 20-40 subscriptions we cannot verify.</w:t>
      </w:r>
    </w:p>
    <w:p>
      <w:pPr>
        <w:pStyle w:val="ListBullet"/>
        <w:spacing w:before="0" w:after="40" w:line="259" w:lineRule="auto"/>
      </w:pPr>
      <w:r>
        <w:rPr>
          <w:rFonts w:ascii="Calibri" w:hAnsi="Calibri" w:eastAsia="Calibri"/>
          <w:b/>
          <w:i w:val="0"/>
          <w:color w:val="0A2540"/>
          <w:sz w:val="21"/>
        </w:rPr>
        <w:t xml:space="preserve">Data that stays with us: </w:t>
      </w:r>
      <w:r>
        <w:rPr>
          <w:rFonts w:ascii="Calibri" w:hAnsi="Calibri" w:eastAsia="Calibri"/>
          <w:b w:val="0"/>
          <w:i w:val="0"/>
          <w:color w:val="425466"/>
          <w:sz w:val="21"/>
        </w:rPr>
        <w:t>installed on our premises (Hyperjump maintains it) or an isolated instance for us only. Zero Data Retention: data is not kept for model training.</w:t>
      </w:r>
    </w:p>
    <w:p>
      <w:pPr>
        <w:pStyle w:val="ListBullet"/>
        <w:spacing w:before="0" w:after="40" w:line="259" w:lineRule="auto"/>
      </w:pPr>
      <w:r>
        <w:rPr>
          <w:rFonts w:ascii="Calibri" w:hAnsi="Calibri" w:eastAsia="Calibri"/>
          <w:b/>
          <w:i w:val="0"/>
          <w:color w:val="0A2540"/>
          <w:sz w:val="21"/>
        </w:rPr>
        <w:t xml:space="preserve">Real capability: </w:t>
      </w:r>
      <w:r>
        <w:rPr>
          <w:rFonts w:ascii="Calibri" w:hAnsi="Calibri" w:eastAsia="Calibri"/>
          <w:b w:val="0"/>
          <w:i w:val="0"/>
          <w:color w:val="425466"/>
          <w:sz w:val="21"/>
        </w:rPr>
        <w:t>ask files, a VolunteerNow Helpdesk knowledge base, documents, code, web search, PII handling, budgets, and multiple providers in one workspace.</w:t>
      </w:r>
    </w:p>
    <w:p>
      <w:pPr>
        <w:spacing w:before="0" w:after="80" w:line="259" w:lineRule="auto"/>
        <w:jc w:val="both"/>
      </w:pPr>
      <w:r>
        <w:rPr>
          <w:rFonts w:ascii="Calibri" w:hAnsi="Calibri" w:eastAsia="Calibri"/>
          <w:b w:val="0"/>
          <w:i w:val="0"/>
          <w:color w:val="425466"/>
          <w:sz w:val="22"/>
        </w:rPr>
        <w:t>The case for OneAI is one platform across vendors, not cheaper chat. The attached PDF explains the capability comparison, hosting options, and local support. Commercial terms can be discussed for our rollout.</w:t>
      </w:r>
    </w:p>
    <w:p>
      <w:pPr>
        <w:spacing w:before="0" w:after="80" w:line="259" w:lineRule="auto"/>
        <w:jc w:val="both"/>
      </w:pPr>
      <w:r>
        <w:rPr>
          <w:rFonts w:ascii="Calibri" w:hAnsi="Calibri" w:eastAsia="Calibri"/>
          <w:b w:val="0"/>
          <w:i/>
          <w:color w:val="425466"/>
          <w:sz w:val="20"/>
        </w:rPr>
        <w:t>If we have fewer than 20 people and only need chat, ChatGPT Plus or Business is usually enough and cheaper.</w:t>
      </w:r>
    </w:p>
    <w:p>
      <w:pPr>
        <w:spacing w:before="160" w:after="60" w:line="259" w:lineRule="auto"/>
      </w:pPr>
      <w:r>
        <w:rPr>
          <w:rFonts w:ascii="Calibri" w:hAnsi="Calibri" w:eastAsia="Calibri"/>
          <w:b/>
          <w:i w:val="0"/>
          <w:color w:val="0A2540"/>
          <w:sz w:val="24"/>
        </w:rPr>
        <w:t>3. Proposed next step</w:t>
      </w:r>
    </w:p>
    <w:p>
      <w:pPr>
        <w:spacing w:before="0" w:after="80" w:line="259" w:lineRule="auto"/>
        <w:jc w:val="both"/>
      </w:pPr>
      <w:r>
        <w:rPr>
          <w:rFonts w:ascii="Calibri" w:hAnsi="Calibri" w:eastAsia="Calibri"/>
          <w:b w:val="0"/>
          <w:i w:val="0"/>
          <w:color w:val="425466"/>
          <w:sz w:val="22"/>
        </w:rPr>
        <w:t>Please approve a 30-minute call with Hyperjump (solution@hyperjump.tech) to confirm fit, onboarding, and commercial terms. I am happy to coordinate and report back.</w:t>
      </w:r>
    </w:p>
    <w:p>
      <w:pPr>
        <w:spacing w:before="160" w:after="160" w:line="259" w:lineRule="auto"/>
      </w:pPr>
      <w:r>
        <w:rPr>
          <w:rFonts w:ascii="Calibri" w:hAnsi="Calibri" w:eastAsia="Calibri"/>
          <w:b w:val="0"/>
          <w:i w:val="0"/>
          <w:color w:val="425466"/>
          <w:sz w:val="22"/>
        </w:rPr>
        <w:t>Respectfully,</w:t>
      </w:r>
    </w:p>
    <w:p>
      <w:pPr>
        <w:spacing w:before="0" w:after="0" w:line="259" w:lineRule="auto"/>
      </w:pPr>
      <w:r>
        <w:rPr>
          <w:rFonts w:ascii="Calibri" w:hAnsi="Calibri" w:eastAsia="Calibri"/>
          <w:b/>
          <w:i w:val="0"/>
          <w:color w:val="8A5A00"/>
          <w:sz w:val="24"/>
          <w:highlight w:val="yellow"/>
        </w:rPr>
        <w:t>[Your name]</w:t>
      </w:r>
    </w:p>
    <w:p>
      <w:pPr>
        <w:spacing w:before="0" w:after="0" w:line="259" w:lineRule="auto"/>
      </w:pPr>
      <w:r>
        <w:rPr>
          <w:rFonts w:ascii="Calibri" w:hAnsi="Calibri" w:eastAsia="Calibri"/>
          <w:b/>
          <w:i w:val="0"/>
          <w:color w:val="8A5A00"/>
          <w:sz w:val="21"/>
          <w:highlight w:val="yellow"/>
        </w:rPr>
        <w:t>[Role / department]</w:t>
      </w:r>
    </w:p>
    <w:p>
      <w:pPr>
        <w:spacing w:before="0" w:after="0" w:line="259" w:lineRule="auto"/>
      </w:pPr>
      <w:r>
        <w:rPr>
          <w:rFonts w:ascii="Calibri" w:hAnsi="Calibri" w:eastAsia="Calibri"/>
          <w:b/>
          <w:i w:val="0"/>
          <w:color w:val="8A5A00"/>
          <w:sz w:val="20"/>
          <w:highlight w:val="yellow"/>
        </w:rPr>
        <w:t>[Phone / email]</w:t>
      </w:r>
    </w:p>
    <w:p>
      <w:pPr>
        <w:spacing w:before="200" w:after="0" w:line="259" w:lineRule="auto"/>
        <w:pBdr>
          <w:top w:val="single" w:sz="8" w:space="6" w:color="0A2540"/>
        </w:pBdr>
      </w:pPr>
      <w:r>
        <w:rPr>
          <w:rFonts w:ascii="Calibri" w:hAnsi="Calibri" w:eastAsia="Calibri"/>
          <w:b w:val="0"/>
          <w:i w:val="0"/>
          <w:color w:val="8898AA"/>
          <w:sz w:val="16"/>
        </w:rPr>
        <w:t>Vendor: Hyperjump Technology · PT Artha Rajamas Mandiri · Jakarta  ·  solution@hyperjump.tech  ·  https://hyperjump.tech/en/oneai</w:t>
      </w:r>
    </w:p>
    <w:sectPr w:rsidR="00FC693F" w:rsidRPr="0006063C" w:rsidSect="00034616">
      <w:pgSz w:w="11906" w:h="16838"/>
      <w:pgMar w:top="850" w:right="1247"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2546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OneAI leadership memo</dc:title>
  <dc:subject>Recommendation to evaluate OneAI</dc:subject>
  <dc:creator>Hyperjump Technology</dc:creator>
  <cp:keywords/>
  <dc:description>generated by python-docx</dc:description>
  <cp:lastModifiedBy/>
  <cp:revision>1</cp:revision>
  <dcterms:created xsi:type="dcterms:W3CDTF">2013-12-23T23:15:00Z</dcterms:created>
  <dcterms:modified xsi:type="dcterms:W3CDTF">2013-12-23T23:15:00Z</dcterms:modified>
  <cp:category>OneAI</cp:category>
</cp:coreProperties>
</file>