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EB4DC" w14:textId="023F8A68" w:rsidR="009A26A9" w:rsidRPr="00600CFD" w:rsidRDefault="00172AC3">
      <w:pPr>
        <w:spacing w:before="80" w:after="80"/>
        <w:rPr>
          <w:rFonts w:cs="Arial"/>
          <w:sz w:val="40"/>
          <w:szCs w:val="40"/>
          <w:lang w:eastAsia="ja-JP"/>
        </w:rPr>
      </w:pPr>
      <w:r w:rsidRPr="00600CFD">
        <w:rPr>
          <w:rFonts w:cs="Arial"/>
          <w:noProof/>
          <w:sz w:val="40"/>
          <w:szCs w:val="40"/>
        </w:rPr>
        <w:drawing>
          <wp:inline distT="0" distB="0" distL="0" distR="0" wp14:anchorId="5A7F7BB4" wp14:editId="6E599EBF">
            <wp:extent cx="2565400" cy="914400"/>
            <wp:effectExtent l="0" t="0" r="0" b="0"/>
            <wp:docPr id="1" name="Picture 1" descr="kant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ar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914400"/>
                    </a:xfrm>
                    <a:prstGeom prst="rect">
                      <a:avLst/>
                    </a:prstGeom>
                    <a:noFill/>
                    <a:ln>
                      <a:noFill/>
                    </a:ln>
                  </pic:spPr>
                </pic:pic>
              </a:graphicData>
            </a:graphic>
          </wp:inline>
        </w:drawing>
      </w:r>
    </w:p>
    <w:p w14:paraId="18CD3F21" w14:textId="4C44C5BD" w:rsidR="00600CFD" w:rsidRDefault="00B621D4" w:rsidP="00A3745E">
      <w:pPr>
        <w:pStyle w:val="Title"/>
      </w:pPr>
      <w:bookmarkStart w:id="0" w:name="_Ref49748389"/>
      <w:bookmarkEnd w:id="0"/>
      <w:r>
        <w:t>Distributed Identity Assurance</w:t>
      </w:r>
      <w:r w:rsidR="0059377B" w:rsidRPr="0059377B">
        <w:t xml:space="preserve"> Specification</w:t>
      </w:r>
    </w:p>
    <w:p w14:paraId="14FB9B59" w14:textId="3113C1B3" w:rsidR="002F5CFC" w:rsidRDefault="009A26A9" w:rsidP="008D3B98">
      <w:bookmarkStart w:id="1" w:name="_Toc243379783"/>
      <w:bookmarkStart w:id="2" w:name="_Toc244482059"/>
      <w:bookmarkStart w:id="3" w:name="_Toc260291042"/>
      <w:r w:rsidRPr="002F5CFC">
        <w:rPr>
          <w:b/>
        </w:rPr>
        <w:t>Version</w:t>
      </w:r>
      <w:bookmarkEnd w:id="1"/>
      <w:bookmarkEnd w:id="2"/>
      <w:r w:rsidR="00913FCA">
        <w:rPr>
          <w:b/>
        </w:rPr>
        <w:t>:</w:t>
      </w:r>
      <w:r w:rsidR="002F5CFC">
        <w:tab/>
      </w:r>
      <w:r w:rsidR="002F5CFC">
        <w:tab/>
      </w:r>
      <w:r w:rsidR="002F5CFC">
        <w:tab/>
      </w:r>
      <w:bookmarkStart w:id="4" w:name="versionNum"/>
      <w:bookmarkEnd w:id="3"/>
      <w:r w:rsidR="00DA13CA">
        <w:t>1.</w:t>
      </w:r>
      <w:r w:rsidR="00B621D4">
        <w:t>0</w:t>
      </w:r>
      <w:r w:rsidR="00E44497">
        <w:t>.0</w:t>
      </w:r>
      <w:bookmarkEnd w:id="4"/>
      <w:r w:rsidR="00DA13CA">
        <w:t xml:space="preserve"> DRAFT </w:t>
      </w:r>
      <w:r w:rsidR="00AB615B">
        <w:t>2</w:t>
      </w:r>
    </w:p>
    <w:p w14:paraId="13836E51" w14:textId="4D66F631" w:rsidR="002F5CFC" w:rsidRDefault="00913FCA" w:rsidP="008D3B98">
      <w:r>
        <w:rPr>
          <w:b/>
        </w:rPr>
        <w:t>Date:</w:t>
      </w:r>
      <w:r>
        <w:rPr>
          <w:b/>
        </w:rPr>
        <w:tab/>
      </w:r>
      <w:r w:rsidR="00097239" w:rsidRPr="00600CFD">
        <w:rPr>
          <w:b/>
        </w:rPr>
        <w:tab/>
      </w:r>
      <w:bookmarkStart w:id="5" w:name="_Toc243379784"/>
      <w:r w:rsidR="002F5CFC">
        <w:rPr>
          <w:b/>
        </w:rPr>
        <w:tab/>
      </w:r>
      <w:r w:rsidR="002F5CFC">
        <w:rPr>
          <w:b/>
        </w:rPr>
        <w:tab/>
      </w:r>
      <w:r w:rsidR="00586858">
        <w:t>2020</w:t>
      </w:r>
      <w:r w:rsidR="00DA13CA">
        <w:t>-</w:t>
      </w:r>
      <w:r w:rsidR="0068387F">
        <w:t>02-04</w:t>
      </w:r>
    </w:p>
    <w:p w14:paraId="342BC9C1" w14:textId="27683923" w:rsidR="00097239" w:rsidRPr="002F5CFC" w:rsidRDefault="009A26A9" w:rsidP="008D3B98">
      <w:r w:rsidRPr="00600CFD">
        <w:rPr>
          <w:b/>
        </w:rPr>
        <w:t>Editor</w:t>
      </w:r>
      <w:r w:rsidR="00913FCA">
        <w:rPr>
          <w:b/>
        </w:rPr>
        <w:t>:</w:t>
      </w:r>
      <w:r w:rsidR="003E3191" w:rsidRPr="00600CFD">
        <w:t xml:space="preserve"> </w:t>
      </w:r>
      <w:r w:rsidR="0091482B" w:rsidRPr="00600CFD">
        <w:tab/>
      </w:r>
      <w:r w:rsidR="00097239" w:rsidRPr="00600CFD">
        <w:tab/>
      </w:r>
      <w:bookmarkEnd w:id="5"/>
      <w:r w:rsidR="002F5CFC">
        <w:tab/>
      </w:r>
      <w:bookmarkStart w:id="6" w:name="_Toc243379785"/>
      <w:r w:rsidR="00B621D4">
        <w:t>Tom Jones</w:t>
      </w:r>
    </w:p>
    <w:p w14:paraId="0EE7D106" w14:textId="28AF66A3" w:rsidR="002F5CFC" w:rsidRPr="00A11332" w:rsidRDefault="009A26A9" w:rsidP="003F2172">
      <w:pPr>
        <w:spacing w:line="360" w:lineRule="auto"/>
        <w:ind w:left="2880" w:hanging="2880"/>
        <w:rPr>
          <w:rFonts w:cs="Arial"/>
        </w:rPr>
      </w:pPr>
      <w:bookmarkStart w:id="7" w:name="_Toc244482060"/>
      <w:bookmarkStart w:id="8" w:name="_Toc260291043"/>
      <w:r w:rsidRPr="00B31B26">
        <w:rPr>
          <w:rStyle w:val="Strong"/>
        </w:rPr>
        <w:t>Contributors</w:t>
      </w:r>
      <w:bookmarkStart w:id="9" w:name="_Toc116532192"/>
      <w:bookmarkStart w:id="10" w:name="_Toc116535122"/>
      <w:bookmarkStart w:id="11" w:name="_Toc243379786"/>
      <w:bookmarkStart w:id="12" w:name="_Toc244482061"/>
      <w:bookmarkEnd w:id="6"/>
      <w:bookmarkEnd w:id="7"/>
      <w:bookmarkEnd w:id="8"/>
      <w:r w:rsidR="00913FCA" w:rsidRPr="00B31B26">
        <w:rPr>
          <w:rStyle w:val="Strong"/>
        </w:rPr>
        <w:t>:</w:t>
      </w:r>
      <w:r w:rsidR="002F5CFC" w:rsidRPr="00B31B26">
        <w:rPr>
          <w:rStyle w:val="Strong"/>
        </w:rPr>
        <w:tab/>
      </w:r>
      <w:r w:rsidR="00B621D4" w:rsidRPr="005E3FF2">
        <w:t>Jim</w:t>
      </w:r>
      <w:r w:rsidR="00357EBB" w:rsidRPr="005E3FF2">
        <w:t xml:space="preserve"> </w:t>
      </w:r>
      <w:proofErr w:type="spellStart"/>
      <w:r w:rsidR="00357EBB" w:rsidRPr="005E3FF2">
        <w:t>Kragh</w:t>
      </w:r>
      <w:proofErr w:type="spellEnd"/>
      <w:r w:rsidR="00B621D4" w:rsidRPr="005E3FF2">
        <w:t xml:space="preserve">, </w:t>
      </w:r>
      <w:r w:rsidR="00AA28BE">
        <w:t xml:space="preserve">Jeff Brennan, </w:t>
      </w:r>
      <w:r w:rsidR="004E7164" w:rsidRPr="005E3FF2">
        <w:t xml:space="preserve">Bev Corwin, </w:t>
      </w:r>
      <w:r w:rsidR="00B621D4" w:rsidRPr="005E3FF2">
        <w:t>Sal</w:t>
      </w:r>
      <w:r w:rsidR="00357EBB" w:rsidRPr="005E3FF2">
        <w:t xml:space="preserve"> </w:t>
      </w:r>
      <w:proofErr w:type="spellStart"/>
      <w:r w:rsidR="00357EBB" w:rsidRPr="005E3FF2">
        <w:t>D’Agostino</w:t>
      </w:r>
      <w:proofErr w:type="spellEnd"/>
      <w:r w:rsidR="00C94C28" w:rsidRPr="005E3FF2">
        <w:t>,</w:t>
      </w:r>
      <w:r w:rsidR="0082270F">
        <w:t xml:space="preserve"> Mary Hodder,</w:t>
      </w:r>
      <w:r w:rsidR="00186999" w:rsidRPr="005E3FF2">
        <w:t xml:space="preserve"> Tom Sullivan,</w:t>
      </w:r>
      <w:r w:rsidR="00C94C28" w:rsidRPr="005E3FF2">
        <w:t xml:space="preserve"> </w:t>
      </w:r>
      <w:r w:rsidR="00F73FB9" w:rsidRPr="00F73FB9">
        <w:t>Noreen Whysel</w:t>
      </w:r>
      <w:r w:rsidR="00F73FB9">
        <w:t xml:space="preserve">, </w:t>
      </w:r>
      <w:r w:rsidR="00C94C28" w:rsidRPr="00F73FB9">
        <w:t>Tom Jones</w:t>
      </w:r>
    </w:p>
    <w:p w14:paraId="6E4A99D6" w14:textId="05F079A6" w:rsidR="00085376" w:rsidRDefault="00913FCA" w:rsidP="002F5CFC">
      <w:pPr>
        <w:pStyle w:val="BodyText"/>
        <w:spacing w:after="60" w:line="360" w:lineRule="auto"/>
        <w:rPr>
          <w:rFonts w:cs="Arial"/>
        </w:rPr>
      </w:pPr>
      <w:r w:rsidRPr="00CD493E">
        <w:rPr>
          <w:rFonts w:cs="Arial"/>
          <w:b/>
        </w:rPr>
        <w:t>Status:</w:t>
      </w:r>
      <w:r w:rsidR="001F5714" w:rsidRPr="00CD493E">
        <w:rPr>
          <w:rFonts w:cs="Arial"/>
        </w:rPr>
        <w:tab/>
      </w:r>
      <w:r w:rsidR="001F5714" w:rsidRPr="00CD493E">
        <w:rPr>
          <w:rFonts w:cs="Arial"/>
        </w:rPr>
        <w:tab/>
      </w:r>
      <w:r w:rsidR="001F5714" w:rsidRPr="00CD493E">
        <w:rPr>
          <w:rFonts w:cs="Arial"/>
        </w:rPr>
        <w:tab/>
      </w:r>
      <w:r w:rsidR="00C00DBF">
        <w:rPr>
          <w:rFonts w:cs="Arial"/>
        </w:rPr>
        <w:t xml:space="preserve">Working Group </w:t>
      </w:r>
      <w:r w:rsidR="0082270F">
        <w:rPr>
          <w:rFonts w:cs="Arial"/>
        </w:rPr>
        <w:t xml:space="preserve">APPROVED </w:t>
      </w:r>
      <w:r w:rsidR="00991F51">
        <w:rPr>
          <w:rFonts w:cs="Arial"/>
        </w:rPr>
        <w:t>DRAFT</w:t>
      </w:r>
      <w:r w:rsidR="00F24CBB" w:rsidRPr="00F24CBB">
        <w:rPr>
          <w:rFonts w:cs="Arial"/>
        </w:rPr>
        <w:t xml:space="preserve"> </w:t>
      </w:r>
    </w:p>
    <w:p w14:paraId="29D2B726" w14:textId="612780A7" w:rsidR="00C00DBF" w:rsidRDefault="00C00DBF" w:rsidP="002F5CFC">
      <w:pPr>
        <w:pStyle w:val="BodyText"/>
        <w:spacing w:after="60" w:line="360" w:lineRule="auto"/>
        <w:rPr>
          <w:rFonts w:cs="Arial"/>
        </w:rPr>
      </w:pPr>
      <w:r>
        <w:rPr>
          <w:rFonts w:cs="Arial"/>
        </w:rPr>
        <w:t>Kantara Working Group:</w:t>
      </w:r>
      <w:r>
        <w:rPr>
          <w:rFonts w:cs="Arial"/>
        </w:rPr>
        <w:tab/>
        <w:t>Federated Identifiers for Resilient Ecosystems</w:t>
      </w:r>
    </w:p>
    <w:p w14:paraId="323C4B60" w14:textId="5EAA0E8A" w:rsidR="00C00DBF" w:rsidRPr="00600CFD" w:rsidRDefault="00C00DBF" w:rsidP="002F5CFC">
      <w:pPr>
        <w:pStyle w:val="BodyText"/>
        <w:spacing w:after="60" w:line="360" w:lineRule="auto"/>
        <w:rPr>
          <w:rFonts w:cs="Arial"/>
        </w:rPr>
      </w:pPr>
      <w:r>
        <w:rPr>
          <w:rFonts w:cs="Arial"/>
        </w:rPr>
        <w:t>Comments directed to:</w:t>
      </w:r>
      <w:r>
        <w:rPr>
          <w:rFonts w:cs="Arial"/>
        </w:rPr>
        <w:tab/>
      </w:r>
      <w:hyperlink r:id="rId9" w:history="1">
        <w:r w:rsidR="005A185B" w:rsidRPr="005E3FF2">
          <w:rPr>
            <w:rStyle w:val="Hyperlink"/>
            <w:sz w:val="20"/>
          </w:rPr>
          <w:t>https://github.com/KantaraInitiative/DistributedAssurance/issues</w:t>
        </w:r>
      </w:hyperlink>
    </w:p>
    <w:p w14:paraId="3EFC8B99" w14:textId="77777777" w:rsidR="009A26A9" w:rsidRPr="002F5CFC" w:rsidRDefault="009A26A9" w:rsidP="002F5CFC">
      <w:pPr>
        <w:pStyle w:val="Heading1-nonumbers"/>
        <w:spacing w:line="360" w:lineRule="auto"/>
        <w:ind w:left="0" w:firstLine="0"/>
        <w:rPr>
          <w:rStyle w:val="Strong"/>
        </w:rPr>
      </w:pPr>
      <w:bookmarkStart w:id="13" w:name="_Toc260291044"/>
      <w:bookmarkStart w:id="14" w:name="_Toc29301549"/>
      <w:bookmarkStart w:id="15" w:name="_Toc29301886"/>
      <w:bookmarkStart w:id="16" w:name="_Toc29307891"/>
      <w:r w:rsidRPr="002F5CFC">
        <w:rPr>
          <w:rStyle w:val="Strong"/>
        </w:rPr>
        <w:t>Abstract</w:t>
      </w:r>
      <w:bookmarkEnd w:id="9"/>
      <w:bookmarkEnd w:id="10"/>
      <w:bookmarkEnd w:id="11"/>
      <w:bookmarkEnd w:id="12"/>
      <w:bookmarkEnd w:id="13"/>
      <w:r w:rsidR="00913FCA">
        <w:rPr>
          <w:rStyle w:val="Strong"/>
        </w:rPr>
        <w:t>:</w:t>
      </w:r>
      <w:bookmarkEnd w:id="14"/>
      <w:bookmarkEnd w:id="15"/>
      <w:bookmarkEnd w:id="16"/>
    </w:p>
    <w:p w14:paraId="490B07FB" w14:textId="3158FEC8" w:rsidR="00F81BF2" w:rsidRPr="00600CFD" w:rsidRDefault="00B621D4" w:rsidP="00E44497">
      <w:r>
        <w:t>Identity assurance is required for many high value application</w:t>
      </w:r>
      <w:r w:rsidR="003454A4">
        <w:t>s</w:t>
      </w:r>
      <w:r>
        <w:t xml:space="preserve">. While assurance has been defined in other specifications as a centralized function where a Registration Authority and a Credential Service Provider (CSP) work together to create a user </w:t>
      </w:r>
      <w:r w:rsidR="00A535C2">
        <w:t>credential</w:t>
      </w:r>
      <w:r w:rsidR="00135CCA">
        <w:t>, t</w:t>
      </w:r>
      <w:r w:rsidR="00A535C2">
        <w:t>his</w:t>
      </w:r>
      <w:r>
        <w:t xml:space="preserve"> specification addresses the case where the subject seeks to leverage their existing high level of assurance at one provider to acquire a certificate from </w:t>
      </w:r>
      <w:r w:rsidR="00A11298">
        <w:t>a CSP that can be carried with the user on their smart phone. The CSP combines an identity assurance</w:t>
      </w:r>
      <w:r w:rsidR="00F81BF2">
        <w:t xml:space="preserve"> statement</w:t>
      </w:r>
      <w:r w:rsidR="00A11298">
        <w:t xml:space="preserve"> </w:t>
      </w:r>
      <w:r>
        <w:t xml:space="preserve">from the existing provider (for identity proofing) </w:t>
      </w:r>
      <w:r w:rsidR="00A11298">
        <w:t>with</w:t>
      </w:r>
      <w:r w:rsidR="00F81BF2">
        <w:t xml:space="preserve"> a</w:t>
      </w:r>
      <w:r w:rsidR="00A11298">
        <w:t xml:space="preserve"> </w:t>
      </w:r>
      <w:r w:rsidR="00F81BF2">
        <w:t>software</w:t>
      </w:r>
      <w:r w:rsidR="00A11298">
        <w:t xml:space="preserve"> </w:t>
      </w:r>
      <w:r w:rsidR="00313B1F">
        <w:t xml:space="preserve">quality </w:t>
      </w:r>
      <w:r w:rsidR="00F81BF2">
        <w:t>statement from</w:t>
      </w:r>
      <w:r w:rsidR="00A11298">
        <w:t xml:space="preserve"> the compliant app on</w:t>
      </w:r>
      <w:r>
        <w:t xml:space="preserve"> the user</w:t>
      </w:r>
      <w:r w:rsidR="00A11298">
        <w:t>’</w:t>
      </w:r>
      <w:r>
        <w:t xml:space="preserve">s </w:t>
      </w:r>
      <w:r w:rsidR="00D343C8">
        <w:t>smart phone</w:t>
      </w:r>
      <w:r>
        <w:t xml:space="preserve"> (</w:t>
      </w:r>
      <w:r w:rsidR="00D343C8">
        <w:t xml:space="preserve">or other computing device - </w:t>
      </w:r>
      <w:r>
        <w:t>for authentication proofing). The result is a credential on the subject’s computing device that can be used</w:t>
      </w:r>
      <w:r w:rsidR="00F81BF2">
        <w:t xml:space="preserve"> with the certificate from the CSP</w:t>
      </w:r>
      <w:r>
        <w:t xml:space="preserve"> </w:t>
      </w:r>
      <w:r w:rsidR="00F81BF2">
        <w:t xml:space="preserve">to authenticate the user to </w:t>
      </w:r>
      <w:r w:rsidR="00231E4E" w:rsidRPr="00231E4E">
        <w:t>any provider that is a part of a trusted ecosystem. This specification will give an example of providers that are part of a healthcare ecosystem where all members have agreed to protect the user's privacy at strictly enforce</w:t>
      </w:r>
      <w:r w:rsidR="00231E4E">
        <w:t>d</w:t>
      </w:r>
      <w:r w:rsidR="00231E4E" w:rsidRPr="00231E4E">
        <w:t xml:space="preserve"> high levels.</w:t>
      </w:r>
    </w:p>
    <w:p w14:paraId="525958B6" w14:textId="77777777" w:rsidR="009A26A9" w:rsidRPr="0077597F" w:rsidRDefault="009A26A9" w:rsidP="00BC7554">
      <w:pPr>
        <w:pStyle w:val="BodyText"/>
        <w:spacing w:after="60" w:line="360" w:lineRule="auto"/>
        <w:rPr>
          <w:rFonts w:cs="Arial"/>
          <w:b/>
          <w:szCs w:val="22"/>
        </w:rPr>
      </w:pPr>
      <w:r w:rsidRPr="0077597F">
        <w:rPr>
          <w:rFonts w:cs="Arial"/>
          <w:b/>
          <w:szCs w:val="22"/>
        </w:rPr>
        <w:t>Notice:</w:t>
      </w:r>
    </w:p>
    <w:p w14:paraId="48AD23B8" w14:textId="3B45E418" w:rsidR="0059377B" w:rsidRPr="0077597F" w:rsidRDefault="0059377B" w:rsidP="0059377B">
      <w:pPr>
        <w:rPr>
          <w:rFonts w:cs="Arial"/>
          <w:szCs w:val="22"/>
        </w:rPr>
      </w:pPr>
      <w:r w:rsidRPr="0077597F">
        <w:rPr>
          <w:rFonts w:cs="Arial"/>
          <w:szCs w:val="22"/>
        </w:rPr>
        <w:t xml:space="preserve">Copyright (c) </w:t>
      </w:r>
      <w:r w:rsidR="00AB615B">
        <w:rPr>
          <w:rFonts w:cs="Arial"/>
          <w:szCs w:val="22"/>
        </w:rPr>
        <w:t>2020</w:t>
      </w:r>
      <w:r w:rsidR="00AB615B" w:rsidRPr="0077597F">
        <w:rPr>
          <w:rFonts w:cs="Arial"/>
          <w:szCs w:val="22"/>
        </w:rPr>
        <w:t xml:space="preserve"> </w:t>
      </w:r>
      <w:r w:rsidRPr="0077597F">
        <w:rPr>
          <w:rFonts w:cs="Arial"/>
          <w:szCs w:val="22"/>
        </w:rPr>
        <w:t>Kantara and the persons identified as the document</w:t>
      </w:r>
      <w:r w:rsidR="00C94C28">
        <w:rPr>
          <w:rFonts w:cs="Arial"/>
          <w:szCs w:val="22"/>
        </w:rPr>
        <w:t xml:space="preserve"> contributing</w:t>
      </w:r>
      <w:r w:rsidRPr="0077597F">
        <w:rPr>
          <w:rFonts w:cs="Arial"/>
          <w:szCs w:val="22"/>
        </w:rPr>
        <w:t xml:space="preserve"> authors. All rights reserved.</w:t>
      </w:r>
    </w:p>
    <w:p w14:paraId="35402F5F" w14:textId="50BED310" w:rsidR="002F5CFC" w:rsidRPr="0077597F" w:rsidRDefault="0059377B" w:rsidP="002F5CFC">
      <w:pPr>
        <w:rPr>
          <w:rStyle w:val="Strong"/>
          <w:rFonts w:cs="Arial"/>
          <w:b w:val="0"/>
          <w:bCs w:val="0"/>
          <w:sz w:val="22"/>
          <w:szCs w:val="22"/>
        </w:rPr>
      </w:pPr>
      <w:r w:rsidRPr="0077597F">
        <w:rPr>
          <w:rFonts w:cs="Arial"/>
          <w:szCs w:val="22"/>
        </w:rPr>
        <w:t xml:space="preserve">This document is subject to the </w:t>
      </w:r>
      <w:hyperlink r:id="rId10" w:history="1">
        <w:r w:rsidRPr="00A535C2">
          <w:rPr>
            <w:rStyle w:val="Hyperlink"/>
            <w:rFonts w:cs="Arial"/>
            <w:szCs w:val="22"/>
          </w:rPr>
          <w:t>Kantara IPR Policy</w:t>
        </w:r>
      </w:hyperlink>
    </w:p>
    <w:p w14:paraId="1430A673" w14:textId="77777777" w:rsidR="00F64B12" w:rsidRDefault="00F64B12">
      <w:pPr>
        <w:spacing w:before="0" w:after="0"/>
        <w:rPr>
          <w:noProof/>
          <w:kern w:val="24"/>
          <w:szCs w:val="20"/>
        </w:rPr>
      </w:pPr>
      <w:r>
        <w:br w:type="page"/>
      </w:r>
    </w:p>
    <w:p w14:paraId="3CB8D81E" w14:textId="29DCBC4D" w:rsidR="00F64B12" w:rsidRDefault="00F64B12">
      <w:pPr>
        <w:pStyle w:val="TOC1"/>
        <w:rPr>
          <w:rFonts w:asciiTheme="minorHAnsi" w:eastAsiaTheme="minorEastAsia" w:hAnsiTheme="minorHAnsi" w:cstheme="minorBidi"/>
          <w:kern w:val="0"/>
          <w:szCs w:val="22"/>
        </w:rPr>
      </w:pPr>
      <w:r>
        <w:lastRenderedPageBreak/>
        <w:fldChar w:fldCharType="begin"/>
      </w:r>
      <w:r>
        <w:instrText xml:space="preserve"> TOC \o "1-2" \h \z \u </w:instrText>
      </w:r>
      <w:r>
        <w:fldChar w:fldCharType="separate"/>
      </w:r>
      <w:hyperlink w:anchor="_Toc29307891" w:history="1">
        <w:r w:rsidRPr="00276875">
          <w:rPr>
            <w:rStyle w:val="Hyperlink"/>
          </w:rPr>
          <w:t>Abstract:</w:t>
        </w:r>
        <w:r>
          <w:rPr>
            <w:webHidden/>
          </w:rPr>
          <w:tab/>
        </w:r>
        <w:r>
          <w:rPr>
            <w:webHidden/>
          </w:rPr>
          <w:fldChar w:fldCharType="begin"/>
        </w:r>
        <w:r>
          <w:rPr>
            <w:webHidden/>
          </w:rPr>
          <w:instrText xml:space="preserve"> PAGEREF _Toc29307891 \h </w:instrText>
        </w:r>
        <w:r>
          <w:rPr>
            <w:webHidden/>
          </w:rPr>
        </w:r>
        <w:r>
          <w:rPr>
            <w:webHidden/>
          </w:rPr>
          <w:fldChar w:fldCharType="separate"/>
        </w:r>
        <w:r>
          <w:rPr>
            <w:webHidden/>
          </w:rPr>
          <w:t>1</w:t>
        </w:r>
        <w:r>
          <w:rPr>
            <w:webHidden/>
          </w:rPr>
          <w:fldChar w:fldCharType="end"/>
        </w:r>
      </w:hyperlink>
    </w:p>
    <w:p w14:paraId="1A47CCD8" w14:textId="77777777" w:rsidR="00F64B12" w:rsidRDefault="003F27B0">
      <w:pPr>
        <w:pStyle w:val="TOC1"/>
        <w:rPr>
          <w:rFonts w:asciiTheme="minorHAnsi" w:eastAsiaTheme="minorEastAsia" w:hAnsiTheme="minorHAnsi" w:cstheme="minorBidi"/>
          <w:kern w:val="0"/>
          <w:szCs w:val="22"/>
        </w:rPr>
      </w:pPr>
      <w:hyperlink w:anchor="_Toc29307892" w:history="1">
        <w:r w:rsidR="00F64B12" w:rsidRPr="00276875">
          <w:rPr>
            <w:rStyle w:val="Hyperlink"/>
            <w:bCs/>
          </w:rPr>
          <w:t>1</w:t>
        </w:r>
        <w:r w:rsidR="00F64B12">
          <w:rPr>
            <w:rFonts w:asciiTheme="minorHAnsi" w:eastAsiaTheme="minorEastAsia" w:hAnsiTheme="minorHAnsi" w:cstheme="minorBidi"/>
            <w:kern w:val="0"/>
            <w:szCs w:val="22"/>
          </w:rPr>
          <w:tab/>
        </w:r>
        <w:r w:rsidR="00F64B12" w:rsidRPr="00276875">
          <w:rPr>
            <w:rStyle w:val="Hyperlink"/>
          </w:rPr>
          <w:t>Introduction</w:t>
        </w:r>
        <w:r w:rsidR="00F64B12">
          <w:rPr>
            <w:webHidden/>
          </w:rPr>
          <w:tab/>
        </w:r>
        <w:r w:rsidR="00F64B12">
          <w:rPr>
            <w:webHidden/>
          </w:rPr>
          <w:fldChar w:fldCharType="begin"/>
        </w:r>
        <w:r w:rsidR="00F64B12">
          <w:rPr>
            <w:webHidden/>
          </w:rPr>
          <w:instrText xml:space="preserve"> PAGEREF _Toc29307892 \h </w:instrText>
        </w:r>
        <w:r w:rsidR="00F64B12">
          <w:rPr>
            <w:webHidden/>
          </w:rPr>
        </w:r>
        <w:r w:rsidR="00F64B12">
          <w:rPr>
            <w:webHidden/>
          </w:rPr>
          <w:fldChar w:fldCharType="separate"/>
        </w:r>
        <w:r w:rsidR="00F64B12">
          <w:rPr>
            <w:webHidden/>
          </w:rPr>
          <w:t>3</w:t>
        </w:r>
        <w:r w:rsidR="00F64B12">
          <w:rPr>
            <w:webHidden/>
          </w:rPr>
          <w:fldChar w:fldCharType="end"/>
        </w:r>
      </w:hyperlink>
    </w:p>
    <w:p w14:paraId="4F8A3B0E" w14:textId="77777777" w:rsidR="00F64B12" w:rsidRDefault="003F27B0">
      <w:pPr>
        <w:pStyle w:val="TOC2"/>
        <w:rPr>
          <w:rFonts w:asciiTheme="minorHAnsi" w:eastAsiaTheme="minorEastAsia" w:hAnsiTheme="minorHAnsi" w:cstheme="minorBidi"/>
          <w:noProof/>
          <w:kern w:val="0"/>
          <w:szCs w:val="22"/>
        </w:rPr>
      </w:pPr>
      <w:hyperlink w:anchor="_Toc29307893" w:history="1">
        <w:r w:rsidR="00F64B12" w:rsidRPr="00276875">
          <w:rPr>
            <w:rStyle w:val="Hyperlink"/>
            <w:noProof/>
          </w:rPr>
          <w:t>1.1</w:t>
        </w:r>
        <w:r w:rsidR="00F64B12">
          <w:rPr>
            <w:rFonts w:asciiTheme="minorHAnsi" w:eastAsiaTheme="minorEastAsia" w:hAnsiTheme="minorHAnsi" w:cstheme="minorBidi"/>
            <w:noProof/>
            <w:kern w:val="0"/>
            <w:szCs w:val="22"/>
          </w:rPr>
          <w:tab/>
        </w:r>
        <w:r w:rsidR="00F64B12" w:rsidRPr="00276875">
          <w:rPr>
            <w:rStyle w:val="Hyperlink"/>
            <w:noProof/>
          </w:rPr>
          <w:t>Assumptions</w:t>
        </w:r>
        <w:r w:rsidR="00F64B12">
          <w:rPr>
            <w:noProof/>
            <w:webHidden/>
          </w:rPr>
          <w:tab/>
        </w:r>
        <w:r w:rsidR="00F64B12">
          <w:rPr>
            <w:noProof/>
            <w:webHidden/>
          </w:rPr>
          <w:fldChar w:fldCharType="begin"/>
        </w:r>
        <w:r w:rsidR="00F64B12">
          <w:rPr>
            <w:noProof/>
            <w:webHidden/>
          </w:rPr>
          <w:instrText xml:space="preserve"> PAGEREF _Toc29307893 \h </w:instrText>
        </w:r>
        <w:r w:rsidR="00F64B12">
          <w:rPr>
            <w:noProof/>
            <w:webHidden/>
          </w:rPr>
        </w:r>
        <w:r w:rsidR="00F64B12">
          <w:rPr>
            <w:noProof/>
            <w:webHidden/>
          </w:rPr>
          <w:fldChar w:fldCharType="separate"/>
        </w:r>
        <w:r w:rsidR="00F64B12">
          <w:rPr>
            <w:noProof/>
            <w:webHidden/>
          </w:rPr>
          <w:t>3</w:t>
        </w:r>
        <w:r w:rsidR="00F64B12">
          <w:rPr>
            <w:noProof/>
            <w:webHidden/>
          </w:rPr>
          <w:fldChar w:fldCharType="end"/>
        </w:r>
      </w:hyperlink>
    </w:p>
    <w:p w14:paraId="050877F5" w14:textId="77777777" w:rsidR="00F64B12" w:rsidRDefault="003F27B0">
      <w:pPr>
        <w:pStyle w:val="TOC2"/>
        <w:rPr>
          <w:rFonts w:asciiTheme="minorHAnsi" w:eastAsiaTheme="minorEastAsia" w:hAnsiTheme="minorHAnsi" w:cstheme="minorBidi"/>
          <w:noProof/>
          <w:kern w:val="0"/>
          <w:szCs w:val="22"/>
        </w:rPr>
      </w:pPr>
      <w:hyperlink w:anchor="_Toc29307894" w:history="1">
        <w:r w:rsidR="00F64B12" w:rsidRPr="00276875">
          <w:rPr>
            <w:rStyle w:val="Hyperlink"/>
            <w:noProof/>
          </w:rPr>
          <w:t>1.2</w:t>
        </w:r>
        <w:r w:rsidR="00F64B12">
          <w:rPr>
            <w:rFonts w:asciiTheme="minorHAnsi" w:eastAsiaTheme="minorEastAsia" w:hAnsiTheme="minorHAnsi" w:cstheme="minorBidi"/>
            <w:noProof/>
            <w:kern w:val="0"/>
            <w:szCs w:val="22"/>
          </w:rPr>
          <w:tab/>
        </w:r>
        <w:r w:rsidR="00F64B12" w:rsidRPr="00276875">
          <w:rPr>
            <w:rStyle w:val="Hyperlink"/>
            <w:noProof/>
          </w:rPr>
          <w:t>Goals</w:t>
        </w:r>
        <w:r w:rsidR="00F64B12">
          <w:rPr>
            <w:noProof/>
            <w:webHidden/>
          </w:rPr>
          <w:tab/>
        </w:r>
        <w:r w:rsidR="00F64B12">
          <w:rPr>
            <w:noProof/>
            <w:webHidden/>
          </w:rPr>
          <w:fldChar w:fldCharType="begin"/>
        </w:r>
        <w:r w:rsidR="00F64B12">
          <w:rPr>
            <w:noProof/>
            <w:webHidden/>
          </w:rPr>
          <w:instrText xml:space="preserve"> PAGEREF _Toc29307894 \h </w:instrText>
        </w:r>
        <w:r w:rsidR="00F64B12">
          <w:rPr>
            <w:noProof/>
            <w:webHidden/>
          </w:rPr>
        </w:r>
        <w:r w:rsidR="00F64B12">
          <w:rPr>
            <w:noProof/>
            <w:webHidden/>
          </w:rPr>
          <w:fldChar w:fldCharType="separate"/>
        </w:r>
        <w:r w:rsidR="00F64B12">
          <w:rPr>
            <w:noProof/>
            <w:webHidden/>
          </w:rPr>
          <w:t>3</w:t>
        </w:r>
        <w:r w:rsidR="00F64B12">
          <w:rPr>
            <w:noProof/>
            <w:webHidden/>
          </w:rPr>
          <w:fldChar w:fldCharType="end"/>
        </w:r>
      </w:hyperlink>
    </w:p>
    <w:p w14:paraId="30EEACC0" w14:textId="77777777" w:rsidR="00F64B12" w:rsidRDefault="003F27B0">
      <w:pPr>
        <w:pStyle w:val="TOC2"/>
        <w:rPr>
          <w:rFonts w:asciiTheme="minorHAnsi" w:eastAsiaTheme="minorEastAsia" w:hAnsiTheme="minorHAnsi" w:cstheme="minorBidi"/>
          <w:noProof/>
          <w:kern w:val="0"/>
          <w:szCs w:val="22"/>
        </w:rPr>
      </w:pPr>
      <w:hyperlink w:anchor="_Toc29307895" w:history="1">
        <w:r w:rsidR="00F64B12" w:rsidRPr="00276875">
          <w:rPr>
            <w:rStyle w:val="Hyperlink"/>
            <w:noProof/>
          </w:rPr>
          <w:t>1.3</w:t>
        </w:r>
        <w:r w:rsidR="00F64B12">
          <w:rPr>
            <w:rFonts w:asciiTheme="minorHAnsi" w:eastAsiaTheme="minorEastAsia" w:hAnsiTheme="minorHAnsi" w:cstheme="minorBidi"/>
            <w:noProof/>
            <w:kern w:val="0"/>
            <w:szCs w:val="22"/>
          </w:rPr>
          <w:tab/>
        </w:r>
        <w:r w:rsidR="00F64B12" w:rsidRPr="00276875">
          <w:rPr>
            <w:rStyle w:val="Hyperlink"/>
            <w:noProof/>
          </w:rPr>
          <w:t>Actors in the test use case</w:t>
        </w:r>
        <w:r w:rsidR="00F64B12">
          <w:rPr>
            <w:noProof/>
            <w:webHidden/>
          </w:rPr>
          <w:tab/>
        </w:r>
        <w:r w:rsidR="00F64B12">
          <w:rPr>
            <w:noProof/>
            <w:webHidden/>
          </w:rPr>
          <w:fldChar w:fldCharType="begin"/>
        </w:r>
        <w:r w:rsidR="00F64B12">
          <w:rPr>
            <w:noProof/>
            <w:webHidden/>
          </w:rPr>
          <w:instrText xml:space="preserve"> PAGEREF _Toc29307895 \h </w:instrText>
        </w:r>
        <w:r w:rsidR="00F64B12">
          <w:rPr>
            <w:noProof/>
            <w:webHidden/>
          </w:rPr>
        </w:r>
        <w:r w:rsidR="00F64B12">
          <w:rPr>
            <w:noProof/>
            <w:webHidden/>
          </w:rPr>
          <w:fldChar w:fldCharType="separate"/>
        </w:r>
        <w:r w:rsidR="00F64B12">
          <w:rPr>
            <w:noProof/>
            <w:webHidden/>
          </w:rPr>
          <w:t>4</w:t>
        </w:r>
        <w:r w:rsidR="00F64B12">
          <w:rPr>
            <w:noProof/>
            <w:webHidden/>
          </w:rPr>
          <w:fldChar w:fldCharType="end"/>
        </w:r>
      </w:hyperlink>
    </w:p>
    <w:p w14:paraId="4F6604CF" w14:textId="77777777" w:rsidR="00F64B12" w:rsidRDefault="003F27B0">
      <w:pPr>
        <w:pStyle w:val="TOC1"/>
        <w:rPr>
          <w:rFonts w:asciiTheme="minorHAnsi" w:eastAsiaTheme="minorEastAsia" w:hAnsiTheme="minorHAnsi" w:cstheme="minorBidi"/>
          <w:kern w:val="0"/>
          <w:szCs w:val="22"/>
        </w:rPr>
      </w:pPr>
      <w:hyperlink w:anchor="_Toc29307896" w:history="1">
        <w:r w:rsidR="00F64B12" w:rsidRPr="00276875">
          <w:rPr>
            <w:rStyle w:val="Hyperlink"/>
            <w:bCs/>
          </w:rPr>
          <w:t>2</w:t>
        </w:r>
        <w:r w:rsidR="00F64B12">
          <w:rPr>
            <w:rFonts w:asciiTheme="minorHAnsi" w:eastAsiaTheme="minorEastAsia" w:hAnsiTheme="minorHAnsi" w:cstheme="minorBidi"/>
            <w:kern w:val="0"/>
            <w:szCs w:val="22"/>
          </w:rPr>
          <w:tab/>
        </w:r>
        <w:r w:rsidR="00F64B12" w:rsidRPr="00276875">
          <w:rPr>
            <w:rStyle w:val="Hyperlink"/>
          </w:rPr>
          <w:t>Notations and Abbreviations</w:t>
        </w:r>
        <w:r w:rsidR="00F64B12">
          <w:rPr>
            <w:webHidden/>
          </w:rPr>
          <w:tab/>
        </w:r>
        <w:r w:rsidR="00F64B12">
          <w:rPr>
            <w:webHidden/>
          </w:rPr>
          <w:fldChar w:fldCharType="begin"/>
        </w:r>
        <w:r w:rsidR="00F64B12">
          <w:rPr>
            <w:webHidden/>
          </w:rPr>
          <w:instrText xml:space="preserve"> PAGEREF _Toc29307896 \h </w:instrText>
        </w:r>
        <w:r w:rsidR="00F64B12">
          <w:rPr>
            <w:webHidden/>
          </w:rPr>
        </w:r>
        <w:r w:rsidR="00F64B12">
          <w:rPr>
            <w:webHidden/>
          </w:rPr>
          <w:fldChar w:fldCharType="separate"/>
        </w:r>
        <w:r w:rsidR="00F64B12">
          <w:rPr>
            <w:webHidden/>
          </w:rPr>
          <w:t>5</w:t>
        </w:r>
        <w:r w:rsidR="00F64B12">
          <w:rPr>
            <w:webHidden/>
          </w:rPr>
          <w:fldChar w:fldCharType="end"/>
        </w:r>
      </w:hyperlink>
    </w:p>
    <w:p w14:paraId="17D368D8" w14:textId="77777777" w:rsidR="00F64B12" w:rsidRDefault="003F27B0">
      <w:pPr>
        <w:pStyle w:val="TOC1"/>
        <w:rPr>
          <w:rFonts w:asciiTheme="minorHAnsi" w:eastAsiaTheme="minorEastAsia" w:hAnsiTheme="minorHAnsi" w:cstheme="minorBidi"/>
          <w:kern w:val="0"/>
          <w:szCs w:val="22"/>
        </w:rPr>
      </w:pPr>
      <w:hyperlink w:anchor="_Toc29307897" w:history="1">
        <w:r w:rsidR="00F64B12" w:rsidRPr="00276875">
          <w:rPr>
            <w:rStyle w:val="Hyperlink"/>
            <w:bCs/>
          </w:rPr>
          <w:t>3</w:t>
        </w:r>
        <w:r w:rsidR="00F64B12">
          <w:rPr>
            <w:rFonts w:asciiTheme="minorHAnsi" w:eastAsiaTheme="minorEastAsia" w:hAnsiTheme="minorHAnsi" w:cstheme="minorBidi"/>
            <w:kern w:val="0"/>
            <w:szCs w:val="22"/>
          </w:rPr>
          <w:tab/>
        </w:r>
        <w:r w:rsidR="00F64B12" w:rsidRPr="00276875">
          <w:rPr>
            <w:rStyle w:val="Hyperlink"/>
          </w:rPr>
          <w:t>Terms and definitions</w:t>
        </w:r>
        <w:r w:rsidR="00F64B12">
          <w:rPr>
            <w:webHidden/>
          </w:rPr>
          <w:tab/>
        </w:r>
        <w:r w:rsidR="00F64B12">
          <w:rPr>
            <w:webHidden/>
          </w:rPr>
          <w:fldChar w:fldCharType="begin"/>
        </w:r>
        <w:r w:rsidR="00F64B12">
          <w:rPr>
            <w:webHidden/>
          </w:rPr>
          <w:instrText xml:space="preserve"> PAGEREF _Toc29307897 \h </w:instrText>
        </w:r>
        <w:r w:rsidR="00F64B12">
          <w:rPr>
            <w:webHidden/>
          </w:rPr>
        </w:r>
        <w:r w:rsidR="00F64B12">
          <w:rPr>
            <w:webHidden/>
          </w:rPr>
          <w:fldChar w:fldCharType="separate"/>
        </w:r>
        <w:r w:rsidR="00F64B12">
          <w:rPr>
            <w:webHidden/>
          </w:rPr>
          <w:t>6</w:t>
        </w:r>
        <w:r w:rsidR="00F64B12">
          <w:rPr>
            <w:webHidden/>
          </w:rPr>
          <w:fldChar w:fldCharType="end"/>
        </w:r>
      </w:hyperlink>
    </w:p>
    <w:p w14:paraId="2469F2AC" w14:textId="77777777" w:rsidR="00F64B12" w:rsidRDefault="003F27B0">
      <w:pPr>
        <w:pStyle w:val="TOC2"/>
        <w:rPr>
          <w:rFonts w:asciiTheme="minorHAnsi" w:eastAsiaTheme="minorEastAsia" w:hAnsiTheme="minorHAnsi" w:cstheme="minorBidi"/>
          <w:noProof/>
          <w:kern w:val="0"/>
          <w:szCs w:val="22"/>
        </w:rPr>
      </w:pPr>
      <w:hyperlink w:anchor="_Toc29307898" w:history="1">
        <w:r w:rsidR="00F64B12" w:rsidRPr="00276875">
          <w:rPr>
            <w:rStyle w:val="Hyperlink"/>
            <w:noProof/>
          </w:rPr>
          <w:t>3.1</w:t>
        </w:r>
        <w:r w:rsidR="00F64B12">
          <w:rPr>
            <w:rFonts w:asciiTheme="minorHAnsi" w:eastAsiaTheme="minorEastAsia" w:hAnsiTheme="minorHAnsi" w:cstheme="minorBidi"/>
            <w:noProof/>
            <w:kern w:val="0"/>
            <w:szCs w:val="22"/>
          </w:rPr>
          <w:tab/>
        </w:r>
        <w:r w:rsidR="00F64B12" w:rsidRPr="00276875">
          <w:rPr>
            <w:rStyle w:val="Hyperlink"/>
            <w:noProof/>
          </w:rPr>
          <w:t>Trustworthy Digital Ecosystem</w:t>
        </w:r>
        <w:r w:rsidR="00F64B12">
          <w:rPr>
            <w:noProof/>
            <w:webHidden/>
          </w:rPr>
          <w:tab/>
        </w:r>
        <w:r w:rsidR="00F64B12">
          <w:rPr>
            <w:noProof/>
            <w:webHidden/>
          </w:rPr>
          <w:fldChar w:fldCharType="begin"/>
        </w:r>
        <w:r w:rsidR="00F64B12">
          <w:rPr>
            <w:noProof/>
            <w:webHidden/>
          </w:rPr>
          <w:instrText xml:space="preserve"> PAGEREF _Toc29307898 \h </w:instrText>
        </w:r>
        <w:r w:rsidR="00F64B12">
          <w:rPr>
            <w:noProof/>
            <w:webHidden/>
          </w:rPr>
        </w:r>
        <w:r w:rsidR="00F64B12">
          <w:rPr>
            <w:noProof/>
            <w:webHidden/>
          </w:rPr>
          <w:fldChar w:fldCharType="separate"/>
        </w:r>
        <w:r w:rsidR="00F64B12">
          <w:rPr>
            <w:noProof/>
            <w:webHidden/>
          </w:rPr>
          <w:t>6</w:t>
        </w:r>
        <w:r w:rsidR="00F64B12">
          <w:rPr>
            <w:noProof/>
            <w:webHidden/>
          </w:rPr>
          <w:fldChar w:fldCharType="end"/>
        </w:r>
      </w:hyperlink>
    </w:p>
    <w:p w14:paraId="0F8F7FE9" w14:textId="77777777" w:rsidR="00F64B12" w:rsidRDefault="003F27B0">
      <w:pPr>
        <w:pStyle w:val="TOC2"/>
        <w:rPr>
          <w:rFonts w:asciiTheme="minorHAnsi" w:eastAsiaTheme="minorEastAsia" w:hAnsiTheme="minorHAnsi" w:cstheme="minorBidi"/>
          <w:noProof/>
          <w:kern w:val="0"/>
          <w:szCs w:val="22"/>
        </w:rPr>
      </w:pPr>
      <w:hyperlink w:anchor="_Toc29307899" w:history="1">
        <w:r w:rsidR="00F64B12" w:rsidRPr="00276875">
          <w:rPr>
            <w:rStyle w:val="Hyperlink"/>
            <w:noProof/>
          </w:rPr>
          <w:t>3.2</w:t>
        </w:r>
        <w:r w:rsidR="00F64B12">
          <w:rPr>
            <w:rFonts w:asciiTheme="minorHAnsi" w:eastAsiaTheme="minorEastAsia" w:hAnsiTheme="minorHAnsi" w:cstheme="minorBidi"/>
            <w:noProof/>
            <w:kern w:val="0"/>
            <w:szCs w:val="22"/>
          </w:rPr>
          <w:tab/>
        </w:r>
        <w:r w:rsidR="00F64B12" w:rsidRPr="00276875">
          <w:rPr>
            <w:rStyle w:val="Hyperlink"/>
            <w:noProof/>
          </w:rPr>
          <w:t>Scenarios</w:t>
        </w:r>
        <w:r w:rsidR="00F64B12">
          <w:rPr>
            <w:noProof/>
            <w:webHidden/>
          </w:rPr>
          <w:tab/>
        </w:r>
        <w:r w:rsidR="00F64B12">
          <w:rPr>
            <w:noProof/>
            <w:webHidden/>
          </w:rPr>
          <w:fldChar w:fldCharType="begin"/>
        </w:r>
        <w:r w:rsidR="00F64B12">
          <w:rPr>
            <w:noProof/>
            <w:webHidden/>
          </w:rPr>
          <w:instrText xml:space="preserve"> PAGEREF _Toc29307899 \h </w:instrText>
        </w:r>
        <w:r w:rsidR="00F64B12">
          <w:rPr>
            <w:noProof/>
            <w:webHidden/>
          </w:rPr>
        </w:r>
        <w:r w:rsidR="00F64B12">
          <w:rPr>
            <w:noProof/>
            <w:webHidden/>
          </w:rPr>
          <w:fldChar w:fldCharType="separate"/>
        </w:r>
        <w:r w:rsidR="00F64B12">
          <w:rPr>
            <w:noProof/>
            <w:webHidden/>
          </w:rPr>
          <w:t>7</w:t>
        </w:r>
        <w:r w:rsidR="00F64B12">
          <w:rPr>
            <w:noProof/>
            <w:webHidden/>
          </w:rPr>
          <w:fldChar w:fldCharType="end"/>
        </w:r>
      </w:hyperlink>
    </w:p>
    <w:p w14:paraId="0F2AD5CE" w14:textId="77777777" w:rsidR="00F64B12" w:rsidRDefault="003F27B0">
      <w:pPr>
        <w:pStyle w:val="TOC2"/>
        <w:rPr>
          <w:rFonts w:asciiTheme="minorHAnsi" w:eastAsiaTheme="minorEastAsia" w:hAnsiTheme="minorHAnsi" w:cstheme="minorBidi"/>
          <w:noProof/>
          <w:kern w:val="0"/>
          <w:szCs w:val="22"/>
        </w:rPr>
      </w:pPr>
      <w:hyperlink w:anchor="_Toc29307900" w:history="1">
        <w:r w:rsidR="00F64B12" w:rsidRPr="00276875">
          <w:rPr>
            <w:rStyle w:val="Hyperlink"/>
            <w:noProof/>
          </w:rPr>
          <w:t>3.3</w:t>
        </w:r>
        <w:r w:rsidR="00F64B12">
          <w:rPr>
            <w:rFonts w:asciiTheme="minorHAnsi" w:eastAsiaTheme="minorEastAsia" w:hAnsiTheme="minorHAnsi" w:cstheme="minorBidi"/>
            <w:noProof/>
            <w:kern w:val="0"/>
            <w:szCs w:val="22"/>
          </w:rPr>
          <w:tab/>
        </w:r>
        <w:r w:rsidR="00F64B12" w:rsidRPr="00276875">
          <w:rPr>
            <w:rStyle w:val="Hyperlink"/>
            <w:noProof/>
          </w:rPr>
          <w:t>Results</w:t>
        </w:r>
        <w:r w:rsidR="00F64B12">
          <w:rPr>
            <w:noProof/>
            <w:webHidden/>
          </w:rPr>
          <w:tab/>
        </w:r>
        <w:r w:rsidR="00F64B12">
          <w:rPr>
            <w:noProof/>
            <w:webHidden/>
          </w:rPr>
          <w:fldChar w:fldCharType="begin"/>
        </w:r>
        <w:r w:rsidR="00F64B12">
          <w:rPr>
            <w:noProof/>
            <w:webHidden/>
          </w:rPr>
          <w:instrText xml:space="preserve"> PAGEREF _Toc29307900 \h </w:instrText>
        </w:r>
        <w:r w:rsidR="00F64B12">
          <w:rPr>
            <w:noProof/>
            <w:webHidden/>
          </w:rPr>
        </w:r>
        <w:r w:rsidR="00F64B12">
          <w:rPr>
            <w:noProof/>
            <w:webHidden/>
          </w:rPr>
          <w:fldChar w:fldCharType="separate"/>
        </w:r>
        <w:r w:rsidR="00F64B12">
          <w:rPr>
            <w:noProof/>
            <w:webHidden/>
          </w:rPr>
          <w:t>8</w:t>
        </w:r>
        <w:r w:rsidR="00F64B12">
          <w:rPr>
            <w:noProof/>
            <w:webHidden/>
          </w:rPr>
          <w:fldChar w:fldCharType="end"/>
        </w:r>
      </w:hyperlink>
    </w:p>
    <w:p w14:paraId="7958F03D" w14:textId="77777777" w:rsidR="00F64B12" w:rsidRDefault="003F27B0">
      <w:pPr>
        <w:pStyle w:val="TOC2"/>
        <w:rPr>
          <w:rFonts w:asciiTheme="minorHAnsi" w:eastAsiaTheme="minorEastAsia" w:hAnsiTheme="minorHAnsi" w:cstheme="minorBidi"/>
          <w:noProof/>
          <w:kern w:val="0"/>
          <w:szCs w:val="22"/>
        </w:rPr>
      </w:pPr>
      <w:hyperlink w:anchor="_Toc29307901" w:history="1">
        <w:r w:rsidR="00F64B12" w:rsidRPr="00276875">
          <w:rPr>
            <w:rStyle w:val="Hyperlink"/>
            <w:noProof/>
          </w:rPr>
          <w:t>3.4</w:t>
        </w:r>
        <w:r w:rsidR="00F64B12">
          <w:rPr>
            <w:rFonts w:asciiTheme="minorHAnsi" w:eastAsiaTheme="minorEastAsia" w:hAnsiTheme="minorHAnsi" w:cstheme="minorBidi"/>
            <w:noProof/>
            <w:kern w:val="0"/>
            <w:szCs w:val="22"/>
          </w:rPr>
          <w:tab/>
        </w:r>
        <w:r w:rsidR="00F64B12" w:rsidRPr="00276875">
          <w:rPr>
            <w:rStyle w:val="Hyperlink"/>
            <w:noProof/>
          </w:rPr>
          <w:t>Contents of the Distributed Identity Assurance from the EHR</w:t>
        </w:r>
        <w:r w:rsidR="00F64B12">
          <w:rPr>
            <w:noProof/>
            <w:webHidden/>
          </w:rPr>
          <w:tab/>
        </w:r>
        <w:r w:rsidR="00F64B12">
          <w:rPr>
            <w:noProof/>
            <w:webHidden/>
          </w:rPr>
          <w:fldChar w:fldCharType="begin"/>
        </w:r>
        <w:r w:rsidR="00F64B12">
          <w:rPr>
            <w:noProof/>
            <w:webHidden/>
          </w:rPr>
          <w:instrText xml:space="preserve"> PAGEREF _Toc29307901 \h </w:instrText>
        </w:r>
        <w:r w:rsidR="00F64B12">
          <w:rPr>
            <w:noProof/>
            <w:webHidden/>
          </w:rPr>
        </w:r>
        <w:r w:rsidR="00F64B12">
          <w:rPr>
            <w:noProof/>
            <w:webHidden/>
          </w:rPr>
          <w:fldChar w:fldCharType="separate"/>
        </w:r>
        <w:r w:rsidR="00F64B12">
          <w:rPr>
            <w:noProof/>
            <w:webHidden/>
          </w:rPr>
          <w:t>8</w:t>
        </w:r>
        <w:r w:rsidR="00F64B12">
          <w:rPr>
            <w:noProof/>
            <w:webHidden/>
          </w:rPr>
          <w:fldChar w:fldCharType="end"/>
        </w:r>
      </w:hyperlink>
    </w:p>
    <w:p w14:paraId="64053B09" w14:textId="77777777" w:rsidR="00F64B12" w:rsidRDefault="003F27B0">
      <w:pPr>
        <w:pStyle w:val="TOC2"/>
        <w:rPr>
          <w:rFonts w:asciiTheme="minorHAnsi" w:eastAsiaTheme="minorEastAsia" w:hAnsiTheme="minorHAnsi" w:cstheme="minorBidi"/>
          <w:noProof/>
          <w:kern w:val="0"/>
          <w:szCs w:val="22"/>
        </w:rPr>
      </w:pPr>
      <w:hyperlink w:anchor="_Toc29307902" w:history="1">
        <w:r w:rsidR="00F64B12" w:rsidRPr="00276875">
          <w:rPr>
            <w:rStyle w:val="Hyperlink"/>
            <w:noProof/>
          </w:rPr>
          <w:t>3.5</w:t>
        </w:r>
        <w:r w:rsidR="00F64B12">
          <w:rPr>
            <w:rFonts w:asciiTheme="minorHAnsi" w:eastAsiaTheme="minorEastAsia" w:hAnsiTheme="minorHAnsi" w:cstheme="minorBidi"/>
            <w:noProof/>
            <w:kern w:val="0"/>
            <w:szCs w:val="22"/>
          </w:rPr>
          <w:tab/>
        </w:r>
        <w:r w:rsidR="00F64B12" w:rsidRPr="00276875">
          <w:rPr>
            <w:rStyle w:val="Hyperlink"/>
            <w:noProof/>
          </w:rPr>
          <w:t>Request Registration Certificate from the CSP</w:t>
        </w:r>
        <w:r w:rsidR="00F64B12">
          <w:rPr>
            <w:noProof/>
            <w:webHidden/>
          </w:rPr>
          <w:tab/>
        </w:r>
        <w:r w:rsidR="00F64B12">
          <w:rPr>
            <w:noProof/>
            <w:webHidden/>
          </w:rPr>
          <w:fldChar w:fldCharType="begin"/>
        </w:r>
        <w:r w:rsidR="00F64B12">
          <w:rPr>
            <w:noProof/>
            <w:webHidden/>
          </w:rPr>
          <w:instrText xml:space="preserve"> PAGEREF _Toc29307902 \h </w:instrText>
        </w:r>
        <w:r w:rsidR="00F64B12">
          <w:rPr>
            <w:noProof/>
            <w:webHidden/>
          </w:rPr>
        </w:r>
        <w:r w:rsidR="00F64B12">
          <w:rPr>
            <w:noProof/>
            <w:webHidden/>
          </w:rPr>
          <w:fldChar w:fldCharType="separate"/>
        </w:r>
        <w:r w:rsidR="00F64B12">
          <w:rPr>
            <w:noProof/>
            <w:webHidden/>
          </w:rPr>
          <w:t>10</w:t>
        </w:r>
        <w:r w:rsidR="00F64B12">
          <w:rPr>
            <w:noProof/>
            <w:webHidden/>
          </w:rPr>
          <w:fldChar w:fldCharType="end"/>
        </w:r>
      </w:hyperlink>
    </w:p>
    <w:p w14:paraId="37B6B13F" w14:textId="77777777" w:rsidR="00F64B12" w:rsidRDefault="003F27B0">
      <w:pPr>
        <w:pStyle w:val="TOC2"/>
        <w:rPr>
          <w:rFonts w:asciiTheme="minorHAnsi" w:eastAsiaTheme="minorEastAsia" w:hAnsiTheme="minorHAnsi" w:cstheme="minorBidi"/>
          <w:noProof/>
          <w:kern w:val="0"/>
          <w:szCs w:val="22"/>
        </w:rPr>
      </w:pPr>
      <w:hyperlink w:anchor="_Toc29307903" w:history="1">
        <w:r w:rsidR="00F64B12" w:rsidRPr="00276875">
          <w:rPr>
            <w:rStyle w:val="Hyperlink"/>
            <w:noProof/>
          </w:rPr>
          <w:t>3.6</w:t>
        </w:r>
        <w:r w:rsidR="00F64B12">
          <w:rPr>
            <w:rFonts w:asciiTheme="minorHAnsi" w:eastAsiaTheme="minorEastAsia" w:hAnsiTheme="minorHAnsi" w:cstheme="minorBidi"/>
            <w:noProof/>
            <w:kern w:val="0"/>
            <w:szCs w:val="22"/>
          </w:rPr>
          <w:tab/>
        </w:r>
        <w:r w:rsidR="00F64B12" w:rsidRPr="00276875">
          <w:rPr>
            <w:rStyle w:val="Hyperlink"/>
            <w:noProof/>
          </w:rPr>
          <w:t>CSP Validation of Record Locator DOI by the EHR</w:t>
        </w:r>
        <w:r w:rsidR="00F64B12">
          <w:rPr>
            <w:noProof/>
            <w:webHidden/>
          </w:rPr>
          <w:tab/>
        </w:r>
        <w:r w:rsidR="00F64B12">
          <w:rPr>
            <w:noProof/>
            <w:webHidden/>
          </w:rPr>
          <w:fldChar w:fldCharType="begin"/>
        </w:r>
        <w:r w:rsidR="00F64B12">
          <w:rPr>
            <w:noProof/>
            <w:webHidden/>
          </w:rPr>
          <w:instrText xml:space="preserve"> PAGEREF _Toc29307903 \h </w:instrText>
        </w:r>
        <w:r w:rsidR="00F64B12">
          <w:rPr>
            <w:noProof/>
            <w:webHidden/>
          </w:rPr>
        </w:r>
        <w:r w:rsidR="00F64B12">
          <w:rPr>
            <w:noProof/>
            <w:webHidden/>
          </w:rPr>
          <w:fldChar w:fldCharType="separate"/>
        </w:r>
        <w:r w:rsidR="00F64B12">
          <w:rPr>
            <w:noProof/>
            <w:webHidden/>
          </w:rPr>
          <w:t>11</w:t>
        </w:r>
        <w:r w:rsidR="00F64B12">
          <w:rPr>
            <w:noProof/>
            <w:webHidden/>
          </w:rPr>
          <w:fldChar w:fldCharType="end"/>
        </w:r>
      </w:hyperlink>
    </w:p>
    <w:p w14:paraId="76BA83B8" w14:textId="77777777" w:rsidR="00F64B12" w:rsidRDefault="003F27B0">
      <w:pPr>
        <w:pStyle w:val="TOC2"/>
        <w:rPr>
          <w:rFonts w:asciiTheme="minorHAnsi" w:eastAsiaTheme="minorEastAsia" w:hAnsiTheme="minorHAnsi" w:cstheme="minorBidi"/>
          <w:noProof/>
          <w:kern w:val="0"/>
          <w:szCs w:val="22"/>
        </w:rPr>
      </w:pPr>
      <w:hyperlink w:anchor="_Toc29307904" w:history="1">
        <w:r w:rsidR="00F64B12" w:rsidRPr="00276875">
          <w:rPr>
            <w:rStyle w:val="Hyperlink"/>
            <w:noProof/>
          </w:rPr>
          <w:t>3.7</w:t>
        </w:r>
        <w:r w:rsidR="00F64B12">
          <w:rPr>
            <w:rFonts w:asciiTheme="minorHAnsi" w:eastAsiaTheme="minorEastAsia" w:hAnsiTheme="minorHAnsi" w:cstheme="minorBidi"/>
            <w:noProof/>
            <w:kern w:val="0"/>
            <w:szCs w:val="22"/>
          </w:rPr>
          <w:tab/>
        </w:r>
        <w:r w:rsidR="00F64B12" w:rsidRPr="00276875">
          <w:rPr>
            <w:rStyle w:val="Hyperlink"/>
            <w:noProof/>
          </w:rPr>
          <w:t>Confirmation from the EHR about the DOI to the CSP</w:t>
        </w:r>
        <w:r w:rsidR="00F64B12">
          <w:rPr>
            <w:noProof/>
            <w:webHidden/>
          </w:rPr>
          <w:tab/>
        </w:r>
        <w:r w:rsidR="00F64B12">
          <w:rPr>
            <w:noProof/>
            <w:webHidden/>
          </w:rPr>
          <w:fldChar w:fldCharType="begin"/>
        </w:r>
        <w:r w:rsidR="00F64B12">
          <w:rPr>
            <w:noProof/>
            <w:webHidden/>
          </w:rPr>
          <w:instrText xml:space="preserve"> PAGEREF _Toc29307904 \h </w:instrText>
        </w:r>
        <w:r w:rsidR="00F64B12">
          <w:rPr>
            <w:noProof/>
            <w:webHidden/>
          </w:rPr>
        </w:r>
        <w:r w:rsidR="00F64B12">
          <w:rPr>
            <w:noProof/>
            <w:webHidden/>
          </w:rPr>
          <w:fldChar w:fldCharType="separate"/>
        </w:r>
        <w:r w:rsidR="00F64B12">
          <w:rPr>
            <w:noProof/>
            <w:webHidden/>
          </w:rPr>
          <w:t>11</w:t>
        </w:r>
        <w:r w:rsidR="00F64B12">
          <w:rPr>
            <w:noProof/>
            <w:webHidden/>
          </w:rPr>
          <w:fldChar w:fldCharType="end"/>
        </w:r>
      </w:hyperlink>
    </w:p>
    <w:p w14:paraId="6C5C0EC5" w14:textId="77777777" w:rsidR="00F64B12" w:rsidRDefault="003F27B0">
      <w:pPr>
        <w:pStyle w:val="TOC2"/>
        <w:rPr>
          <w:rFonts w:asciiTheme="minorHAnsi" w:eastAsiaTheme="minorEastAsia" w:hAnsiTheme="minorHAnsi" w:cstheme="minorBidi"/>
          <w:noProof/>
          <w:kern w:val="0"/>
          <w:szCs w:val="22"/>
        </w:rPr>
      </w:pPr>
      <w:hyperlink w:anchor="_Toc29307905" w:history="1">
        <w:r w:rsidR="00F64B12" w:rsidRPr="00276875">
          <w:rPr>
            <w:rStyle w:val="Hyperlink"/>
            <w:noProof/>
          </w:rPr>
          <w:t>3.8</w:t>
        </w:r>
        <w:r w:rsidR="00F64B12">
          <w:rPr>
            <w:rFonts w:asciiTheme="minorHAnsi" w:eastAsiaTheme="minorEastAsia" w:hAnsiTheme="minorHAnsi" w:cstheme="minorBidi"/>
            <w:noProof/>
            <w:kern w:val="0"/>
            <w:szCs w:val="22"/>
          </w:rPr>
          <w:tab/>
        </w:r>
        <w:r w:rsidR="00F64B12" w:rsidRPr="00276875">
          <w:rPr>
            <w:rStyle w:val="Hyperlink"/>
            <w:noProof/>
          </w:rPr>
          <w:t>Registration Certificate returned to the user Device</w:t>
        </w:r>
        <w:r w:rsidR="00F64B12">
          <w:rPr>
            <w:noProof/>
            <w:webHidden/>
          </w:rPr>
          <w:tab/>
        </w:r>
        <w:r w:rsidR="00F64B12">
          <w:rPr>
            <w:noProof/>
            <w:webHidden/>
          </w:rPr>
          <w:fldChar w:fldCharType="begin"/>
        </w:r>
        <w:r w:rsidR="00F64B12">
          <w:rPr>
            <w:noProof/>
            <w:webHidden/>
          </w:rPr>
          <w:instrText xml:space="preserve"> PAGEREF _Toc29307905 \h </w:instrText>
        </w:r>
        <w:r w:rsidR="00F64B12">
          <w:rPr>
            <w:noProof/>
            <w:webHidden/>
          </w:rPr>
        </w:r>
        <w:r w:rsidR="00F64B12">
          <w:rPr>
            <w:noProof/>
            <w:webHidden/>
          </w:rPr>
          <w:fldChar w:fldCharType="separate"/>
        </w:r>
        <w:r w:rsidR="00F64B12">
          <w:rPr>
            <w:noProof/>
            <w:webHidden/>
          </w:rPr>
          <w:t>11</w:t>
        </w:r>
        <w:r w:rsidR="00F64B12">
          <w:rPr>
            <w:noProof/>
            <w:webHidden/>
          </w:rPr>
          <w:fldChar w:fldCharType="end"/>
        </w:r>
      </w:hyperlink>
    </w:p>
    <w:p w14:paraId="22AF8F2F" w14:textId="77777777" w:rsidR="00F64B12" w:rsidRDefault="003F27B0">
      <w:pPr>
        <w:pStyle w:val="TOC2"/>
        <w:rPr>
          <w:rFonts w:asciiTheme="minorHAnsi" w:eastAsiaTheme="minorEastAsia" w:hAnsiTheme="minorHAnsi" w:cstheme="minorBidi"/>
          <w:noProof/>
          <w:kern w:val="0"/>
          <w:szCs w:val="22"/>
        </w:rPr>
      </w:pPr>
      <w:hyperlink w:anchor="_Toc29307906" w:history="1">
        <w:r w:rsidR="00F64B12" w:rsidRPr="00276875">
          <w:rPr>
            <w:rStyle w:val="Hyperlink"/>
            <w:noProof/>
          </w:rPr>
          <w:t>3.9</w:t>
        </w:r>
        <w:r w:rsidR="00F64B12">
          <w:rPr>
            <w:rFonts w:asciiTheme="minorHAnsi" w:eastAsiaTheme="minorEastAsia" w:hAnsiTheme="minorHAnsi" w:cstheme="minorBidi"/>
            <w:noProof/>
            <w:kern w:val="0"/>
            <w:szCs w:val="22"/>
          </w:rPr>
          <w:tab/>
        </w:r>
        <w:r w:rsidR="00F64B12" w:rsidRPr="00276875">
          <w:rPr>
            <w:rStyle w:val="Hyperlink"/>
            <w:noProof/>
          </w:rPr>
          <w:t>Open Issues:</w:t>
        </w:r>
        <w:r w:rsidR="00F64B12">
          <w:rPr>
            <w:noProof/>
            <w:webHidden/>
          </w:rPr>
          <w:tab/>
        </w:r>
        <w:r w:rsidR="00F64B12">
          <w:rPr>
            <w:noProof/>
            <w:webHidden/>
          </w:rPr>
          <w:fldChar w:fldCharType="begin"/>
        </w:r>
        <w:r w:rsidR="00F64B12">
          <w:rPr>
            <w:noProof/>
            <w:webHidden/>
          </w:rPr>
          <w:instrText xml:space="preserve"> PAGEREF _Toc29307906 \h </w:instrText>
        </w:r>
        <w:r w:rsidR="00F64B12">
          <w:rPr>
            <w:noProof/>
            <w:webHidden/>
          </w:rPr>
        </w:r>
        <w:r w:rsidR="00F64B12">
          <w:rPr>
            <w:noProof/>
            <w:webHidden/>
          </w:rPr>
          <w:fldChar w:fldCharType="separate"/>
        </w:r>
        <w:r w:rsidR="00F64B12">
          <w:rPr>
            <w:noProof/>
            <w:webHidden/>
          </w:rPr>
          <w:t>11</w:t>
        </w:r>
        <w:r w:rsidR="00F64B12">
          <w:rPr>
            <w:noProof/>
            <w:webHidden/>
          </w:rPr>
          <w:fldChar w:fldCharType="end"/>
        </w:r>
      </w:hyperlink>
    </w:p>
    <w:p w14:paraId="4414BC0A" w14:textId="77777777" w:rsidR="00F64B12" w:rsidRDefault="003F27B0">
      <w:pPr>
        <w:pStyle w:val="TOC1"/>
        <w:rPr>
          <w:rFonts w:asciiTheme="minorHAnsi" w:eastAsiaTheme="minorEastAsia" w:hAnsiTheme="minorHAnsi" w:cstheme="minorBidi"/>
          <w:kern w:val="0"/>
          <w:szCs w:val="22"/>
        </w:rPr>
      </w:pPr>
      <w:hyperlink w:anchor="_Toc29307907" w:history="1">
        <w:r w:rsidR="00F64B12" w:rsidRPr="00276875">
          <w:rPr>
            <w:rStyle w:val="Hyperlink"/>
            <w:bCs/>
          </w:rPr>
          <w:t>4</w:t>
        </w:r>
        <w:r w:rsidR="00F64B12">
          <w:rPr>
            <w:rFonts w:asciiTheme="minorHAnsi" w:eastAsiaTheme="minorEastAsia" w:hAnsiTheme="minorHAnsi" w:cstheme="minorBidi"/>
            <w:kern w:val="0"/>
            <w:szCs w:val="22"/>
          </w:rPr>
          <w:tab/>
        </w:r>
        <w:r w:rsidR="00F64B12" w:rsidRPr="00276875">
          <w:rPr>
            <w:rStyle w:val="Hyperlink"/>
          </w:rPr>
          <w:t>Contents of messages</w:t>
        </w:r>
        <w:r w:rsidR="00F64B12">
          <w:rPr>
            <w:webHidden/>
          </w:rPr>
          <w:tab/>
        </w:r>
        <w:r w:rsidR="00F64B12">
          <w:rPr>
            <w:webHidden/>
          </w:rPr>
          <w:fldChar w:fldCharType="begin"/>
        </w:r>
        <w:r w:rsidR="00F64B12">
          <w:rPr>
            <w:webHidden/>
          </w:rPr>
          <w:instrText xml:space="preserve"> PAGEREF _Toc29307907 \h </w:instrText>
        </w:r>
        <w:r w:rsidR="00F64B12">
          <w:rPr>
            <w:webHidden/>
          </w:rPr>
        </w:r>
        <w:r w:rsidR="00F64B12">
          <w:rPr>
            <w:webHidden/>
          </w:rPr>
          <w:fldChar w:fldCharType="separate"/>
        </w:r>
        <w:r w:rsidR="00F64B12">
          <w:rPr>
            <w:webHidden/>
          </w:rPr>
          <w:t>12</w:t>
        </w:r>
        <w:r w:rsidR="00F64B12">
          <w:rPr>
            <w:webHidden/>
          </w:rPr>
          <w:fldChar w:fldCharType="end"/>
        </w:r>
      </w:hyperlink>
    </w:p>
    <w:p w14:paraId="6A7EADC9" w14:textId="77777777" w:rsidR="00F64B12" w:rsidRDefault="003F27B0">
      <w:pPr>
        <w:pStyle w:val="TOC2"/>
        <w:rPr>
          <w:rFonts w:asciiTheme="minorHAnsi" w:eastAsiaTheme="minorEastAsia" w:hAnsiTheme="minorHAnsi" w:cstheme="minorBidi"/>
          <w:noProof/>
          <w:kern w:val="0"/>
          <w:szCs w:val="22"/>
        </w:rPr>
      </w:pPr>
      <w:hyperlink w:anchor="_Toc29307908" w:history="1">
        <w:r w:rsidR="00F64B12" w:rsidRPr="00276875">
          <w:rPr>
            <w:rStyle w:val="Hyperlink"/>
            <w:noProof/>
          </w:rPr>
          <w:t>4.1</w:t>
        </w:r>
        <w:r w:rsidR="00F64B12">
          <w:rPr>
            <w:rFonts w:asciiTheme="minorHAnsi" w:eastAsiaTheme="minorEastAsia" w:hAnsiTheme="minorHAnsi" w:cstheme="minorBidi"/>
            <w:noProof/>
            <w:kern w:val="0"/>
            <w:szCs w:val="22"/>
          </w:rPr>
          <w:tab/>
        </w:r>
        <w:r w:rsidR="00F64B12" w:rsidRPr="00276875">
          <w:rPr>
            <w:rStyle w:val="Hyperlink"/>
            <w:noProof/>
          </w:rPr>
          <w:t>Contents of Distributed Identity Assurance (DIA)</w:t>
        </w:r>
        <w:r w:rsidR="00F64B12">
          <w:rPr>
            <w:noProof/>
            <w:webHidden/>
          </w:rPr>
          <w:tab/>
        </w:r>
        <w:r w:rsidR="00F64B12">
          <w:rPr>
            <w:noProof/>
            <w:webHidden/>
          </w:rPr>
          <w:fldChar w:fldCharType="begin"/>
        </w:r>
        <w:r w:rsidR="00F64B12">
          <w:rPr>
            <w:noProof/>
            <w:webHidden/>
          </w:rPr>
          <w:instrText xml:space="preserve"> PAGEREF _Toc29307908 \h </w:instrText>
        </w:r>
        <w:r w:rsidR="00F64B12">
          <w:rPr>
            <w:noProof/>
            <w:webHidden/>
          </w:rPr>
        </w:r>
        <w:r w:rsidR="00F64B12">
          <w:rPr>
            <w:noProof/>
            <w:webHidden/>
          </w:rPr>
          <w:fldChar w:fldCharType="separate"/>
        </w:r>
        <w:r w:rsidR="00F64B12">
          <w:rPr>
            <w:noProof/>
            <w:webHidden/>
          </w:rPr>
          <w:t>12</w:t>
        </w:r>
        <w:r w:rsidR="00F64B12">
          <w:rPr>
            <w:noProof/>
            <w:webHidden/>
          </w:rPr>
          <w:fldChar w:fldCharType="end"/>
        </w:r>
      </w:hyperlink>
    </w:p>
    <w:p w14:paraId="18DDF647" w14:textId="77777777" w:rsidR="00F64B12" w:rsidRDefault="003F27B0">
      <w:pPr>
        <w:pStyle w:val="TOC2"/>
        <w:rPr>
          <w:rFonts w:asciiTheme="minorHAnsi" w:eastAsiaTheme="minorEastAsia" w:hAnsiTheme="minorHAnsi" w:cstheme="minorBidi"/>
          <w:noProof/>
          <w:kern w:val="0"/>
          <w:szCs w:val="22"/>
        </w:rPr>
      </w:pPr>
      <w:hyperlink w:anchor="_Toc29307909" w:history="1">
        <w:r w:rsidR="00F64B12" w:rsidRPr="00276875">
          <w:rPr>
            <w:rStyle w:val="Hyperlink"/>
            <w:noProof/>
          </w:rPr>
          <w:t>4.2</w:t>
        </w:r>
        <w:r w:rsidR="00F64B12">
          <w:rPr>
            <w:rFonts w:asciiTheme="minorHAnsi" w:eastAsiaTheme="minorEastAsia" w:hAnsiTheme="minorHAnsi" w:cstheme="minorBidi"/>
            <w:noProof/>
            <w:kern w:val="0"/>
            <w:szCs w:val="22"/>
          </w:rPr>
          <w:tab/>
        </w:r>
        <w:r w:rsidR="00F64B12" w:rsidRPr="00276875">
          <w:rPr>
            <w:rStyle w:val="Hyperlink"/>
            <w:noProof/>
          </w:rPr>
          <w:t>Presentation and Delivery</w:t>
        </w:r>
        <w:r w:rsidR="00F64B12">
          <w:rPr>
            <w:noProof/>
            <w:webHidden/>
          </w:rPr>
          <w:tab/>
        </w:r>
        <w:r w:rsidR="00F64B12">
          <w:rPr>
            <w:noProof/>
            <w:webHidden/>
          </w:rPr>
          <w:fldChar w:fldCharType="begin"/>
        </w:r>
        <w:r w:rsidR="00F64B12">
          <w:rPr>
            <w:noProof/>
            <w:webHidden/>
          </w:rPr>
          <w:instrText xml:space="preserve"> PAGEREF _Toc29307909 \h </w:instrText>
        </w:r>
        <w:r w:rsidR="00F64B12">
          <w:rPr>
            <w:noProof/>
            <w:webHidden/>
          </w:rPr>
        </w:r>
        <w:r w:rsidR="00F64B12">
          <w:rPr>
            <w:noProof/>
            <w:webHidden/>
          </w:rPr>
          <w:fldChar w:fldCharType="separate"/>
        </w:r>
        <w:r w:rsidR="00F64B12">
          <w:rPr>
            <w:noProof/>
            <w:webHidden/>
          </w:rPr>
          <w:t>13</w:t>
        </w:r>
        <w:r w:rsidR="00F64B12">
          <w:rPr>
            <w:noProof/>
            <w:webHidden/>
          </w:rPr>
          <w:fldChar w:fldCharType="end"/>
        </w:r>
      </w:hyperlink>
    </w:p>
    <w:p w14:paraId="163DB7BF" w14:textId="77777777" w:rsidR="00F64B12" w:rsidRDefault="003F27B0">
      <w:pPr>
        <w:pStyle w:val="TOC1"/>
        <w:rPr>
          <w:rFonts w:asciiTheme="minorHAnsi" w:eastAsiaTheme="minorEastAsia" w:hAnsiTheme="minorHAnsi" w:cstheme="minorBidi"/>
          <w:kern w:val="0"/>
          <w:szCs w:val="22"/>
        </w:rPr>
      </w:pPr>
      <w:hyperlink w:anchor="_Toc29307910" w:history="1">
        <w:r w:rsidR="00F64B12" w:rsidRPr="00276875">
          <w:rPr>
            <w:rStyle w:val="Hyperlink"/>
            <w:bCs/>
          </w:rPr>
          <w:t>5</w:t>
        </w:r>
        <w:r w:rsidR="00F64B12">
          <w:rPr>
            <w:rFonts w:asciiTheme="minorHAnsi" w:eastAsiaTheme="minorEastAsia" w:hAnsiTheme="minorHAnsi" w:cstheme="minorBidi"/>
            <w:kern w:val="0"/>
            <w:szCs w:val="22"/>
          </w:rPr>
          <w:tab/>
        </w:r>
        <w:r w:rsidR="00F64B12" w:rsidRPr="00276875">
          <w:rPr>
            <w:rStyle w:val="Hyperlink"/>
          </w:rPr>
          <w:t>Distributed Assurance - JSON</w:t>
        </w:r>
        <w:r w:rsidR="00F64B12">
          <w:rPr>
            <w:webHidden/>
          </w:rPr>
          <w:tab/>
        </w:r>
        <w:r w:rsidR="00F64B12">
          <w:rPr>
            <w:webHidden/>
          </w:rPr>
          <w:fldChar w:fldCharType="begin"/>
        </w:r>
        <w:r w:rsidR="00F64B12">
          <w:rPr>
            <w:webHidden/>
          </w:rPr>
          <w:instrText xml:space="preserve"> PAGEREF _Toc29307910 \h </w:instrText>
        </w:r>
        <w:r w:rsidR="00F64B12">
          <w:rPr>
            <w:webHidden/>
          </w:rPr>
        </w:r>
        <w:r w:rsidR="00F64B12">
          <w:rPr>
            <w:webHidden/>
          </w:rPr>
          <w:fldChar w:fldCharType="separate"/>
        </w:r>
        <w:r w:rsidR="00F64B12">
          <w:rPr>
            <w:webHidden/>
          </w:rPr>
          <w:t>15</w:t>
        </w:r>
        <w:r w:rsidR="00F64B12">
          <w:rPr>
            <w:webHidden/>
          </w:rPr>
          <w:fldChar w:fldCharType="end"/>
        </w:r>
      </w:hyperlink>
    </w:p>
    <w:p w14:paraId="58BEC578" w14:textId="77777777" w:rsidR="00F64B12" w:rsidRDefault="003F27B0">
      <w:pPr>
        <w:pStyle w:val="TOC2"/>
        <w:rPr>
          <w:rFonts w:asciiTheme="minorHAnsi" w:eastAsiaTheme="minorEastAsia" w:hAnsiTheme="minorHAnsi" w:cstheme="minorBidi"/>
          <w:noProof/>
          <w:kern w:val="0"/>
          <w:szCs w:val="22"/>
        </w:rPr>
      </w:pPr>
      <w:hyperlink w:anchor="_Toc29307911" w:history="1">
        <w:r w:rsidR="00F64B12" w:rsidRPr="00276875">
          <w:rPr>
            <w:rStyle w:val="Hyperlink"/>
            <w:noProof/>
          </w:rPr>
          <w:t>5.1</w:t>
        </w:r>
        <w:r w:rsidR="00F64B12">
          <w:rPr>
            <w:rFonts w:asciiTheme="minorHAnsi" w:eastAsiaTheme="minorEastAsia" w:hAnsiTheme="minorHAnsi" w:cstheme="minorBidi"/>
            <w:noProof/>
            <w:kern w:val="0"/>
            <w:szCs w:val="22"/>
          </w:rPr>
          <w:tab/>
        </w:r>
        <w:r w:rsidR="00F64B12" w:rsidRPr="00276875">
          <w:rPr>
            <w:rStyle w:val="Hyperlink"/>
            <w:noProof/>
          </w:rPr>
          <w:t>JSON Fields</w:t>
        </w:r>
        <w:r w:rsidR="00F64B12">
          <w:rPr>
            <w:noProof/>
            <w:webHidden/>
          </w:rPr>
          <w:tab/>
        </w:r>
        <w:r w:rsidR="00F64B12">
          <w:rPr>
            <w:noProof/>
            <w:webHidden/>
          </w:rPr>
          <w:fldChar w:fldCharType="begin"/>
        </w:r>
        <w:r w:rsidR="00F64B12">
          <w:rPr>
            <w:noProof/>
            <w:webHidden/>
          </w:rPr>
          <w:instrText xml:space="preserve"> PAGEREF _Toc29307911 \h </w:instrText>
        </w:r>
        <w:r w:rsidR="00F64B12">
          <w:rPr>
            <w:noProof/>
            <w:webHidden/>
          </w:rPr>
        </w:r>
        <w:r w:rsidR="00F64B12">
          <w:rPr>
            <w:noProof/>
            <w:webHidden/>
          </w:rPr>
          <w:fldChar w:fldCharType="separate"/>
        </w:r>
        <w:r w:rsidR="00F64B12">
          <w:rPr>
            <w:noProof/>
            <w:webHidden/>
          </w:rPr>
          <w:t>15</w:t>
        </w:r>
        <w:r w:rsidR="00F64B12">
          <w:rPr>
            <w:noProof/>
            <w:webHidden/>
          </w:rPr>
          <w:fldChar w:fldCharType="end"/>
        </w:r>
      </w:hyperlink>
    </w:p>
    <w:p w14:paraId="29AA7771" w14:textId="77777777" w:rsidR="00F64B12" w:rsidRDefault="003F27B0">
      <w:pPr>
        <w:pStyle w:val="TOC2"/>
        <w:rPr>
          <w:rFonts w:asciiTheme="minorHAnsi" w:eastAsiaTheme="minorEastAsia" w:hAnsiTheme="minorHAnsi" w:cstheme="minorBidi"/>
          <w:noProof/>
          <w:kern w:val="0"/>
          <w:szCs w:val="22"/>
        </w:rPr>
      </w:pPr>
      <w:hyperlink w:anchor="_Toc29307912" w:history="1">
        <w:r w:rsidR="00F64B12" w:rsidRPr="00276875">
          <w:rPr>
            <w:rStyle w:val="Hyperlink"/>
            <w:noProof/>
          </w:rPr>
          <w:t>5.2</w:t>
        </w:r>
        <w:r w:rsidR="00F64B12">
          <w:rPr>
            <w:rFonts w:asciiTheme="minorHAnsi" w:eastAsiaTheme="minorEastAsia" w:hAnsiTheme="minorHAnsi" w:cstheme="minorBidi"/>
            <w:noProof/>
            <w:kern w:val="0"/>
            <w:szCs w:val="22"/>
          </w:rPr>
          <w:tab/>
        </w:r>
        <w:r w:rsidR="00F64B12" w:rsidRPr="00276875">
          <w:rPr>
            <w:rStyle w:val="Hyperlink"/>
            <w:noProof/>
          </w:rPr>
          <w:t>JSON Schema</w:t>
        </w:r>
        <w:r w:rsidR="00F64B12">
          <w:rPr>
            <w:noProof/>
            <w:webHidden/>
          </w:rPr>
          <w:tab/>
        </w:r>
        <w:r w:rsidR="00F64B12">
          <w:rPr>
            <w:noProof/>
            <w:webHidden/>
          </w:rPr>
          <w:fldChar w:fldCharType="begin"/>
        </w:r>
        <w:r w:rsidR="00F64B12">
          <w:rPr>
            <w:noProof/>
            <w:webHidden/>
          </w:rPr>
          <w:instrText xml:space="preserve"> PAGEREF _Toc29307912 \h </w:instrText>
        </w:r>
        <w:r w:rsidR="00F64B12">
          <w:rPr>
            <w:noProof/>
            <w:webHidden/>
          </w:rPr>
        </w:r>
        <w:r w:rsidR="00F64B12">
          <w:rPr>
            <w:noProof/>
            <w:webHidden/>
          </w:rPr>
          <w:fldChar w:fldCharType="separate"/>
        </w:r>
        <w:r w:rsidR="00F64B12">
          <w:rPr>
            <w:noProof/>
            <w:webHidden/>
          </w:rPr>
          <w:t>16</w:t>
        </w:r>
        <w:r w:rsidR="00F64B12">
          <w:rPr>
            <w:noProof/>
            <w:webHidden/>
          </w:rPr>
          <w:fldChar w:fldCharType="end"/>
        </w:r>
      </w:hyperlink>
    </w:p>
    <w:p w14:paraId="0BB504A5" w14:textId="77777777" w:rsidR="00F64B12" w:rsidRDefault="003F27B0">
      <w:pPr>
        <w:pStyle w:val="TOC1"/>
        <w:rPr>
          <w:rFonts w:asciiTheme="minorHAnsi" w:eastAsiaTheme="minorEastAsia" w:hAnsiTheme="minorHAnsi" w:cstheme="minorBidi"/>
          <w:kern w:val="0"/>
          <w:szCs w:val="22"/>
        </w:rPr>
      </w:pPr>
      <w:hyperlink w:anchor="_Toc29307913" w:history="1">
        <w:r w:rsidR="00F64B12" w:rsidRPr="00276875">
          <w:rPr>
            <w:rStyle w:val="Hyperlink"/>
            <w:bCs/>
          </w:rPr>
          <w:t>6</w:t>
        </w:r>
        <w:r w:rsidR="00F64B12">
          <w:rPr>
            <w:rFonts w:asciiTheme="minorHAnsi" w:eastAsiaTheme="minorEastAsia" w:hAnsiTheme="minorHAnsi" w:cstheme="minorBidi"/>
            <w:kern w:val="0"/>
            <w:szCs w:val="22"/>
          </w:rPr>
          <w:tab/>
        </w:r>
        <w:r w:rsidR="00F64B12" w:rsidRPr="00276875">
          <w:rPr>
            <w:rStyle w:val="Hyperlink"/>
          </w:rPr>
          <w:t>Conformance</w:t>
        </w:r>
        <w:r w:rsidR="00F64B12">
          <w:rPr>
            <w:webHidden/>
          </w:rPr>
          <w:tab/>
        </w:r>
        <w:r w:rsidR="00F64B12">
          <w:rPr>
            <w:webHidden/>
          </w:rPr>
          <w:fldChar w:fldCharType="begin"/>
        </w:r>
        <w:r w:rsidR="00F64B12">
          <w:rPr>
            <w:webHidden/>
          </w:rPr>
          <w:instrText xml:space="preserve"> PAGEREF _Toc29307913 \h </w:instrText>
        </w:r>
        <w:r w:rsidR="00F64B12">
          <w:rPr>
            <w:webHidden/>
          </w:rPr>
        </w:r>
        <w:r w:rsidR="00F64B12">
          <w:rPr>
            <w:webHidden/>
          </w:rPr>
          <w:fldChar w:fldCharType="separate"/>
        </w:r>
        <w:r w:rsidR="00F64B12">
          <w:rPr>
            <w:webHidden/>
          </w:rPr>
          <w:t>17</w:t>
        </w:r>
        <w:r w:rsidR="00F64B12">
          <w:rPr>
            <w:webHidden/>
          </w:rPr>
          <w:fldChar w:fldCharType="end"/>
        </w:r>
      </w:hyperlink>
    </w:p>
    <w:p w14:paraId="3A7FD235" w14:textId="77777777" w:rsidR="00F64B12" w:rsidRDefault="003F27B0">
      <w:pPr>
        <w:pStyle w:val="TOC1"/>
        <w:rPr>
          <w:rFonts w:asciiTheme="minorHAnsi" w:eastAsiaTheme="minorEastAsia" w:hAnsiTheme="minorHAnsi" w:cstheme="minorBidi"/>
          <w:kern w:val="0"/>
          <w:szCs w:val="22"/>
        </w:rPr>
      </w:pPr>
      <w:hyperlink w:anchor="_Toc29307914" w:history="1">
        <w:r w:rsidR="00F64B12" w:rsidRPr="00276875">
          <w:rPr>
            <w:rStyle w:val="Hyperlink"/>
            <w:bCs/>
          </w:rPr>
          <w:t>7</w:t>
        </w:r>
        <w:r w:rsidR="00F64B12">
          <w:rPr>
            <w:rFonts w:asciiTheme="minorHAnsi" w:eastAsiaTheme="minorEastAsia" w:hAnsiTheme="minorHAnsi" w:cstheme="minorBidi"/>
            <w:kern w:val="0"/>
            <w:szCs w:val="22"/>
          </w:rPr>
          <w:tab/>
        </w:r>
        <w:r w:rsidR="00F64B12" w:rsidRPr="00276875">
          <w:rPr>
            <w:rStyle w:val="Hyperlink"/>
          </w:rPr>
          <w:t>Considerations</w:t>
        </w:r>
        <w:r w:rsidR="00F64B12">
          <w:rPr>
            <w:webHidden/>
          </w:rPr>
          <w:tab/>
        </w:r>
        <w:r w:rsidR="00F64B12">
          <w:rPr>
            <w:webHidden/>
          </w:rPr>
          <w:fldChar w:fldCharType="begin"/>
        </w:r>
        <w:r w:rsidR="00F64B12">
          <w:rPr>
            <w:webHidden/>
          </w:rPr>
          <w:instrText xml:space="preserve"> PAGEREF _Toc29307914 \h </w:instrText>
        </w:r>
        <w:r w:rsidR="00F64B12">
          <w:rPr>
            <w:webHidden/>
          </w:rPr>
        </w:r>
        <w:r w:rsidR="00F64B12">
          <w:rPr>
            <w:webHidden/>
          </w:rPr>
          <w:fldChar w:fldCharType="separate"/>
        </w:r>
        <w:r w:rsidR="00F64B12">
          <w:rPr>
            <w:webHidden/>
          </w:rPr>
          <w:t>18</w:t>
        </w:r>
        <w:r w:rsidR="00F64B12">
          <w:rPr>
            <w:webHidden/>
          </w:rPr>
          <w:fldChar w:fldCharType="end"/>
        </w:r>
      </w:hyperlink>
    </w:p>
    <w:p w14:paraId="54B011CC" w14:textId="77777777" w:rsidR="00F64B12" w:rsidRDefault="003F27B0">
      <w:pPr>
        <w:pStyle w:val="TOC2"/>
        <w:rPr>
          <w:rFonts w:asciiTheme="minorHAnsi" w:eastAsiaTheme="minorEastAsia" w:hAnsiTheme="minorHAnsi" w:cstheme="minorBidi"/>
          <w:noProof/>
          <w:kern w:val="0"/>
          <w:szCs w:val="22"/>
        </w:rPr>
      </w:pPr>
      <w:hyperlink w:anchor="_Toc29307915" w:history="1">
        <w:r w:rsidR="00F64B12" w:rsidRPr="00276875">
          <w:rPr>
            <w:rStyle w:val="Hyperlink"/>
            <w:noProof/>
          </w:rPr>
          <w:t>7.1</w:t>
        </w:r>
        <w:r w:rsidR="00F64B12">
          <w:rPr>
            <w:rFonts w:asciiTheme="minorHAnsi" w:eastAsiaTheme="minorEastAsia" w:hAnsiTheme="minorHAnsi" w:cstheme="minorBidi"/>
            <w:noProof/>
            <w:kern w:val="0"/>
            <w:szCs w:val="22"/>
          </w:rPr>
          <w:tab/>
        </w:r>
        <w:r w:rsidR="00F64B12" w:rsidRPr="00276875">
          <w:rPr>
            <w:rStyle w:val="Hyperlink"/>
            <w:noProof/>
          </w:rPr>
          <w:t>Distributed Assurance User Experience</w:t>
        </w:r>
        <w:r w:rsidR="00F64B12">
          <w:rPr>
            <w:noProof/>
            <w:webHidden/>
          </w:rPr>
          <w:tab/>
        </w:r>
        <w:r w:rsidR="00F64B12">
          <w:rPr>
            <w:noProof/>
            <w:webHidden/>
          </w:rPr>
          <w:fldChar w:fldCharType="begin"/>
        </w:r>
        <w:r w:rsidR="00F64B12">
          <w:rPr>
            <w:noProof/>
            <w:webHidden/>
          </w:rPr>
          <w:instrText xml:space="preserve"> PAGEREF _Toc29307915 \h </w:instrText>
        </w:r>
        <w:r w:rsidR="00F64B12">
          <w:rPr>
            <w:noProof/>
            <w:webHidden/>
          </w:rPr>
        </w:r>
        <w:r w:rsidR="00F64B12">
          <w:rPr>
            <w:noProof/>
            <w:webHidden/>
          </w:rPr>
          <w:fldChar w:fldCharType="separate"/>
        </w:r>
        <w:r w:rsidR="00F64B12">
          <w:rPr>
            <w:noProof/>
            <w:webHidden/>
          </w:rPr>
          <w:t>18</w:t>
        </w:r>
        <w:r w:rsidR="00F64B12">
          <w:rPr>
            <w:noProof/>
            <w:webHidden/>
          </w:rPr>
          <w:fldChar w:fldCharType="end"/>
        </w:r>
      </w:hyperlink>
    </w:p>
    <w:p w14:paraId="01A79116" w14:textId="77777777" w:rsidR="00F64B12" w:rsidRDefault="003F27B0">
      <w:pPr>
        <w:pStyle w:val="TOC2"/>
        <w:rPr>
          <w:rFonts w:asciiTheme="minorHAnsi" w:eastAsiaTheme="minorEastAsia" w:hAnsiTheme="minorHAnsi" w:cstheme="minorBidi"/>
          <w:noProof/>
          <w:kern w:val="0"/>
          <w:szCs w:val="22"/>
        </w:rPr>
      </w:pPr>
      <w:hyperlink w:anchor="_Toc29307916" w:history="1">
        <w:r w:rsidR="00F64B12" w:rsidRPr="00276875">
          <w:rPr>
            <w:rStyle w:val="Hyperlink"/>
            <w:noProof/>
          </w:rPr>
          <w:t>7.2</w:t>
        </w:r>
        <w:r w:rsidR="00F64B12">
          <w:rPr>
            <w:rFonts w:asciiTheme="minorHAnsi" w:eastAsiaTheme="minorEastAsia" w:hAnsiTheme="minorHAnsi" w:cstheme="minorBidi"/>
            <w:noProof/>
            <w:kern w:val="0"/>
            <w:szCs w:val="22"/>
          </w:rPr>
          <w:tab/>
        </w:r>
        <w:r w:rsidR="00F64B12" w:rsidRPr="00276875">
          <w:rPr>
            <w:rStyle w:val="Hyperlink"/>
            <w:noProof/>
          </w:rPr>
          <w:t>Privacy Considerations</w:t>
        </w:r>
        <w:r w:rsidR="00F64B12">
          <w:rPr>
            <w:noProof/>
            <w:webHidden/>
          </w:rPr>
          <w:tab/>
        </w:r>
        <w:r w:rsidR="00F64B12">
          <w:rPr>
            <w:noProof/>
            <w:webHidden/>
          </w:rPr>
          <w:fldChar w:fldCharType="begin"/>
        </w:r>
        <w:r w:rsidR="00F64B12">
          <w:rPr>
            <w:noProof/>
            <w:webHidden/>
          </w:rPr>
          <w:instrText xml:space="preserve"> PAGEREF _Toc29307916 \h </w:instrText>
        </w:r>
        <w:r w:rsidR="00F64B12">
          <w:rPr>
            <w:noProof/>
            <w:webHidden/>
          </w:rPr>
        </w:r>
        <w:r w:rsidR="00F64B12">
          <w:rPr>
            <w:noProof/>
            <w:webHidden/>
          </w:rPr>
          <w:fldChar w:fldCharType="separate"/>
        </w:r>
        <w:r w:rsidR="00F64B12">
          <w:rPr>
            <w:noProof/>
            <w:webHidden/>
          </w:rPr>
          <w:t>19</w:t>
        </w:r>
        <w:r w:rsidR="00F64B12">
          <w:rPr>
            <w:noProof/>
            <w:webHidden/>
          </w:rPr>
          <w:fldChar w:fldCharType="end"/>
        </w:r>
      </w:hyperlink>
    </w:p>
    <w:p w14:paraId="1475A188" w14:textId="77777777" w:rsidR="00F64B12" w:rsidRDefault="003F27B0">
      <w:pPr>
        <w:pStyle w:val="TOC2"/>
        <w:rPr>
          <w:rFonts w:asciiTheme="minorHAnsi" w:eastAsiaTheme="minorEastAsia" w:hAnsiTheme="minorHAnsi" w:cstheme="minorBidi"/>
          <w:noProof/>
          <w:kern w:val="0"/>
          <w:szCs w:val="22"/>
        </w:rPr>
      </w:pPr>
      <w:hyperlink w:anchor="_Toc29307917" w:history="1">
        <w:r w:rsidR="00F64B12" w:rsidRPr="00276875">
          <w:rPr>
            <w:rStyle w:val="Hyperlink"/>
            <w:noProof/>
          </w:rPr>
          <w:t>7.3</w:t>
        </w:r>
        <w:r w:rsidR="00F64B12">
          <w:rPr>
            <w:rFonts w:asciiTheme="minorHAnsi" w:eastAsiaTheme="minorEastAsia" w:hAnsiTheme="minorHAnsi" w:cstheme="minorBidi"/>
            <w:noProof/>
            <w:kern w:val="0"/>
            <w:szCs w:val="22"/>
          </w:rPr>
          <w:tab/>
        </w:r>
        <w:r w:rsidR="00F64B12" w:rsidRPr="00276875">
          <w:rPr>
            <w:rStyle w:val="Hyperlink"/>
            <w:noProof/>
          </w:rPr>
          <w:t>Security Considerations</w:t>
        </w:r>
        <w:r w:rsidR="00F64B12">
          <w:rPr>
            <w:noProof/>
            <w:webHidden/>
          </w:rPr>
          <w:tab/>
        </w:r>
        <w:r w:rsidR="00F64B12">
          <w:rPr>
            <w:noProof/>
            <w:webHidden/>
          </w:rPr>
          <w:fldChar w:fldCharType="begin"/>
        </w:r>
        <w:r w:rsidR="00F64B12">
          <w:rPr>
            <w:noProof/>
            <w:webHidden/>
          </w:rPr>
          <w:instrText xml:space="preserve"> PAGEREF _Toc29307917 \h </w:instrText>
        </w:r>
        <w:r w:rsidR="00F64B12">
          <w:rPr>
            <w:noProof/>
            <w:webHidden/>
          </w:rPr>
        </w:r>
        <w:r w:rsidR="00F64B12">
          <w:rPr>
            <w:noProof/>
            <w:webHidden/>
          </w:rPr>
          <w:fldChar w:fldCharType="separate"/>
        </w:r>
        <w:r w:rsidR="00F64B12">
          <w:rPr>
            <w:noProof/>
            <w:webHidden/>
          </w:rPr>
          <w:t>19</w:t>
        </w:r>
        <w:r w:rsidR="00F64B12">
          <w:rPr>
            <w:noProof/>
            <w:webHidden/>
          </w:rPr>
          <w:fldChar w:fldCharType="end"/>
        </w:r>
      </w:hyperlink>
    </w:p>
    <w:p w14:paraId="7FC29C25" w14:textId="77777777" w:rsidR="00F64B12" w:rsidRDefault="003F27B0">
      <w:pPr>
        <w:pStyle w:val="TOC1"/>
        <w:rPr>
          <w:rFonts w:asciiTheme="minorHAnsi" w:eastAsiaTheme="minorEastAsia" w:hAnsiTheme="minorHAnsi" w:cstheme="minorBidi"/>
          <w:kern w:val="0"/>
          <w:szCs w:val="22"/>
        </w:rPr>
      </w:pPr>
      <w:hyperlink w:anchor="_Toc29307918" w:history="1">
        <w:r w:rsidR="00F64B12" w:rsidRPr="00276875">
          <w:rPr>
            <w:rStyle w:val="Hyperlink"/>
            <w:bCs/>
          </w:rPr>
          <w:t>8</w:t>
        </w:r>
        <w:r w:rsidR="00F64B12">
          <w:rPr>
            <w:rFonts w:asciiTheme="minorHAnsi" w:eastAsiaTheme="minorEastAsia" w:hAnsiTheme="minorHAnsi" w:cstheme="minorBidi"/>
            <w:kern w:val="0"/>
            <w:szCs w:val="22"/>
          </w:rPr>
          <w:tab/>
        </w:r>
        <w:r w:rsidR="00F64B12" w:rsidRPr="00276875">
          <w:rPr>
            <w:rStyle w:val="Hyperlink"/>
          </w:rPr>
          <w:t>Acknowledgements</w:t>
        </w:r>
        <w:r w:rsidR="00F64B12">
          <w:rPr>
            <w:webHidden/>
          </w:rPr>
          <w:tab/>
        </w:r>
        <w:r w:rsidR="00F64B12">
          <w:rPr>
            <w:webHidden/>
          </w:rPr>
          <w:fldChar w:fldCharType="begin"/>
        </w:r>
        <w:r w:rsidR="00F64B12">
          <w:rPr>
            <w:webHidden/>
          </w:rPr>
          <w:instrText xml:space="preserve"> PAGEREF _Toc29307918 \h </w:instrText>
        </w:r>
        <w:r w:rsidR="00F64B12">
          <w:rPr>
            <w:webHidden/>
          </w:rPr>
        </w:r>
        <w:r w:rsidR="00F64B12">
          <w:rPr>
            <w:webHidden/>
          </w:rPr>
          <w:fldChar w:fldCharType="separate"/>
        </w:r>
        <w:r w:rsidR="00F64B12">
          <w:rPr>
            <w:webHidden/>
          </w:rPr>
          <w:t>20</w:t>
        </w:r>
        <w:r w:rsidR="00F64B12">
          <w:rPr>
            <w:webHidden/>
          </w:rPr>
          <w:fldChar w:fldCharType="end"/>
        </w:r>
      </w:hyperlink>
    </w:p>
    <w:p w14:paraId="67ED368E" w14:textId="77777777" w:rsidR="00F64B12" w:rsidRDefault="003F27B0">
      <w:pPr>
        <w:pStyle w:val="TOC1"/>
        <w:rPr>
          <w:rFonts w:asciiTheme="minorHAnsi" w:eastAsiaTheme="minorEastAsia" w:hAnsiTheme="minorHAnsi" w:cstheme="minorBidi"/>
          <w:kern w:val="0"/>
          <w:szCs w:val="22"/>
        </w:rPr>
      </w:pPr>
      <w:hyperlink w:anchor="_Toc29307919" w:history="1">
        <w:r w:rsidR="00F64B12" w:rsidRPr="00276875">
          <w:rPr>
            <w:rStyle w:val="Hyperlink"/>
            <w:bCs/>
          </w:rPr>
          <w:t>9</w:t>
        </w:r>
        <w:r w:rsidR="00F64B12">
          <w:rPr>
            <w:rFonts w:asciiTheme="minorHAnsi" w:eastAsiaTheme="minorEastAsia" w:hAnsiTheme="minorHAnsi" w:cstheme="minorBidi"/>
            <w:kern w:val="0"/>
            <w:szCs w:val="22"/>
          </w:rPr>
          <w:tab/>
        </w:r>
        <w:r w:rsidR="00F64B12" w:rsidRPr="00276875">
          <w:rPr>
            <w:rStyle w:val="Hyperlink"/>
          </w:rPr>
          <w:t>References</w:t>
        </w:r>
        <w:r w:rsidR="00F64B12">
          <w:rPr>
            <w:webHidden/>
          </w:rPr>
          <w:tab/>
        </w:r>
        <w:r w:rsidR="00F64B12">
          <w:rPr>
            <w:webHidden/>
          </w:rPr>
          <w:fldChar w:fldCharType="begin"/>
        </w:r>
        <w:r w:rsidR="00F64B12">
          <w:rPr>
            <w:webHidden/>
          </w:rPr>
          <w:instrText xml:space="preserve"> PAGEREF _Toc29307919 \h </w:instrText>
        </w:r>
        <w:r w:rsidR="00F64B12">
          <w:rPr>
            <w:webHidden/>
          </w:rPr>
        </w:r>
        <w:r w:rsidR="00F64B12">
          <w:rPr>
            <w:webHidden/>
          </w:rPr>
          <w:fldChar w:fldCharType="separate"/>
        </w:r>
        <w:r w:rsidR="00F64B12">
          <w:rPr>
            <w:webHidden/>
          </w:rPr>
          <w:t>21</w:t>
        </w:r>
        <w:r w:rsidR="00F64B12">
          <w:rPr>
            <w:webHidden/>
          </w:rPr>
          <w:fldChar w:fldCharType="end"/>
        </w:r>
      </w:hyperlink>
    </w:p>
    <w:p w14:paraId="1252D89B" w14:textId="77777777" w:rsidR="00F64B12" w:rsidRDefault="003F27B0">
      <w:pPr>
        <w:pStyle w:val="TOC1"/>
        <w:tabs>
          <w:tab w:val="left" w:pos="1440"/>
        </w:tabs>
        <w:rPr>
          <w:rFonts w:asciiTheme="minorHAnsi" w:eastAsiaTheme="minorEastAsia" w:hAnsiTheme="minorHAnsi" w:cstheme="minorBidi"/>
          <w:kern w:val="0"/>
          <w:szCs w:val="22"/>
        </w:rPr>
      </w:pPr>
      <w:hyperlink w:anchor="_Toc29307920" w:history="1">
        <w:r w:rsidR="00F64B12" w:rsidRPr="00276875">
          <w:rPr>
            <w:rStyle w:val="Hyperlink"/>
          </w:rPr>
          <w:t>Appendix A:</w:t>
        </w:r>
        <w:r w:rsidR="00F64B12">
          <w:rPr>
            <w:rFonts w:asciiTheme="minorHAnsi" w:eastAsiaTheme="minorEastAsia" w:hAnsiTheme="minorHAnsi" w:cstheme="minorBidi"/>
            <w:kern w:val="0"/>
            <w:szCs w:val="22"/>
          </w:rPr>
          <w:tab/>
        </w:r>
        <w:r w:rsidR="00F64B12" w:rsidRPr="00276875">
          <w:rPr>
            <w:rStyle w:val="Hyperlink"/>
          </w:rPr>
          <w:t>Categories of Data</w:t>
        </w:r>
        <w:r w:rsidR="00F64B12">
          <w:rPr>
            <w:webHidden/>
          </w:rPr>
          <w:tab/>
        </w:r>
        <w:r w:rsidR="00F64B12">
          <w:rPr>
            <w:webHidden/>
          </w:rPr>
          <w:fldChar w:fldCharType="begin"/>
        </w:r>
        <w:r w:rsidR="00F64B12">
          <w:rPr>
            <w:webHidden/>
          </w:rPr>
          <w:instrText xml:space="preserve"> PAGEREF _Toc29307920 \h </w:instrText>
        </w:r>
        <w:r w:rsidR="00F64B12">
          <w:rPr>
            <w:webHidden/>
          </w:rPr>
        </w:r>
        <w:r w:rsidR="00F64B12">
          <w:rPr>
            <w:webHidden/>
          </w:rPr>
          <w:fldChar w:fldCharType="separate"/>
        </w:r>
        <w:r w:rsidR="00F64B12">
          <w:rPr>
            <w:webHidden/>
          </w:rPr>
          <w:t>22</w:t>
        </w:r>
        <w:r w:rsidR="00F64B12">
          <w:rPr>
            <w:webHidden/>
          </w:rPr>
          <w:fldChar w:fldCharType="end"/>
        </w:r>
      </w:hyperlink>
    </w:p>
    <w:p w14:paraId="0F4C5ED2" w14:textId="77777777" w:rsidR="00F64B12" w:rsidRDefault="003F27B0">
      <w:pPr>
        <w:pStyle w:val="TOC1"/>
        <w:tabs>
          <w:tab w:val="left" w:pos="1440"/>
        </w:tabs>
        <w:rPr>
          <w:rFonts w:asciiTheme="minorHAnsi" w:eastAsiaTheme="minorEastAsia" w:hAnsiTheme="minorHAnsi" w:cstheme="minorBidi"/>
          <w:kern w:val="0"/>
          <w:szCs w:val="22"/>
        </w:rPr>
      </w:pPr>
      <w:hyperlink w:anchor="_Toc29307921" w:history="1">
        <w:r w:rsidR="00F64B12" w:rsidRPr="00276875">
          <w:rPr>
            <w:rStyle w:val="Hyperlink"/>
          </w:rPr>
          <w:t>Appendix B:</w:t>
        </w:r>
        <w:r w:rsidR="00F64B12">
          <w:rPr>
            <w:rFonts w:asciiTheme="minorHAnsi" w:eastAsiaTheme="minorEastAsia" w:hAnsiTheme="minorHAnsi" w:cstheme="minorBidi"/>
            <w:kern w:val="0"/>
            <w:szCs w:val="22"/>
          </w:rPr>
          <w:tab/>
        </w:r>
        <w:r w:rsidR="00F64B12" w:rsidRPr="00276875">
          <w:rPr>
            <w:rStyle w:val="Hyperlink"/>
          </w:rPr>
          <w:t>Example Distributed Assurance messages</w:t>
        </w:r>
        <w:r w:rsidR="00F64B12">
          <w:rPr>
            <w:webHidden/>
          </w:rPr>
          <w:tab/>
        </w:r>
        <w:r w:rsidR="00F64B12">
          <w:rPr>
            <w:webHidden/>
          </w:rPr>
          <w:fldChar w:fldCharType="begin"/>
        </w:r>
        <w:r w:rsidR="00F64B12">
          <w:rPr>
            <w:webHidden/>
          </w:rPr>
          <w:instrText xml:space="preserve"> PAGEREF _Toc29307921 \h </w:instrText>
        </w:r>
        <w:r w:rsidR="00F64B12">
          <w:rPr>
            <w:webHidden/>
          </w:rPr>
        </w:r>
        <w:r w:rsidR="00F64B12">
          <w:rPr>
            <w:webHidden/>
          </w:rPr>
          <w:fldChar w:fldCharType="separate"/>
        </w:r>
        <w:r w:rsidR="00F64B12">
          <w:rPr>
            <w:webHidden/>
          </w:rPr>
          <w:t>23</w:t>
        </w:r>
        <w:r w:rsidR="00F64B12">
          <w:rPr>
            <w:webHidden/>
          </w:rPr>
          <w:fldChar w:fldCharType="end"/>
        </w:r>
      </w:hyperlink>
    </w:p>
    <w:p w14:paraId="7FDE4DB7" w14:textId="77777777" w:rsidR="00F64B12" w:rsidRDefault="003F27B0">
      <w:pPr>
        <w:pStyle w:val="TOC2"/>
        <w:rPr>
          <w:rFonts w:asciiTheme="minorHAnsi" w:eastAsiaTheme="minorEastAsia" w:hAnsiTheme="minorHAnsi" w:cstheme="minorBidi"/>
          <w:noProof/>
          <w:kern w:val="0"/>
          <w:szCs w:val="22"/>
        </w:rPr>
      </w:pPr>
      <w:hyperlink w:anchor="_Toc29307922" w:history="1">
        <w:r w:rsidR="00F64B12" w:rsidRPr="00276875">
          <w:rPr>
            <w:rStyle w:val="Hyperlink"/>
            <w:noProof/>
          </w:rPr>
          <w:t>B.1</w:t>
        </w:r>
        <w:r w:rsidR="00F64B12">
          <w:rPr>
            <w:rFonts w:asciiTheme="minorHAnsi" w:eastAsiaTheme="minorEastAsia" w:hAnsiTheme="minorHAnsi" w:cstheme="minorBidi"/>
            <w:noProof/>
            <w:kern w:val="0"/>
            <w:szCs w:val="22"/>
          </w:rPr>
          <w:tab/>
        </w:r>
        <w:r w:rsidR="00F64B12" w:rsidRPr="00276875">
          <w:rPr>
            <w:rStyle w:val="Hyperlink"/>
            <w:noProof/>
          </w:rPr>
          <w:t>Human-readable Distributed Assurance– Simple</w:t>
        </w:r>
        <w:r w:rsidR="00F64B12">
          <w:rPr>
            <w:noProof/>
            <w:webHidden/>
          </w:rPr>
          <w:tab/>
        </w:r>
        <w:r w:rsidR="00F64B12">
          <w:rPr>
            <w:noProof/>
            <w:webHidden/>
          </w:rPr>
          <w:fldChar w:fldCharType="begin"/>
        </w:r>
        <w:r w:rsidR="00F64B12">
          <w:rPr>
            <w:noProof/>
            <w:webHidden/>
          </w:rPr>
          <w:instrText xml:space="preserve"> PAGEREF _Toc29307922 \h </w:instrText>
        </w:r>
        <w:r w:rsidR="00F64B12">
          <w:rPr>
            <w:noProof/>
            <w:webHidden/>
          </w:rPr>
        </w:r>
        <w:r w:rsidR="00F64B12">
          <w:rPr>
            <w:noProof/>
            <w:webHidden/>
          </w:rPr>
          <w:fldChar w:fldCharType="separate"/>
        </w:r>
        <w:r w:rsidR="00F64B12">
          <w:rPr>
            <w:noProof/>
            <w:webHidden/>
          </w:rPr>
          <w:t>23</w:t>
        </w:r>
        <w:r w:rsidR="00F64B12">
          <w:rPr>
            <w:noProof/>
            <w:webHidden/>
          </w:rPr>
          <w:fldChar w:fldCharType="end"/>
        </w:r>
      </w:hyperlink>
    </w:p>
    <w:p w14:paraId="0E5864DD" w14:textId="77777777" w:rsidR="00F64B12" w:rsidRDefault="003F27B0">
      <w:pPr>
        <w:pStyle w:val="TOC2"/>
        <w:rPr>
          <w:rFonts w:asciiTheme="minorHAnsi" w:eastAsiaTheme="minorEastAsia" w:hAnsiTheme="minorHAnsi" w:cstheme="minorBidi"/>
          <w:noProof/>
          <w:kern w:val="0"/>
          <w:szCs w:val="22"/>
        </w:rPr>
      </w:pPr>
      <w:hyperlink w:anchor="_Toc29307923" w:history="1">
        <w:r w:rsidR="00F64B12" w:rsidRPr="00276875">
          <w:rPr>
            <w:rStyle w:val="Hyperlink"/>
            <w:noProof/>
          </w:rPr>
          <w:t>B.2</w:t>
        </w:r>
        <w:r w:rsidR="00F64B12">
          <w:rPr>
            <w:rFonts w:asciiTheme="minorHAnsi" w:eastAsiaTheme="minorEastAsia" w:hAnsiTheme="minorHAnsi" w:cstheme="minorBidi"/>
            <w:noProof/>
            <w:kern w:val="0"/>
            <w:szCs w:val="22"/>
          </w:rPr>
          <w:tab/>
        </w:r>
        <w:r w:rsidR="00F64B12" w:rsidRPr="00276875">
          <w:rPr>
            <w:rStyle w:val="Hyperlink"/>
            <w:noProof/>
          </w:rPr>
          <w:t>Human-readable Distributed Assurance– Fancy</w:t>
        </w:r>
        <w:r w:rsidR="00F64B12">
          <w:rPr>
            <w:noProof/>
            <w:webHidden/>
          </w:rPr>
          <w:tab/>
        </w:r>
        <w:r w:rsidR="00F64B12">
          <w:rPr>
            <w:noProof/>
            <w:webHidden/>
          </w:rPr>
          <w:fldChar w:fldCharType="begin"/>
        </w:r>
        <w:r w:rsidR="00F64B12">
          <w:rPr>
            <w:noProof/>
            <w:webHidden/>
          </w:rPr>
          <w:instrText xml:space="preserve"> PAGEREF _Toc29307923 \h </w:instrText>
        </w:r>
        <w:r w:rsidR="00F64B12">
          <w:rPr>
            <w:noProof/>
            <w:webHidden/>
          </w:rPr>
        </w:r>
        <w:r w:rsidR="00F64B12">
          <w:rPr>
            <w:noProof/>
            <w:webHidden/>
          </w:rPr>
          <w:fldChar w:fldCharType="separate"/>
        </w:r>
        <w:r w:rsidR="00F64B12">
          <w:rPr>
            <w:noProof/>
            <w:webHidden/>
          </w:rPr>
          <w:t>23</w:t>
        </w:r>
        <w:r w:rsidR="00F64B12">
          <w:rPr>
            <w:noProof/>
            <w:webHidden/>
          </w:rPr>
          <w:fldChar w:fldCharType="end"/>
        </w:r>
      </w:hyperlink>
    </w:p>
    <w:p w14:paraId="70221DAB" w14:textId="77777777" w:rsidR="00F64B12" w:rsidRDefault="003F27B0">
      <w:pPr>
        <w:pStyle w:val="TOC2"/>
        <w:rPr>
          <w:rFonts w:asciiTheme="minorHAnsi" w:eastAsiaTheme="minorEastAsia" w:hAnsiTheme="minorHAnsi" w:cstheme="minorBidi"/>
          <w:noProof/>
          <w:kern w:val="0"/>
          <w:szCs w:val="22"/>
        </w:rPr>
      </w:pPr>
      <w:hyperlink w:anchor="_Toc29307924" w:history="1">
        <w:r w:rsidR="00F64B12" w:rsidRPr="00276875">
          <w:rPr>
            <w:rStyle w:val="Hyperlink"/>
            <w:noProof/>
          </w:rPr>
          <w:t>B.3</w:t>
        </w:r>
        <w:r w:rsidR="00F64B12">
          <w:rPr>
            <w:rFonts w:asciiTheme="minorHAnsi" w:eastAsiaTheme="minorEastAsia" w:hAnsiTheme="minorHAnsi" w:cstheme="minorBidi"/>
            <w:noProof/>
            <w:kern w:val="0"/>
            <w:szCs w:val="22"/>
          </w:rPr>
          <w:tab/>
        </w:r>
        <w:r w:rsidR="00F64B12" w:rsidRPr="00276875">
          <w:rPr>
            <w:rStyle w:val="Hyperlink"/>
            <w:noProof/>
          </w:rPr>
          <w:t>JSON Contents</w:t>
        </w:r>
        <w:r w:rsidR="00F64B12">
          <w:rPr>
            <w:noProof/>
            <w:webHidden/>
          </w:rPr>
          <w:tab/>
        </w:r>
        <w:r w:rsidR="00F64B12">
          <w:rPr>
            <w:noProof/>
            <w:webHidden/>
          </w:rPr>
          <w:fldChar w:fldCharType="begin"/>
        </w:r>
        <w:r w:rsidR="00F64B12">
          <w:rPr>
            <w:noProof/>
            <w:webHidden/>
          </w:rPr>
          <w:instrText xml:space="preserve"> PAGEREF _Toc29307924 \h </w:instrText>
        </w:r>
        <w:r w:rsidR="00F64B12">
          <w:rPr>
            <w:noProof/>
            <w:webHidden/>
          </w:rPr>
        </w:r>
        <w:r w:rsidR="00F64B12">
          <w:rPr>
            <w:noProof/>
            <w:webHidden/>
          </w:rPr>
          <w:fldChar w:fldCharType="separate"/>
        </w:r>
        <w:r w:rsidR="00F64B12">
          <w:rPr>
            <w:noProof/>
            <w:webHidden/>
          </w:rPr>
          <w:t>23</w:t>
        </w:r>
        <w:r w:rsidR="00F64B12">
          <w:rPr>
            <w:noProof/>
            <w:webHidden/>
          </w:rPr>
          <w:fldChar w:fldCharType="end"/>
        </w:r>
      </w:hyperlink>
    </w:p>
    <w:p w14:paraId="67D9097A" w14:textId="77777777" w:rsidR="00F64B12" w:rsidRDefault="003F27B0">
      <w:pPr>
        <w:pStyle w:val="TOC1"/>
        <w:rPr>
          <w:rFonts w:asciiTheme="minorHAnsi" w:eastAsiaTheme="minorEastAsia" w:hAnsiTheme="minorHAnsi" w:cstheme="minorBidi"/>
          <w:kern w:val="0"/>
          <w:szCs w:val="22"/>
        </w:rPr>
      </w:pPr>
      <w:hyperlink w:anchor="_Toc29307925" w:history="1">
        <w:r w:rsidR="00F64B12" w:rsidRPr="00276875">
          <w:rPr>
            <w:rStyle w:val="Hyperlink"/>
          </w:rPr>
          <w:t>Revision history</w:t>
        </w:r>
        <w:r w:rsidR="00F64B12">
          <w:rPr>
            <w:webHidden/>
          </w:rPr>
          <w:tab/>
        </w:r>
        <w:r w:rsidR="00F64B12">
          <w:rPr>
            <w:webHidden/>
          </w:rPr>
          <w:fldChar w:fldCharType="begin"/>
        </w:r>
        <w:r w:rsidR="00F64B12">
          <w:rPr>
            <w:webHidden/>
          </w:rPr>
          <w:instrText xml:space="preserve"> PAGEREF _Toc29307925 \h </w:instrText>
        </w:r>
        <w:r w:rsidR="00F64B12">
          <w:rPr>
            <w:webHidden/>
          </w:rPr>
        </w:r>
        <w:r w:rsidR="00F64B12">
          <w:rPr>
            <w:webHidden/>
          </w:rPr>
          <w:fldChar w:fldCharType="separate"/>
        </w:r>
        <w:r w:rsidR="00F64B12">
          <w:rPr>
            <w:webHidden/>
          </w:rPr>
          <w:t>24</w:t>
        </w:r>
        <w:r w:rsidR="00F64B12">
          <w:rPr>
            <w:webHidden/>
          </w:rPr>
          <w:fldChar w:fldCharType="end"/>
        </w:r>
      </w:hyperlink>
    </w:p>
    <w:p w14:paraId="6082F7DB" w14:textId="18B27915" w:rsidR="00A47CF5" w:rsidRPr="00600CFD" w:rsidRDefault="00F64B12" w:rsidP="00A12F0E">
      <w:pPr>
        <w:pStyle w:val="TOC1"/>
      </w:pPr>
      <w:r>
        <w:fldChar w:fldCharType="end"/>
      </w:r>
      <w:r w:rsidR="00181698" w:rsidRPr="00600CFD">
        <w:br w:type="page"/>
      </w:r>
    </w:p>
    <w:p w14:paraId="1B6B8246" w14:textId="59E71B81" w:rsidR="009A26A9" w:rsidRPr="00600CFD" w:rsidRDefault="0077597F" w:rsidP="002B513E">
      <w:pPr>
        <w:pStyle w:val="Heading1"/>
      </w:pPr>
      <w:bookmarkStart w:id="17" w:name="Section1"/>
      <w:bookmarkStart w:id="18" w:name="_Toc29301550"/>
      <w:bookmarkStart w:id="19" w:name="_Toc29301887"/>
      <w:bookmarkStart w:id="20" w:name="_Toc29307892"/>
      <w:bookmarkStart w:id="21" w:name="_Ref90429168"/>
      <w:bookmarkStart w:id="22" w:name="_Ref90430045"/>
      <w:bookmarkEnd w:id="17"/>
      <w:r>
        <w:lastRenderedPageBreak/>
        <w:t>Introduction</w:t>
      </w:r>
      <w:bookmarkEnd w:id="18"/>
      <w:bookmarkEnd w:id="19"/>
      <w:bookmarkEnd w:id="20"/>
    </w:p>
    <w:p w14:paraId="3D53D60B" w14:textId="7C92EC10" w:rsidR="009C1FC6" w:rsidRDefault="00A40590" w:rsidP="009C1FC6">
      <w:bookmarkStart w:id="23" w:name="Section2"/>
      <w:bookmarkStart w:id="24" w:name="table21"/>
      <w:bookmarkStart w:id="25" w:name="table22"/>
      <w:bookmarkStart w:id="26" w:name="Section3"/>
      <w:bookmarkStart w:id="27" w:name="_Common_Organizational_Service"/>
      <w:bookmarkStart w:id="28" w:name="_Toc92878721"/>
      <w:bookmarkStart w:id="29" w:name="_Toc92878723"/>
      <w:bookmarkStart w:id="30" w:name="_Toc92878727"/>
      <w:bookmarkStart w:id="31" w:name="_Toc92878729"/>
      <w:bookmarkStart w:id="32" w:name="_Toc92878735"/>
      <w:bookmarkStart w:id="33" w:name="_Toc92878744"/>
      <w:bookmarkStart w:id="34" w:name="_Toc92878753"/>
      <w:bookmarkStart w:id="35" w:name="_Toc92878762"/>
      <w:bookmarkStart w:id="36" w:name="_Identity_Proofing_Service"/>
      <w:bookmarkStart w:id="37" w:name="_Policy_"/>
      <w:bookmarkStart w:id="38" w:name="_In-Person_Public_Verification_"/>
      <w:bookmarkStart w:id="39" w:name="_Remote_Public_Verification_"/>
      <w:bookmarkStart w:id="40" w:name="_Secondary_Verification_"/>
      <w:bookmarkStart w:id="41" w:name="_Policy"/>
      <w:bookmarkStart w:id="42" w:name="_In-Person_Public_Verification"/>
      <w:bookmarkStart w:id="43" w:name="_Remote_Public_Verification"/>
      <w:bookmarkStart w:id="44" w:name="_Current_Relationship_Verification"/>
      <w:bookmarkStart w:id="45" w:name="_Affiliation_Verification"/>
      <w:bookmarkStart w:id="46" w:name="_Secondary_Verification"/>
      <w:bookmarkStart w:id="47" w:name="_Verification_Records"/>
      <w:bookmarkStart w:id="48" w:name="_Policy_1"/>
      <w:bookmarkStart w:id="49" w:name="_In-Person_Public_Verification_1"/>
      <w:bookmarkStart w:id="50" w:name="_Remote_Public_Verification_1"/>
      <w:bookmarkStart w:id="51" w:name="_Affiliation_Verification_1"/>
      <w:bookmarkStart w:id="52" w:name="_Secondary_Verification_1"/>
      <w:bookmarkStart w:id="53" w:name="_Verification_Records_1"/>
      <w:bookmarkStart w:id="54" w:name="_Policy_2"/>
      <w:bookmarkStart w:id="55" w:name="_In-Person_Public_Verification_2"/>
      <w:bookmarkStart w:id="56" w:name="_Affiliation_Verification_2"/>
      <w:bookmarkStart w:id="57" w:name="_Secondary_Verification_2"/>
      <w:bookmarkStart w:id="58" w:name="_Verification_Records_2"/>
      <w:bookmarkStart w:id="59" w:name="_Credential_Management_Service"/>
      <w:bookmarkStart w:id="60" w:name="_Credential_Policy_and"/>
      <w:bookmarkStart w:id="61" w:name="_Security_Controls"/>
      <w:bookmarkStart w:id="62" w:name="_Storage_of_Long-term"/>
      <w:bookmarkStart w:id="63" w:name="_Subject_Options"/>
      <w:bookmarkStart w:id="64" w:name="_Credential_Policy_&amp;"/>
      <w:bookmarkStart w:id="65" w:name="_Security_Controls_1"/>
      <w:bookmarkStart w:id="66" w:name="_Storage_of_Long-term_1"/>
      <w:bookmarkStart w:id="67" w:name="_Subject_Options_1"/>
      <w:bookmarkStart w:id="68" w:name="_Credential_Policy_&amp;_1"/>
      <w:bookmarkStart w:id="69" w:name="_Security_Controls_2"/>
      <w:bookmarkStart w:id="70" w:name="_Storage_of_Long-term_2"/>
      <w:bookmarkStart w:id="71" w:name="_Security-relevant_Event_(Audit)"/>
      <w:bookmarkStart w:id="72" w:name="_Subject_options_2"/>
      <w:bookmarkStart w:id="73" w:name="_Certification_Policy_and"/>
      <w:bookmarkStart w:id="74" w:name="_Security_Controls_3"/>
      <w:bookmarkStart w:id="75" w:name="_Storage_of_Long-term_3"/>
      <w:bookmarkStart w:id="76" w:name="_Security-relevant_Event_(Audit)_1"/>
      <w:bookmarkStart w:id="77" w:name="_Subject_Options_3"/>
      <w:bookmarkStart w:id="78" w:name="_Identity_Proofing"/>
      <w:bookmarkStart w:id="79" w:name="_Credential_Creation"/>
      <w:bookmarkStart w:id="80" w:name="_Identity_Proofing_1"/>
      <w:bookmarkStart w:id="81" w:name="_Credential_Creation_1"/>
      <w:bookmarkStart w:id="82" w:name="_Credential_Delivery"/>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color w:val="252525"/>
        </w:rPr>
        <w:t>This concept of </w:t>
      </w:r>
      <w:r>
        <w:rPr>
          <w:rStyle w:val="Strong"/>
          <w:rFonts w:cs="Arial"/>
          <w:color w:val="252525"/>
          <w:sz w:val="21"/>
          <w:szCs w:val="21"/>
        </w:rPr>
        <w:t xml:space="preserve">Distributed Identity </w:t>
      </w:r>
      <w:r w:rsidR="00C94C28">
        <w:rPr>
          <w:rStyle w:val="Strong"/>
          <w:rFonts w:cs="Arial"/>
          <w:color w:val="252525"/>
          <w:sz w:val="21"/>
          <w:szCs w:val="21"/>
        </w:rPr>
        <w:t>Assurance (DIA)</w:t>
      </w:r>
      <w:r w:rsidR="00C94C28">
        <w:rPr>
          <w:color w:val="252525"/>
        </w:rPr>
        <w:t> </w:t>
      </w:r>
      <w:r>
        <w:rPr>
          <w:color w:val="252525"/>
        </w:rPr>
        <w:t>is described here as a use case for attaining IAL2</w:t>
      </w:r>
      <w:r w:rsidR="006D6BBE">
        <w:rPr>
          <w:color w:val="252525"/>
        </w:rPr>
        <w:t xml:space="preserve"> (</w:t>
      </w:r>
      <w:r w:rsidR="002A17C1">
        <w:rPr>
          <w:color w:val="252525"/>
        </w:rPr>
        <w:t>abbreviations are defined in section 2</w:t>
      </w:r>
      <w:r w:rsidR="006D6BBE">
        <w:rPr>
          <w:color w:val="252525"/>
        </w:rPr>
        <w:t>)</w:t>
      </w:r>
      <w:r>
        <w:rPr>
          <w:color w:val="252525"/>
        </w:rPr>
        <w:t xml:space="preserve"> identifier assurance</w:t>
      </w:r>
      <w:r w:rsidR="00C94C28">
        <w:rPr>
          <w:color w:val="252525"/>
        </w:rPr>
        <w:t xml:space="preserve"> as well as AAL2 authentication assurance</w:t>
      </w:r>
      <w:r w:rsidR="009C1FC6">
        <w:rPr>
          <w:rStyle w:val="Hyperlink"/>
          <w:rFonts w:cs="Arial"/>
          <w:color w:val="0B0080"/>
          <w:sz w:val="21"/>
          <w:szCs w:val="21"/>
        </w:rPr>
        <w:t>.</w:t>
      </w:r>
      <w:r w:rsidR="009C1FC6" w:rsidRPr="009C1FC6">
        <w:t xml:space="preserve"> </w:t>
      </w:r>
      <w:r w:rsidR="009C1FC6">
        <w:t>No person creates their identity in a single place. It's made in the places we work and play, learn and advocate. So it is unlikely that any one’s identity can ever be completely encompassed</w:t>
      </w:r>
      <w:r w:rsidR="00A11298">
        <w:t xml:space="preserve"> by an authenticated identifier</w:t>
      </w:r>
      <w:r w:rsidR="009C1FC6">
        <w:t xml:space="preserve"> in one single </w:t>
      </w:r>
      <w:hyperlink r:id="rId11" w:tooltip="Credential Service Provider" w:history="1">
        <w:r w:rsidR="009C1FC6" w:rsidRPr="00816A35">
          <w:rPr>
            <w:rStyle w:val="Hyperlink"/>
            <w:rFonts w:cs="Arial"/>
            <w:color w:val="0B0080"/>
            <w:sz w:val="21"/>
            <w:szCs w:val="21"/>
          </w:rPr>
          <w:t>Credential Service Provider</w:t>
        </w:r>
      </w:hyperlink>
      <w:r w:rsidR="009C1FC6">
        <w:t>. What people need is a collection of </w:t>
      </w:r>
      <w:hyperlink r:id="rId12" w:history="1">
        <w:r w:rsidR="009C1FC6" w:rsidRPr="00816A35">
          <w:rPr>
            <w:rStyle w:val="Hyperlink"/>
            <w:rFonts w:cs="Arial"/>
            <w:color w:val="663366"/>
            <w:sz w:val="21"/>
            <w:szCs w:val="21"/>
          </w:rPr>
          <w:t>Verified Claims</w:t>
        </w:r>
      </w:hyperlink>
      <w:r w:rsidR="009C1FC6">
        <w:t> that they can call upon as needed in their daily lives</w:t>
      </w:r>
      <w:r w:rsidR="00F81BF2">
        <w:t xml:space="preserve"> to control access to the high value information assets that represents their identity on line.</w:t>
      </w:r>
    </w:p>
    <w:p w14:paraId="5B137FD2" w14:textId="69333411" w:rsidR="00A40590" w:rsidRDefault="00A40590" w:rsidP="00816A35">
      <w:pPr>
        <w:rPr>
          <w:color w:val="252525"/>
        </w:rPr>
      </w:pPr>
    </w:p>
    <w:p w14:paraId="161B8A69" w14:textId="6C6156FA" w:rsidR="00A40590" w:rsidRDefault="00A40590" w:rsidP="00816A35">
      <w:pPr>
        <w:rPr>
          <w:color w:val="252525"/>
        </w:rPr>
      </w:pPr>
      <w:r>
        <w:rPr>
          <w:color w:val="252525"/>
        </w:rPr>
        <w:t xml:space="preserve">This concept </w:t>
      </w:r>
      <w:r w:rsidR="002A17C1">
        <w:rPr>
          <w:color w:val="252525"/>
        </w:rPr>
        <w:t>is</w:t>
      </w:r>
      <w:r>
        <w:rPr>
          <w:color w:val="252525"/>
        </w:rPr>
        <w:t xml:space="preserve"> formalized in </w:t>
      </w:r>
      <w:r w:rsidR="00E76D3A">
        <w:rPr>
          <w:color w:val="252525"/>
        </w:rPr>
        <w:t xml:space="preserve">this </w:t>
      </w:r>
      <w:r>
        <w:rPr>
          <w:color w:val="252525"/>
        </w:rPr>
        <w:t>"</w:t>
      </w:r>
      <w:r w:rsidR="00E76D3A">
        <w:rPr>
          <w:color w:val="252525"/>
        </w:rPr>
        <w:t xml:space="preserve">Kantara </w:t>
      </w:r>
      <w:r>
        <w:rPr>
          <w:color w:val="252525"/>
        </w:rPr>
        <w:t>Distributed Identity Assurance Specification"</w:t>
      </w:r>
      <w:r w:rsidR="00E76D3A">
        <w:rPr>
          <w:color w:val="252525"/>
        </w:rPr>
        <w:t>.</w:t>
      </w:r>
    </w:p>
    <w:p w14:paraId="522495F3" w14:textId="7F0D5248" w:rsidR="00E23166" w:rsidRPr="00B6051E" w:rsidRDefault="00E23166" w:rsidP="00E23166">
      <w:pPr>
        <w:pStyle w:val="Heading2-terminology"/>
      </w:pPr>
      <w:bookmarkStart w:id="83" w:name="_Toc29301888"/>
      <w:bookmarkStart w:id="84" w:name="_Toc29307893"/>
      <w:r>
        <w:rPr>
          <w:rStyle w:val="mw-headline"/>
        </w:rPr>
        <w:t>Assump</w:t>
      </w:r>
      <w:r w:rsidRPr="00A40590">
        <w:rPr>
          <w:rStyle w:val="mw-headline"/>
        </w:rPr>
        <w:t>tions</w:t>
      </w:r>
      <w:bookmarkEnd w:id="83"/>
      <w:bookmarkEnd w:id="84"/>
    </w:p>
    <w:p w14:paraId="64AFB746" w14:textId="288E6D5B" w:rsidR="00E23166" w:rsidRDefault="00E23166" w:rsidP="003A532D">
      <w:r>
        <w:t>These assumptions</w:t>
      </w:r>
      <w:r w:rsidR="009C1FC6">
        <w:t xml:space="preserve"> on the existence of a trustworthy ecosystem</w:t>
      </w:r>
      <w:r>
        <w:t xml:space="preserve"> are further described in section 3</w:t>
      </w:r>
      <w:r w:rsidR="009C1FC6">
        <w:t xml:space="preserve"> but are not the subject of this specification.</w:t>
      </w:r>
    </w:p>
    <w:p w14:paraId="3D1A9B07" w14:textId="5E9D900C" w:rsidR="00E23166" w:rsidRDefault="00E23166" w:rsidP="00A13F16">
      <w:pPr>
        <w:numPr>
          <w:ilvl w:val="0"/>
          <w:numId w:val="15"/>
        </w:numPr>
        <w:shd w:val="clear" w:color="auto" w:fill="FFFFFF"/>
        <w:spacing w:before="100" w:beforeAutospacing="1" w:after="24"/>
        <w:ind w:left="384"/>
        <w:rPr>
          <w:rFonts w:cs="Arial"/>
          <w:color w:val="252525"/>
          <w:sz w:val="21"/>
          <w:szCs w:val="21"/>
        </w:rPr>
      </w:pPr>
      <w:r>
        <w:rPr>
          <w:rFonts w:cs="Arial"/>
          <w:color w:val="252525"/>
          <w:sz w:val="21"/>
          <w:szCs w:val="21"/>
        </w:rPr>
        <w:t>There is a trusted ecosystem consisting of a set of specifications, a trust anchor and a collection of digital endpoint</w:t>
      </w:r>
      <w:r w:rsidR="000B24A1">
        <w:rPr>
          <w:rFonts w:cs="Arial"/>
          <w:color w:val="252525"/>
          <w:sz w:val="21"/>
          <w:szCs w:val="21"/>
        </w:rPr>
        <w:t xml:space="preserve">s which are registered as </w:t>
      </w:r>
      <w:r w:rsidR="009C1FC6">
        <w:rPr>
          <w:rFonts w:cs="Arial"/>
          <w:color w:val="252525"/>
          <w:sz w:val="21"/>
          <w:szCs w:val="21"/>
        </w:rPr>
        <w:t>component</w:t>
      </w:r>
      <w:r w:rsidR="000B24A1">
        <w:rPr>
          <w:rFonts w:cs="Arial"/>
          <w:color w:val="252525"/>
          <w:sz w:val="21"/>
          <w:szCs w:val="21"/>
        </w:rPr>
        <w:t>s</w:t>
      </w:r>
      <w:r w:rsidR="009C1FC6">
        <w:rPr>
          <w:rFonts w:cs="Arial"/>
          <w:color w:val="252525"/>
          <w:sz w:val="21"/>
          <w:szCs w:val="21"/>
        </w:rPr>
        <w:t xml:space="preserve"> of the ecosystem.</w:t>
      </w:r>
    </w:p>
    <w:p w14:paraId="6A9C9190" w14:textId="61422C29" w:rsidR="009C1FC6" w:rsidRDefault="009C1FC6" w:rsidP="00A13F16">
      <w:pPr>
        <w:numPr>
          <w:ilvl w:val="0"/>
          <w:numId w:val="15"/>
        </w:numPr>
        <w:shd w:val="clear" w:color="auto" w:fill="FFFFFF"/>
        <w:spacing w:before="100" w:beforeAutospacing="1" w:after="24"/>
        <w:ind w:left="384"/>
        <w:rPr>
          <w:rFonts w:cs="Arial"/>
          <w:color w:val="252525"/>
          <w:sz w:val="21"/>
          <w:szCs w:val="21"/>
        </w:rPr>
      </w:pPr>
      <w:r>
        <w:rPr>
          <w:rFonts w:cs="Arial"/>
          <w:color w:val="252525"/>
          <w:sz w:val="21"/>
          <w:szCs w:val="21"/>
        </w:rPr>
        <w:t xml:space="preserve">The test use case for this specification is the US </w:t>
      </w:r>
      <w:hyperlink r:id="rId13" w:tooltip="Trustworthy Healthcare Ecosystem" w:history="1">
        <w:r>
          <w:rPr>
            <w:rStyle w:val="Hyperlink"/>
            <w:rFonts w:cs="Arial"/>
            <w:color w:val="0B0080"/>
            <w:sz w:val="21"/>
            <w:szCs w:val="21"/>
          </w:rPr>
          <w:t>Trustworthy Healthcare Ecosystem</w:t>
        </w:r>
      </w:hyperlink>
      <w:r>
        <w:rPr>
          <w:rFonts w:cs="Arial"/>
          <w:color w:val="252525"/>
          <w:sz w:val="21"/>
          <w:szCs w:val="21"/>
        </w:rPr>
        <w:t>, but it is intended that it apply to other digital ecosystems as well.</w:t>
      </w:r>
    </w:p>
    <w:p w14:paraId="60996018" w14:textId="5CD79B0B" w:rsidR="00E23166" w:rsidRDefault="00E23166" w:rsidP="00A13F16">
      <w:pPr>
        <w:numPr>
          <w:ilvl w:val="1"/>
          <w:numId w:val="15"/>
        </w:numPr>
        <w:shd w:val="clear" w:color="auto" w:fill="FFFFFF"/>
        <w:spacing w:before="100" w:beforeAutospacing="1" w:after="24"/>
        <w:rPr>
          <w:rFonts w:cs="Arial"/>
          <w:color w:val="252525"/>
          <w:sz w:val="21"/>
          <w:szCs w:val="21"/>
        </w:rPr>
      </w:pPr>
      <w:r>
        <w:rPr>
          <w:rFonts w:cs="Arial"/>
          <w:color w:val="252525"/>
          <w:sz w:val="21"/>
          <w:szCs w:val="21"/>
        </w:rPr>
        <w:t>The Patient</w:t>
      </w:r>
      <w:r w:rsidR="009C1FC6">
        <w:rPr>
          <w:rFonts w:cs="Arial"/>
          <w:color w:val="252525"/>
          <w:sz w:val="21"/>
          <w:szCs w:val="21"/>
        </w:rPr>
        <w:t xml:space="preserve"> or guardian (the user)</w:t>
      </w:r>
      <w:r>
        <w:rPr>
          <w:rFonts w:cs="Arial"/>
          <w:color w:val="252525"/>
          <w:sz w:val="21"/>
          <w:szCs w:val="21"/>
        </w:rPr>
        <w:t xml:space="preserve"> has acquired a mobile phone </w:t>
      </w:r>
      <w:r w:rsidR="00580BB8">
        <w:rPr>
          <w:rFonts w:cs="Arial"/>
          <w:color w:val="252525"/>
          <w:sz w:val="21"/>
          <w:szCs w:val="21"/>
        </w:rPr>
        <w:t>that can protect the user credentials needed for authentication</w:t>
      </w:r>
      <w:r>
        <w:rPr>
          <w:rFonts w:cs="Arial"/>
          <w:color w:val="252525"/>
          <w:sz w:val="21"/>
          <w:szCs w:val="21"/>
        </w:rPr>
        <w:t>.</w:t>
      </w:r>
    </w:p>
    <w:p w14:paraId="77086A3B" w14:textId="09C9A45E" w:rsidR="00E23166" w:rsidRDefault="00E23166" w:rsidP="00A13F16">
      <w:pPr>
        <w:numPr>
          <w:ilvl w:val="1"/>
          <w:numId w:val="15"/>
        </w:numPr>
        <w:shd w:val="clear" w:color="auto" w:fill="FFFFFF"/>
        <w:spacing w:before="100" w:beforeAutospacing="1" w:after="24"/>
        <w:rPr>
          <w:rFonts w:cs="Arial"/>
          <w:color w:val="252525"/>
          <w:sz w:val="21"/>
          <w:szCs w:val="21"/>
        </w:rPr>
      </w:pPr>
      <w:r>
        <w:rPr>
          <w:rFonts w:cs="Arial"/>
          <w:color w:val="252525"/>
          <w:sz w:val="21"/>
          <w:szCs w:val="21"/>
        </w:rPr>
        <w:t xml:space="preserve">The Patient has </w:t>
      </w:r>
      <w:r w:rsidR="009C1FC6">
        <w:rPr>
          <w:rFonts w:cs="Arial"/>
          <w:color w:val="252525"/>
          <w:sz w:val="21"/>
          <w:szCs w:val="21"/>
        </w:rPr>
        <w:t>been identified</w:t>
      </w:r>
      <w:r>
        <w:rPr>
          <w:rFonts w:cs="Arial"/>
          <w:color w:val="252525"/>
          <w:sz w:val="21"/>
          <w:szCs w:val="21"/>
        </w:rPr>
        <w:t xml:space="preserve"> at a </w:t>
      </w:r>
      <w:r w:rsidR="00580BB8">
        <w:rPr>
          <w:rFonts w:cs="Arial"/>
          <w:color w:val="252525"/>
          <w:sz w:val="21"/>
          <w:szCs w:val="21"/>
        </w:rPr>
        <w:t>HIPAA covered health</w:t>
      </w:r>
      <w:r w:rsidR="000B24A1">
        <w:rPr>
          <w:rFonts w:cs="Arial"/>
          <w:color w:val="252525"/>
          <w:sz w:val="21"/>
          <w:szCs w:val="21"/>
        </w:rPr>
        <w:t>care</w:t>
      </w:r>
      <w:r>
        <w:rPr>
          <w:rFonts w:cs="Arial"/>
          <w:color w:val="252525"/>
          <w:sz w:val="21"/>
          <w:szCs w:val="21"/>
        </w:rPr>
        <w:t xml:space="preserve"> provider </w:t>
      </w:r>
      <w:r w:rsidR="00190439">
        <w:rPr>
          <w:rFonts w:cs="Arial"/>
          <w:color w:val="252525"/>
          <w:sz w:val="21"/>
          <w:szCs w:val="21"/>
        </w:rPr>
        <w:t>by presentation of</w:t>
      </w:r>
      <w:r w:rsidR="000B24A1">
        <w:rPr>
          <w:rFonts w:cs="Arial"/>
          <w:color w:val="252525"/>
          <w:sz w:val="21"/>
          <w:szCs w:val="21"/>
        </w:rPr>
        <w:t xml:space="preserve"> an insurance card, driver’s license and often a payment card or other evidence of financial responsibility.</w:t>
      </w:r>
    </w:p>
    <w:p w14:paraId="18E060C2" w14:textId="7B8D37BC" w:rsidR="00E23166" w:rsidRDefault="00E23166" w:rsidP="00A13F16">
      <w:pPr>
        <w:numPr>
          <w:ilvl w:val="1"/>
          <w:numId w:val="15"/>
        </w:numPr>
        <w:shd w:val="clear" w:color="auto" w:fill="FFFFFF"/>
        <w:spacing w:before="100" w:beforeAutospacing="1" w:after="24"/>
        <w:rPr>
          <w:rFonts w:cs="Arial"/>
          <w:color w:val="252525"/>
          <w:sz w:val="21"/>
          <w:szCs w:val="21"/>
        </w:rPr>
      </w:pPr>
      <w:r>
        <w:rPr>
          <w:rFonts w:cs="Arial"/>
          <w:color w:val="252525"/>
          <w:sz w:val="21"/>
          <w:szCs w:val="21"/>
        </w:rPr>
        <w:t>The Patient has been (or will be) referred to another</w:t>
      </w:r>
      <w:r w:rsidR="00580BB8">
        <w:rPr>
          <w:rFonts w:cs="Arial"/>
          <w:color w:val="252525"/>
          <w:sz w:val="21"/>
          <w:szCs w:val="21"/>
        </w:rPr>
        <w:t xml:space="preserve"> HIPAA covered</w:t>
      </w:r>
      <w:r>
        <w:rPr>
          <w:rFonts w:cs="Arial"/>
          <w:color w:val="252525"/>
          <w:sz w:val="21"/>
          <w:szCs w:val="21"/>
        </w:rPr>
        <w:t xml:space="preserve"> healthcare provider.</w:t>
      </w:r>
    </w:p>
    <w:p w14:paraId="39999FEF" w14:textId="1395E364" w:rsidR="00A40590" w:rsidRPr="00816A35" w:rsidRDefault="00A40590">
      <w:pPr>
        <w:pStyle w:val="Heading2"/>
      </w:pPr>
      <w:bookmarkStart w:id="85" w:name="_Toc29301551"/>
      <w:bookmarkStart w:id="86" w:name="_Toc29301889"/>
      <w:bookmarkStart w:id="87" w:name="_Toc29307894"/>
      <w:r w:rsidRPr="00816A35">
        <w:rPr>
          <w:rStyle w:val="mw-headline"/>
        </w:rPr>
        <w:t>Goal</w:t>
      </w:r>
      <w:r w:rsidR="00816A35" w:rsidRPr="00816A35">
        <w:rPr>
          <w:rStyle w:val="mw-headline"/>
        </w:rPr>
        <w:t>s</w:t>
      </w:r>
      <w:bookmarkEnd w:id="85"/>
      <w:bookmarkEnd w:id="86"/>
      <w:bookmarkEnd w:id="87"/>
    </w:p>
    <w:p w14:paraId="771446D4" w14:textId="7F7007B7" w:rsidR="00A40590" w:rsidRDefault="00E84635" w:rsidP="00816A35">
      <w:r>
        <w:t>The goal f</w:t>
      </w:r>
      <w:r w:rsidR="00E23166">
        <w:t>or this specification</w:t>
      </w:r>
      <w:r w:rsidR="00190439">
        <w:t xml:space="preserve"> is</w:t>
      </w:r>
      <w:r w:rsidR="00E23166">
        <w:t xml:space="preserve"> to enable </w:t>
      </w:r>
      <w:r>
        <w:t>the online</w:t>
      </w:r>
      <w:r w:rsidR="00A40590">
        <w:t xml:space="preserve"> </w:t>
      </w:r>
      <w:r w:rsidR="002A17C1">
        <w:t xml:space="preserve">users </w:t>
      </w:r>
      <w:r w:rsidR="00A40590">
        <w:t>of one provider to leverage existing </w:t>
      </w:r>
      <w:hyperlink r:id="rId14" w:tooltip="Identity Proofing" w:history="1">
        <w:r w:rsidR="00E76D3A" w:rsidRPr="00816A35">
          <w:rPr>
            <w:rStyle w:val="Hyperlink"/>
            <w:rFonts w:cs="Arial"/>
            <w:color w:val="0B0080"/>
            <w:sz w:val="21"/>
            <w:szCs w:val="21"/>
          </w:rPr>
          <w:t xml:space="preserve">Identity </w:t>
        </w:r>
        <w:r w:rsidR="00E76D3A">
          <w:rPr>
            <w:rStyle w:val="Hyperlink"/>
            <w:rFonts w:cs="Arial"/>
            <w:color w:val="0B0080"/>
            <w:sz w:val="21"/>
            <w:szCs w:val="21"/>
          </w:rPr>
          <w:t>Assurance</w:t>
        </w:r>
      </w:hyperlink>
      <w:r w:rsidR="00E76D3A">
        <w:t> </w:t>
      </w:r>
      <w:r w:rsidR="00A40590">
        <w:t>with other providers</w:t>
      </w:r>
      <w:r w:rsidR="006110AF">
        <w:t xml:space="preserve"> in a secure an</w:t>
      </w:r>
      <w:r w:rsidR="00BB30A9">
        <w:t>d</w:t>
      </w:r>
      <w:r w:rsidR="006110AF">
        <w:t xml:space="preserve"> </w:t>
      </w:r>
      <w:r w:rsidR="00313B1F">
        <w:t>privacy-preserving process</w:t>
      </w:r>
      <w:r w:rsidR="00A40590">
        <w:t>.</w:t>
      </w:r>
    </w:p>
    <w:p w14:paraId="6CE639F2" w14:textId="49766F2F" w:rsidR="00D76AEC" w:rsidRDefault="00D76AEC" w:rsidP="002322BD">
      <w:r>
        <w:t>Another</w:t>
      </w:r>
      <w:r w:rsidR="00E23166">
        <w:t xml:space="preserve"> goal</w:t>
      </w:r>
      <w:r>
        <w:t xml:space="preserve"> is that the user has the</w:t>
      </w:r>
      <w:r w:rsidR="00313B1F">
        <w:t xml:space="preserve"> </w:t>
      </w:r>
      <w:r w:rsidR="00867453">
        <w:t>protected</w:t>
      </w:r>
      <w:r>
        <w:t xml:space="preserve"> </w:t>
      </w:r>
      <w:r w:rsidR="00817F03">
        <w:t>data that they need to give consent to</w:t>
      </w:r>
      <w:r>
        <w:t xml:space="preserve"> intentional</w:t>
      </w:r>
      <w:r w:rsidR="00817F03">
        <w:t>ly</w:t>
      </w:r>
      <w:r>
        <w:t xml:space="preserve"> choose to move protected data o</w:t>
      </w:r>
      <w:r w:rsidR="00817F03">
        <w:t>utside of the protected environment described here.</w:t>
      </w:r>
      <w:r w:rsidR="00E23166">
        <w:t xml:space="preserve"> Otherwise the medical </w:t>
      </w:r>
      <w:r w:rsidR="00313B1F">
        <w:t xml:space="preserve">records will only be moved within a Trustworthy Healthcare Ecosystem. </w:t>
      </w:r>
    </w:p>
    <w:p w14:paraId="5FEE226F" w14:textId="197B1C2B" w:rsidR="00A40590" w:rsidRDefault="00A40590">
      <w:pPr>
        <w:pStyle w:val="Heading2"/>
      </w:pPr>
      <w:bookmarkStart w:id="88" w:name="_Toc29301552"/>
      <w:bookmarkStart w:id="89" w:name="_Toc29301890"/>
      <w:bookmarkStart w:id="90" w:name="_Toc29307895"/>
      <w:r>
        <w:rPr>
          <w:rStyle w:val="mw-headline"/>
        </w:rPr>
        <w:t>Actors</w:t>
      </w:r>
      <w:r w:rsidR="00627A30">
        <w:rPr>
          <w:rStyle w:val="mw-headline"/>
        </w:rPr>
        <w:t xml:space="preserve"> in the test use case</w:t>
      </w:r>
      <w:bookmarkEnd w:id="88"/>
      <w:bookmarkEnd w:id="89"/>
      <w:bookmarkEnd w:id="90"/>
    </w:p>
    <w:p w14:paraId="4DABDA0F" w14:textId="69DC7E03" w:rsidR="00A40590" w:rsidRPr="00A662D0" w:rsidRDefault="00A40590" w:rsidP="00A13F16">
      <w:pPr>
        <w:numPr>
          <w:ilvl w:val="0"/>
          <w:numId w:val="14"/>
        </w:numPr>
        <w:shd w:val="clear" w:color="auto" w:fill="FFFFFF"/>
        <w:spacing w:before="100" w:beforeAutospacing="1" w:after="24"/>
        <w:ind w:left="768"/>
        <w:rPr>
          <w:rFonts w:cs="Arial"/>
          <w:color w:val="252525"/>
          <w:sz w:val="21"/>
          <w:szCs w:val="21"/>
        </w:rPr>
      </w:pPr>
      <w:r w:rsidRPr="006C22D3">
        <w:rPr>
          <w:rFonts w:cs="Arial"/>
          <w:color w:val="252525"/>
          <w:sz w:val="21"/>
          <w:szCs w:val="21"/>
        </w:rPr>
        <w:t>Patient of one healthcare provider seeking services at another (</w:t>
      </w:r>
      <w:r w:rsidR="00806C01" w:rsidRPr="006C22D3">
        <w:rPr>
          <w:rFonts w:cs="Arial"/>
          <w:color w:val="252525"/>
          <w:sz w:val="21"/>
          <w:szCs w:val="21"/>
        </w:rPr>
        <w:t>referred</w:t>
      </w:r>
      <w:r w:rsidRPr="006C22D3">
        <w:rPr>
          <w:rFonts w:cs="Arial"/>
          <w:color w:val="252525"/>
          <w:sz w:val="21"/>
          <w:szCs w:val="21"/>
        </w:rPr>
        <w:t>) provider.</w:t>
      </w:r>
      <w:r w:rsidR="00E23166" w:rsidRPr="006C22D3">
        <w:rPr>
          <w:rFonts w:cs="Arial"/>
          <w:color w:val="252525"/>
          <w:sz w:val="21"/>
          <w:szCs w:val="21"/>
        </w:rPr>
        <w:t xml:space="preserve"> In technical terms the pat</w:t>
      </w:r>
      <w:r w:rsidR="00E23166" w:rsidRPr="00A662D0">
        <w:rPr>
          <w:rFonts w:cs="Arial"/>
          <w:color w:val="252525"/>
          <w:sz w:val="21"/>
          <w:szCs w:val="21"/>
        </w:rPr>
        <w:t>ient is the resource owner</w:t>
      </w:r>
      <w:r w:rsidR="00313B1F" w:rsidRPr="00A662D0">
        <w:rPr>
          <w:rFonts w:cs="Arial"/>
          <w:color w:val="252525"/>
          <w:sz w:val="21"/>
          <w:szCs w:val="21"/>
        </w:rPr>
        <w:t xml:space="preserve"> of the protected health information (PHI)</w:t>
      </w:r>
      <w:r w:rsidR="00E23166" w:rsidRPr="00A662D0">
        <w:rPr>
          <w:rFonts w:cs="Arial"/>
          <w:color w:val="252525"/>
          <w:sz w:val="21"/>
          <w:szCs w:val="21"/>
        </w:rPr>
        <w:t>.</w:t>
      </w:r>
    </w:p>
    <w:p w14:paraId="693460EB" w14:textId="37ECABDF" w:rsidR="00C53910" w:rsidRPr="006C22D3" w:rsidRDefault="00C53910" w:rsidP="00A13F16">
      <w:pPr>
        <w:numPr>
          <w:ilvl w:val="0"/>
          <w:numId w:val="14"/>
        </w:numPr>
        <w:shd w:val="clear" w:color="auto" w:fill="FFFFFF"/>
        <w:spacing w:before="100" w:beforeAutospacing="1" w:after="24"/>
        <w:ind w:left="768"/>
        <w:rPr>
          <w:rFonts w:cs="Arial"/>
          <w:color w:val="252525"/>
          <w:sz w:val="21"/>
          <w:szCs w:val="21"/>
        </w:rPr>
      </w:pPr>
      <w:r w:rsidRPr="00A662D0">
        <w:rPr>
          <w:rFonts w:cs="Arial"/>
          <w:color w:val="24292E"/>
          <w:sz w:val="21"/>
          <w:szCs w:val="21"/>
          <w:shd w:val="clear" w:color="auto" w:fill="FFFFFF"/>
        </w:rPr>
        <w:lastRenderedPageBreak/>
        <w:t>A mobile device (e.g. smartphone) that can connect to the internet and securely run the mobile app. This device will also need to protect the user's private key when IAL2 or higher is required.</w:t>
      </w:r>
    </w:p>
    <w:p w14:paraId="16545644" w14:textId="77777777" w:rsidR="00AE2ECC" w:rsidRPr="006C22D3" w:rsidRDefault="00C53910" w:rsidP="00A13F16">
      <w:pPr>
        <w:numPr>
          <w:ilvl w:val="0"/>
          <w:numId w:val="14"/>
        </w:numPr>
        <w:shd w:val="clear" w:color="auto" w:fill="FFFFFF"/>
        <w:spacing w:before="100" w:beforeAutospacing="1" w:after="24"/>
        <w:ind w:left="768"/>
        <w:rPr>
          <w:rFonts w:cs="Arial"/>
          <w:color w:val="252525"/>
          <w:sz w:val="21"/>
          <w:szCs w:val="21"/>
        </w:rPr>
      </w:pPr>
      <w:r w:rsidRPr="00A662D0">
        <w:rPr>
          <w:rFonts w:cs="Arial"/>
          <w:color w:val="24292E"/>
          <w:sz w:val="21"/>
          <w:szCs w:val="21"/>
          <w:shd w:val="clear" w:color="auto" w:fill="FFFFFF"/>
        </w:rPr>
        <w:t>A mobile app that is certified by an appropriate federation authority to correctly relay the user's intent to any web site that needs the assurances described in this specification.</w:t>
      </w:r>
    </w:p>
    <w:p w14:paraId="3080382B" w14:textId="17B36F76" w:rsidR="00A40590" w:rsidRPr="00A662D0" w:rsidRDefault="000B32EE" w:rsidP="00A13F16">
      <w:pPr>
        <w:numPr>
          <w:ilvl w:val="0"/>
          <w:numId w:val="14"/>
        </w:numPr>
        <w:shd w:val="clear" w:color="auto" w:fill="FFFFFF"/>
        <w:spacing w:before="100" w:beforeAutospacing="1" w:after="24"/>
        <w:ind w:left="768"/>
        <w:rPr>
          <w:rFonts w:cs="Arial"/>
          <w:color w:val="252525"/>
          <w:sz w:val="21"/>
          <w:szCs w:val="21"/>
        </w:rPr>
      </w:pPr>
      <w:proofErr w:type="gramStart"/>
      <w:r>
        <w:t xml:space="preserve">Assessor </w:t>
      </w:r>
      <w:r w:rsidR="00A40590" w:rsidRPr="00A662D0">
        <w:rPr>
          <w:rFonts w:cs="Arial"/>
          <w:color w:val="252525"/>
          <w:sz w:val="21"/>
          <w:szCs w:val="21"/>
        </w:rPr>
        <w:t xml:space="preserve"> of</w:t>
      </w:r>
      <w:proofErr w:type="gramEnd"/>
      <w:r w:rsidR="00A40590" w:rsidRPr="00A662D0">
        <w:rPr>
          <w:rFonts w:cs="Arial"/>
          <w:color w:val="252525"/>
          <w:sz w:val="21"/>
          <w:szCs w:val="21"/>
        </w:rPr>
        <w:t xml:space="preserve"> claim of high assurance with provided Identifier (</w:t>
      </w:r>
      <w:r w:rsidR="00313B1F" w:rsidRPr="00A662D0">
        <w:rPr>
          <w:rFonts w:cs="Arial"/>
          <w:color w:val="252525"/>
          <w:sz w:val="21"/>
          <w:szCs w:val="21"/>
        </w:rPr>
        <w:t xml:space="preserve">herein called the Credential Service Provider - </w:t>
      </w:r>
      <w:r w:rsidR="00A40590" w:rsidRPr="00A662D0">
        <w:rPr>
          <w:rFonts w:cs="Arial"/>
          <w:color w:val="252525"/>
          <w:sz w:val="21"/>
          <w:szCs w:val="21"/>
        </w:rPr>
        <w:t>CSP).</w:t>
      </w:r>
    </w:p>
    <w:p w14:paraId="41F784F7" w14:textId="59C7B604" w:rsidR="00A40590" w:rsidRPr="00A662D0" w:rsidRDefault="00A40590" w:rsidP="00A13F16">
      <w:pPr>
        <w:numPr>
          <w:ilvl w:val="0"/>
          <w:numId w:val="14"/>
        </w:numPr>
        <w:shd w:val="clear" w:color="auto" w:fill="FFFFFF"/>
        <w:spacing w:before="100" w:beforeAutospacing="1" w:after="24"/>
        <w:ind w:left="768"/>
        <w:rPr>
          <w:rFonts w:cs="Arial"/>
          <w:color w:val="252525"/>
          <w:sz w:val="21"/>
          <w:szCs w:val="21"/>
        </w:rPr>
      </w:pPr>
      <w:r w:rsidRPr="00A662D0">
        <w:rPr>
          <w:rFonts w:cs="Arial"/>
          <w:color w:val="252525"/>
          <w:sz w:val="21"/>
          <w:szCs w:val="21"/>
        </w:rPr>
        <w:t>Existing provider of healthcare services. (Source of Identi</w:t>
      </w:r>
      <w:r w:rsidR="00313B1F" w:rsidRPr="00A662D0">
        <w:rPr>
          <w:rFonts w:cs="Arial"/>
          <w:color w:val="252525"/>
          <w:sz w:val="21"/>
          <w:szCs w:val="21"/>
        </w:rPr>
        <w:t>fier</w:t>
      </w:r>
      <w:r w:rsidRPr="00A662D0">
        <w:rPr>
          <w:rFonts w:cs="Arial"/>
          <w:color w:val="252525"/>
          <w:sz w:val="21"/>
          <w:szCs w:val="21"/>
        </w:rPr>
        <w:t xml:space="preserve"> </w:t>
      </w:r>
      <w:r w:rsidR="00313B1F" w:rsidRPr="00A662D0">
        <w:rPr>
          <w:rFonts w:cs="Arial"/>
          <w:color w:val="252525"/>
          <w:sz w:val="21"/>
          <w:szCs w:val="21"/>
        </w:rPr>
        <w:t xml:space="preserve">Assurance </w:t>
      </w:r>
      <w:r w:rsidRPr="00A662D0">
        <w:rPr>
          <w:rFonts w:cs="Arial"/>
          <w:color w:val="252525"/>
          <w:sz w:val="21"/>
          <w:szCs w:val="21"/>
        </w:rPr>
        <w:t>and later of patient's PHI.)</w:t>
      </w:r>
    </w:p>
    <w:p w14:paraId="4FB4CC2D" w14:textId="5D9EA17A" w:rsidR="00A40590" w:rsidRPr="00A662D0" w:rsidRDefault="00313B1F" w:rsidP="00A13F16">
      <w:pPr>
        <w:numPr>
          <w:ilvl w:val="0"/>
          <w:numId w:val="14"/>
        </w:numPr>
        <w:shd w:val="clear" w:color="auto" w:fill="FFFFFF"/>
        <w:spacing w:before="100" w:beforeAutospacing="1" w:after="24"/>
        <w:ind w:left="768"/>
        <w:rPr>
          <w:rFonts w:cs="Arial"/>
          <w:color w:val="252525"/>
          <w:sz w:val="21"/>
          <w:szCs w:val="21"/>
        </w:rPr>
      </w:pPr>
      <w:r w:rsidRPr="00A662D0">
        <w:rPr>
          <w:rFonts w:cs="Arial"/>
          <w:color w:val="252525"/>
          <w:sz w:val="21"/>
          <w:szCs w:val="21"/>
        </w:rPr>
        <w:t xml:space="preserve">Another </w:t>
      </w:r>
      <w:r w:rsidR="00A40590" w:rsidRPr="00A662D0">
        <w:rPr>
          <w:rFonts w:cs="Arial"/>
          <w:color w:val="252525"/>
          <w:sz w:val="21"/>
          <w:szCs w:val="21"/>
        </w:rPr>
        <w:t>provider of healthcare services. (Sink of Identi</w:t>
      </w:r>
      <w:r w:rsidRPr="00A662D0">
        <w:rPr>
          <w:rFonts w:cs="Arial"/>
          <w:color w:val="252525"/>
          <w:sz w:val="21"/>
          <w:szCs w:val="21"/>
        </w:rPr>
        <w:t>fier Assurance</w:t>
      </w:r>
      <w:r w:rsidR="00A40590" w:rsidRPr="00A662D0">
        <w:rPr>
          <w:rFonts w:cs="Arial"/>
          <w:color w:val="252525"/>
          <w:sz w:val="21"/>
          <w:szCs w:val="21"/>
        </w:rPr>
        <w:t xml:space="preserve"> and later of patient's PHI.)</w:t>
      </w:r>
    </w:p>
    <w:p w14:paraId="3D7ED5AF" w14:textId="0734DD72" w:rsidR="008D6F21" w:rsidRPr="00A662D0" w:rsidRDefault="008D6F21" w:rsidP="00A13F16">
      <w:pPr>
        <w:numPr>
          <w:ilvl w:val="0"/>
          <w:numId w:val="14"/>
        </w:numPr>
        <w:shd w:val="clear" w:color="auto" w:fill="FFFFFF"/>
        <w:spacing w:before="100" w:beforeAutospacing="1" w:after="24"/>
        <w:ind w:left="768"/>
        <w:rPr>
          <w:rFonts w:cs="Arial"/>
          <w:color w:val="252525"/>
          <w:sz w:val="21"/>
          <w:szCs w:val="21"/>
        </w:rPr>
      </w:pPr>
      <w:r w:rsidRPr="00A662D0">
        <w:rPr>
          <w:rFonts w:cs="Arial"/>
          <w:color w:val="252525"/>
          <w:sz w:val="21"/>
          <w:szCs w:val="21"/>
        </w:rPr>
        <w:t xml:space="preserve">Trust Registry which can assure users that all </w:t>
      </w:r>
      <w:r w:rsidR="00E23166" w:rsidRPr="00A662D0">
        <w:rPr>
          <w:rFonts w:cs="Arial"/>
          <w:color w:val="252525"/>
          <w:sz w:val="21"/>
          <w:szCs w:val="21"/>
        </w:rPr>
        <w:t xml:space="preserve">digital </w:t>
      </w:r>
      <w:r w:rsidRPr="00A662D0">
        <w:rPr>
          <w:rFonts w:cs="Arial"/>
          <w:color w:val="252525"/>
          <w:sz w:val="21"/>
          <w:szCs w:val="21"/>
        </w:rPr>
        <w:t>actors are trustworthy</w:t>
      </w:r>
      <w:r w:rsidR="00E23166" w:rsidRPr="00A662D0">
        <w:rPr>
          <w:rFonts w:cs="Arial"/>
          <w:color w:val="252525"/>
          <w:sz w:val="21"/>
          <w:szCs w:val="21"/>
        </w:rPr>
        <w:t xml:space="preserve"> by issuing </w:t>
      </w:r>
      <w:r w:rsidR="00313B1F" w:rsidRPr="00A662D0">
        <w:rPr>
          <w:rFonts w:cs="Arial"/>
          <w:color w:val="252525"/>
          <w:sz w:val="21"/>
          <w:szCs w:val="21"/>
        </w:rPr>
        <w:t xml:space="preserve">digital </w:t>
      </w:r>
      <w:r w:rsidR="00E23166" w:rsidRPr="00A662D0">
        <w:rPr>
          <w:rFonts w:cs="Arial"/>
          <w:color w:val="252525"/>
          <w:sz w:val="21"/>
          <w:szCs w:val="21"/>
        </w:rPr>
        <w:t>trust indicators that attest to their membership in the trust ecosystem</w:t>
      </w:r>
      <w:r w:rsidRPr="00A662D0">
        <w:rPr>
          <w:rFonts w:cs="Arial"/>
          <w:color w:val="252525"/>
          <w:sz w:val="21"/>
          <w:szCs w:val="21"/>
        </w:rPr>
        <w:t>.</w:t>
      </w:r>
    </w:p>
    <w:p w14:paraId="315B8677" w14:textId="5310B0EE" w:rsidR="008D6F21" w:rsidRPr="00A662D0" w:rsidRDefault="008D6F21" w:rsidP="00A13F16">
      <w:pPr>
        <w:numPr>
          <w:ilvl w:val="0"/>
          <w:numId w:val="14"/>
        </w:numPr>
        <w:shd w:val="clear" w:color="auto" w:fill="FFFFFF"/>
        <w:spacing w:before="100" w:beforeAutospacing="1" w:after="24"/>
        <w:ind w:left="768"/>
        <w:rPr>
          <w:rFonts w:cs="Arial"/>
          <w:color w:val="252525"/>
          <w:sz w:val="21"/>
          <w:szCs w:val="21"/>
        </w:rPr>
      </w:pPr>
      <w:r w:rsidRPr="00A662D0">
        <w:rPr>
          <w:rFonts w:cs="Arial"/>
          <w:color w:val="252525"/>
          <w:sz w:val="21"/>
          <w:szCs w:val="21"/>
        </w:rPr>
        <w:t>Medical Records Locator Service can find the patient’s records wherever they are</w:t>
      </w:r>
      <w:r w:rsidR="00313B1F" w:rsidRPr="00A662D0">
        <w:rPr>
          <w:rFonts w:cs="Arial"/>
          <w:color w:val="252525"/>
          <w:sz w:val="21"/>
          <w:szCs w:val="21"/>
        </w:rPr>
        <w:t xml:space="preserve"> located</w:t>
      </w:r>
      <w:r w:rsidRPr="00A662D0">
        <w:rPr>
          <w:rFonts w:cs="Arial"/>
          <w:color w:val="252525"/>
          <w:sz w:val="21"/>
          <w:szCs w:val="21"/>
        </w:rPr>
        <w:t>.</w:t>
      </w:r>
    </w:p>
    <w:p w14:paraId="66687C4C" w14:textId="130F78B3" w:rsidR="00B25C8C" w:rsidRDefault="00B25C8C" w:rsidP="00B25C8C">
      <w:pPr>
        <w:shd w:val="clear" w:color="auto" w:fill="FFFFFF"/>
        <w:spacing w:before="100" w:beforeAutospacing="1" w:after="24"/>
        <w:rPr>
          <w:rFonts w:cs="Arial"/>
          <w:color w:val="252525"/>
          <w:sz w:val="21"/>
          <w:szCs w:val="21"/>
        </w:rPr>
      </w:pPr>
      <w:proofErr w:type="gramStart"/>
      <w:r>
        <w:rPr>
          <w:rFonts w:cs="Arial"/>
          <w:color w:val="252525"/>
          <w:sz w:val="21"/>
          <w:szCs w:val="21"/>
        </w:rPr>
        <w:t>n</w:t>
      </w:r>
      <w:proofErr w:type="gramEnd"/>
      <w:r>
        <w:rPr>
          <w:rFonts w:cs="Arial"/>
          <w:color w:val="252525"/>
          <w:sz w:val="21"/>
          <w:szCs w:val="21"/>
        </w:rPr>
        <w:t>.</w:t>
      </w:r>
      <w:r w:rsidR="00A13F16">
        <w:rPr>
          <w:rFonts w:cs="Arial"/>
          <w:color w:val="252525"/>
          <w:sz w:val="21"/>
          <w:szCs w:val="21"/>
        </w:rPr>
        <w:t xml:space="preserve"> </w:t>
      </w:r>
      <w:r>
        <w:rPr>
          <w:rFonts w:cs="Arial"/>
          <w:color w:val="252525"/>
          <w:sz w:val="21"/>
          <w:szCs w:val="21"/>
        </w:rPr>
        <w:t>b. The terms “Source” and “Sink” are used in the sense of network data flows. A solid line arrow in the following diagram goes from the source of the data to the sink for the data.</w:t>
      </w:r>
    </w:p>
    <w:p w14:paraId="4B50BA70" w14:textId="0FD89869" w:rsidR="00E23166" w:rsidRDefault="003F27B0" w:rsidP="003A532D">
      <w:pPr>
        <w:keepNext/>
        <w:shd w:val="clear" w:color="auto" w:fill="FFFFFF"/>
        <w:spacing w:before="100" w:beforeAutospacing="1" w:after="24"/>
        <w:jc w:val="center"/>
      </w:pPr>
      <w:r>
        <w:rPr>
          <w:rFonts w:cs="Arial"/>
          <w:color w:val="252525"/>
          <w:sz w:val="21"/>
          <w:szCs w:val="21"/>
        </w:rPr>
        <w:pict w14:anchorId="64AD5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34pt">
            <v:imagedata r:id="rId15" o:title="PatientChoiceNumbered"/>
          </v:shape>
        </w:pict>
      </w:r>
    </w:p>
    <w:p w14:paraId="51409F8C" w14:textId="0E310DF7" w:rsidR="003B3D7A" w:rsidRDefault="00E23166" w:rsidP="003A532D">
      <w:pPr>
        <w:pStyle w:val="Caption"/>
      </w:pPr>
      <w:r>
        <w:t xml:space="preserve">Figure </w:t>
      </w:r>
      <w:r w:rsidR="00AB4DE0">
        <w:rPr>
          <w:noProof/>
        </w:rPr>
        <w:fldChar w:fldCharType="begin"/>
      </w:r>
      <w:r w:rsidR="00AB4DE0">
        <w:rPr>
          <w:noProof/>
        </w:rPr>
        <w:instrText xml:space="preserve"> SEQ Figure \* ARABIC </w:instrText>
      </w:r>
      <w:r w:rsidR="00AB4DE0">
        <w:rPr>
          <w:noProof/>
        </w:rPr>
        <w:fldChar w:fldCharType="separate"/>
      </w:r>
      <w:r w:rsidR="00B71341">
        <w:rPr>
          <w:noProof/>
        </w:rPr>
        <w:t>1</w:t>
      </w:r>
      <w:r w:rsidR="00AB4DE0">
        <w:rPr>
          <w:noProof/>
        </w:rPr>
        <w:fldChar w:fldCharType="end"/>
      </w:r>
      <w:r>
        <w:t xml:space="preserve"> - The </w:t>
      </w:r>
      <w:r w:rsidR="006F1E7E">
        <w:t xml:space="preserve">US </w:t>
      </w:r>
      <w:r>
        <w:t xml:space="preserve">Healthcare </w:t>
      </w:r>
      <w:r w:rsidR="006F5264">
        <w:t>Assurance Framework</w:t>
      </w:r>
    </w:p>
    <w:p w14:paraId="50B6AE63" w14:textId="4292BA20" w:rsidR="00627A30" w:rsidRPr="003A532D" w:rsidRDefault="00627A30" w:rsidP="003A532D">
      <w:pPr>
        <w:pStyle w:val="BodyText"/>
      </w:pPr>
      <w:r>
        <w:t>This specification uses the term “</w:t>
      </w:r>
      <w:r w:rsidR="006F5264">
        <w:t xml:space="preserve">US </w:t>
      </w:r>
      <w:r>
        <w:t xml:space="preserve">Healthcare </w:t>
      </w:r>
      <w:r w:rsidR="006F5264">
        <w:t>Assurance Framework</w:t>
      </w:r>
      <w:r>
        <w:t>” rather than the more common “</w:t>
      </w:r>
      <w:hyperlink r:id="rId16" w:history="1">
        <w:r w:rsidRPr="00627A30">
          <w:rPr>
            <w:rStyle w:val="Hyperlink"/>
          </w:rPr>
          <w:t>Federation</w:t>
        </w:r>
      </w:hyperlink>
      <w:r>
        <w:t>” due to the large number of entities, governments and associations that are involved. Many of the concepts of federation are applicable to this test use case.</w:t>
      </w:r>
      <w:r w:rsidR="006F5264">
        <w:t xml:space="preserve"> This name will be used as a working place-holder for the </w:t>
      </w:r>
      <w:proofErr w:type="spellStart"/>
      <w:r w:rsidR="006F5264">
        <w:t>trust_framework</w:t>
      </w:r>
      <w:proofErr w:type="spellEnd"/>
      <w:r w:rsidR="006F5264">
        <w:t xml:space="preserve"> element used in the DIA protocol with the assumption that the final term will be selected by the healthcare community with the cooperation of the </w:t>
      </w:r>
      <w:hyperlink r:id="rId17" w:history="1">
        <w:r w:rsidR="006F5264" w:rsidRPr="006F5264">
          <w:rPr>
            <w:rStyle w:val="Hyperlink"/>
          </w:rPr>
          <w:t>ONC – Office of the National Coordinator for health information technology in the US HHS.</w:t>
        </w:r>
      </w:hyperlink>
    </w:p>
    <w:p w14:paraId="52E9E2A1" w14:textId="77777777" w:rsidR="0091482B" w:rsidRPr="00600CFD" w:rsidRDefault="0077597F" w:rsidP="00CC7DFD">
      <w:pPr>
        <w:pStyle w:val="Heading1"/>
      </w:pPr>
      <w:bookmarkStart w:id="91" w:name="_Toc464682489"/>
      <w:bookmarkStart w:id="92" w:name="_Toc464682788"/>
      <w:bookmarkStart w:id="93" w:name="_Toc463268813"/>
      <w:bookmarkStart w:id="94" w:name="_Toc463268954"/>
      <w:bookmarkStart w:id="95" w:name="_Toc463269063"/>
      <w:bookmarkStart w:id="96" w:name="_Toc463269172"/>
      <w:bookmarkStart w:id="97" w:name="_Toc29301553"/>
      <w:bookmarkStart w:id="98" w:name="_Toc29301891"/>
      <w:bookmarkStart w:id="99" w:name="_Toc29307896"/>
      <w:bookmarkEnd w:id="91"/>
      <w:bookmarkEnd w:id="92"/>
      <w:bookmarkEnd w:id="93"/>
      <w:bookmarkEnd w:id="94"/>
      <w:bookmarkEnd w:id="95"/>
      <w:bookmarkEnd w:id="96"/>
      <w:r>
        <w:lastRenderedPageBreak/>
        <w:t>Notations and Ab</w:t>
      </w:r>
      <w:r w:rsidR="005F65E4">
        <w:t>b</w:t>
      </w:r>
      <w:r>
        <w:t>reviations</w:t>
      </w:r>
      <w:bookmarkEnd w:id="97"/>
      <w:bookmarkEnd w:id="98"/>
      <w:bookmarkEnd w:id="99"/>
      <w:r>
        <w:t xml:space="preserve"> </w:t>
      </w:r>
    </w:p>
    <w:p w14:paraId="71A821A9" w14:textId="77777777" w:rsidR="00CC7DFD" w:rsidRPr="00250695" w:rsidRDefault="00CC7DFD" w:rsidP="0077597F">
      <w:r w:rsidRPr="00250695">
        <w:t>The keywords "MUST", "MUST NOT", "REQUIRED", "SHALL", "SHALL NOT", "SHOULD", "SHOULD NOT", "RECOMMENDED", “NOT RECOMMENDED”, "MAY", and "OPTIONAL" in this document are to be interpreted as described in [</w:t>
      </w:r>
      <w:hyperlink r:id="rId18">
        <w:r w:rsidRPr="00250695">
          <w:rPr>
            <w:color w:val="1155CC"/>
            <w:u w:val="single"/>
          </w:rPr>
          <w:t xml:space="preserve">RFC </w:t>
        </w:r>
      </w:hyperlink>
      <w:hyperlink r:id="rId19">
        <w:r w:rsidRPr="00250695">
          <w:rPr>
            <w:color w:val="1155CC"/>
            <w:u w:val="single"/>
          </w:rPr>
          <w:t>2119</w:t>
        </w:r>
      </w:hyperlink>
      <w:r w:rsidR="0089578B">
        <w:t>].</w:t>
      </w:r>
    </w:p>
    <w:p w14:paraId="5A20552B" w14:textId="6F4C2DF7" w:rsidR="00CC7DFD" w:rsidRDefault="004E7781" w:rsidP="0077597F">
      <w:r>
        <w:t>A</w:t>
      </w:r>
      <w:r w:rsidR="00CC7DFD" w:rsidRPr="00250695">
        <w:t xml:space="preserve">ll JSON </w:t>
      </w:r>
      <w:hyperlink r:id="rId20">
        <w:r w:rsidR="00CC7DFD" w:rsidRPr="00250695">
          <w:rPr>
            <w:color w:val="1155CC"/>
            <w:u w:val="single"/>
          </w:rPr>
          <w:t>[RFC 7159]</w:t>
        </w:r>
      </w:hyperlink>
      <w:r w:rsidR="00CC7DFD" w:rsidRPr="00250695">
        <w:t xml:space="preserve"> properties and values are case sensitive. JSON data structures defined by this specification MAY contain extension properties that </w:t>
      </w:r>
      <w:r w:rsidR="00CC7DFD" w:rsidRPr="008B2618">
        <w:rPr>
          <w:noProof/>
        </w:rPr>
        <w:t>are not defined</w:t>
      </w:r>
      <w:r w:rsidR="00CC7DFD" w:rsidRPr="00250695">
        <w:t xml:space="preserve"> in this specification. Any entity receiving or retrieving a JSON data structure SHOULD ignore extension properties it is unable to understand. </w:t>
      </w:r>
    </w:p>
    <w:p w14:paraId="10BB1BA5" w14:textId="7F8CE41D" w:rsidR="00F27152" w:rsidRDefault="002C67AA" w:rsidP="00F27152">
      <w:r>
        <w:rPr>
          <w:rFonts w:cs="Arial"/>
          <w:color w:val="222222"/>
          <w:szCs w:val="22"/>
          <w:shd w:val="clear" w:color="auto" w:fill="FFFFFF"/>
        </w:rPr>
        <w:t>Definitions of the following terms are taken from the </w:t>
      </w:r>
      <w:hyperlink r:id="rId21" w:tgtFrame="_blank" w:history="1">
        <w:r>
          <w:rPr>
            <w:rStyle w:val="Hyperlink"/>
            <w:rFonts w:cs="Arial"/>
            <w:color w:val="954F72"/>
            <w:szCs w:val="22"/>
            <w:shd w:val="clear" w:color="auto" w:fill="FFFFFF"/>
          </w:rPr>
          <w:t>Kantara Identity Assurance Framework</w:t>
        </w:r>
      </w:hyperlink>
      <w:r>
        <w:t>:</w:t>
      </w:r>
      <w:sdt>
        <w:sdtPr>
          <w:id w:val="-1381779712"/>
          <w:citation/>
        </w:sdtPr>
        <w:sdtContent>
          <w:r>
            <w:fldChar w:fldCharType="begin"/>
          </w:r>
          <w:r>
            <w:instrText xml:space="preserve">CITATION Kan19 \l 1033 </w:instrText>
          </w:r>
          <w:r>
            <w:fldChar w:fldCharType="separate"/>
          </w:r>
          <w:r>
            <w:rPr>
              <w:noProof/>
            </w:rPr>
            <w:t xml:space="preserve"> (Kantara Identity Assurance Work Group, 2019)</w:t>
          </w:r>
          <w:r>
            <w:fldChar w:fldCharType="end"/>
          </w:r>
        </w:sdtContent>
      </w:sdt>
      <w:r w:rsidR="00F27152">
        <w:t xml:space="preserve"> Assessor, Assurance, Authentication, and Credential Service Provider</w:t>
      </w:r>
      <w:r w:rsidR="000B32EE">
        <w:t xml:space="preserve"> (CSP)</w:t>
      </w:r>
      <w:r w:rsidR="00F27152">
        <w:t xml:space="preserve">. Note that no distinction </w:t>
      </w:r>
      <w:r w:rsidR="000B32EE">
        <w:t>is made in this</w:t>
      </w:r>
      <w:r w:rsidR="00F27152">
        <w:t xml:space="preserve"> specification to the difference between Ap</w:t>
      </w:r>
      <w:r w:rsidR="000B32EE">
        <w:t>plicant and Subject, since the</w:t>
      </w:r>
      <w:r w:rsidR="00F27152">
        <w:t xml:space="preserve"> Subject Identifier (sub) is chosen by the user before </w:t>
      </w:r>
      <w:r w:rsidR="000B32EE">
        <w:t xml:space="preserve">the CSP is contacted. This sub is not of much use, however, until </w:t>
      </w:r>
      <w:r w:rsidR="006B410C">
        <w:t>a</w:t>
      </w:r>
      <w:r w:rsidR="000B32EE">
        <w:t xml:space="preserve"> CSP issues a certificate for the sub and it is always possible for more than one CSP to issue a certificate for the same sub with different level</w:t>
      </w:r>
      <w:r w:rsidR="006B410C">
        <w:t>s</w:t>
      </w:r>
      <w:r w:rsidR="000B32EE">
        <w:t xml:space="preserve"> of assurance.</w:t>
      </w:r>
    </w:p>
    <w:p w14:paraId="08DD467F" w14:textId="4933802C" w:rsidR="002A17C1" w:rsidRDefault="002A17C1" w:rsidP="0077597F">
      <w:r>
        <w:t xml:space="preserve">The healthcare use case described here uses the term Patient to describe the owner of the </w:t>
      </w:r>
      <w:r w:rsidR="00A34B48">
        <w:t xml:space="preserve">protected health information </w:t>
      </w:r>
      <w:r w:rsidR="00A57CC9">
        <w:t>(</w:t>
      </w:r>
      <w:r w:rsidR="00A34B48">
        <w:t>PHI)</w:t>
      </w:r>
      <w:r>
        <w:t>, called the Electronic Health Records (EHR)</w:t>
      </w:r>
      <w:r w:rsidR="00A34B48">
        <w:t xml:space="preserve"> at the provider</w:t>
      </w:r>
      <w:r>
        <w:t>. The user of the s</w:t>
      </w:r>
      <w:r w:rsidR="00E954F1">
        <w:t>ervice is either the patient (aka</w:t>
      </w:r>
      <w:r>
        <w:t xml:space="preserve"> subject) </w:t>
      </w:r>
      <w:r w:rsidR="006110AF">
        <w:t xml:space="preserve">who </w:t>
      </w:r>
      <w:r>
        <w:t xml:space="preserve">owns the </w:t>
      </w:r>
      <w:r w:rsidR="00A57CC9">
        <w:t>PHI</w:t>
      </w:r>
      <w:r>
        <w:t xml:space="preserve">, or a guardian which is delegated authority over the </w:t>
      </w:r>
      <w:r w:rsidR="00A57CC9">
        <w:t xml:space="preserve">PHI in the </w:t>
      </w:r>
      <w:r>
        <w:t>EHR by the patient or appropriate sovereign entity.</w:t>
      </w:r>
    </w:p>
    <w:p w14:paraId="6D93E535" w14:textId="7E54409C" w:rsidR="00C53910" w:rsidRDefault="00C53910" w:rsidP="0077597F">
      <w:r>
        <w:t xml:space="preserve">User access to their PHI will be controlled by a </w:t>
      </w:r>
      <w:r w:rsidRPr="00A13F16">
        <w:rPr>
          <w:b/>
        </w:rPr>
        <w:t>Credential</w:t>
      </w:r>
      <w:r>
        <w:t xml:space="preserve"> in their possession. In this specification the credential is created by a private key protected from disclosure</w:t>
      </w:r>
      <w:r w:rsidR="00AE2ECC">
        <w:t xml:space="preserve"> in the mobile device.</w:t>
      </w:r>
      <w:r w:rsidR="003E41A6">
        <w:t xml:space="preserve"> This is more fully described in </w:t>
      </w:r>
      <w:hyperlink r:id="rId22" w:history="1">
        <w:r w:rsidR="003E41A6" w:rsidRPr="003E41A6">
          <w:rPr>
            <w:rStyle w:val="Hyperlink"/>
          </w:rPr>
          <w:t>Phone as a Healthcare Credential</w:t>
        </w:r>
      </w:hyperlink>
      <w:r w:rsidR="003E41A6">
        <w:t>.</w:t>
      </w:r>
    </w:p>
    <w:p w14:paraId="36D8E709" w14:textId="516AE4C2" w:rsidR="0019195B" w:rsidRDefault="0019195B" w:rsidP="0019195B">
      <w:r>
        <w:t>AAL2 – Authentication Assurance Level 2</w:t>
      </w:r>
      <w:r w:rsidRPr="0019195B">
        <w:t xml:space="preserve"> </w:t>
      </w:r>
      <w:r>
        <w:t xml:space="preserve">from </w:t>
      </w:r>
      <w:hyperlink r:id="rId23" w:history="1">
        <w:r w:rsidRPr="006F1E7E">
          <w:rPr>
            <w:rStyle w:val="Hyperlink"/>
          </w:rPr>
          <w:t>NIST 800-63-3B</w:t>
        </w:r>
      </w:hyperlink>
    </w:p>
    <w:p w14:paraId="5194975C" w14:textId="77177247" w:rsidR="0019195B" w:rsidRDefault="0019195B" w:rsidP="0019195B">
      <w:r>
        <w:t xml:space="preserve">CR Consent Receipt </w:t>
      </w:r>
      <w:hyperlink r:id="rId24" w:history="1">
        <w:r w:rsidRPr="00D31BE7">
          <w:rPr>
            <w:rStyle w:val="Hyperlink"/>
          </w:rPr>
          <w:t>Specification</w:t>
        </w:r>
        <w:r w:rsidR="00D31BE7" w:rsidRPr="00D31BE7">
          <w:rPr>
            <w:rStyle w:val="Hyperlink"/>
          </w:rPr>
          <w:t xml:space="preserve"> </w:t>
        </w:r>
        <w:r w:rsidRPr="00D31BE7">
          <w:rPr>
            <w:rStyle w:val="Hyperlink"/>
          </w:rPr>
          <w:t>Version: 1.1.0</w:t>
        </w:r>
        <w:r w:rsidR="00D31BE7" w:rsidRPr="00D31BE7">
          <w:rPr>
            <w:rStyle w:val="Hyperlink"/>
          </w:rPr>
          <w:t xml:space="preserve"> </w:t>
        </w:r>
        <w:r w:rsidRPr="00D31BE7">
          <w:rPr>
            <w:rStyle w:val="Hyperlink"/>
          </w:rPr>
          <w:t>Date: 2018-02-20</w:t>
        </w:r>
      </w:hyperlink>
    </w:p>
    <w:p w14:paraId="342BE42C" w14:textId="71D7E36D" w:rsidR="00D343C8" w:rsidRDefault="00D343C8" w:rsidP="0077597F">
      <w:r>
        <w:t>DIA Distributed Identifier Assurance</w:t>
      </w:r>
      <w:r w:rsidR="00AE2ECC">
        <w:t xml:space="preserve"> (defined in this specification)</w:t>
      </w:r>
    </w:p>
    <w:p w14:paraId="72EEBE45" w14:textId="36596155" w:rsidR="00D343C8" w:rsidRDefault="00D343C8" w:rsidP="0077597F">
      <w:r>
        <w:t>DOI Document Object Identifier (in this case of the DIA or the medical record locator)</w:t>
      </w:r>
    </w:p>
    <w:p w14:paraId="0B608677" w14:textId="12DD2E99" w:rsidR="00627A30" w:rsidRDefault="00627A30" w:rsidP="0077597F">
      <w:r>
        <w:t>EHR Electronic Health records</w:t>
      </w:r>
    </w:p>
    <w:p w14:paraId="7961039A" w14:textId="77777777" w:rsidR="0019195B" w:rsidRDefault="0019195B" w:rsidP="0019195B">
      <w:r>
        <w:t>GDPR</w:t>
      </w:r>
      <w:r>
        <w:tab/>
      </w:r>
      <w:r w:rsidRPr="005135DF">
        <w:t>General Data Protection Regulation</w:t>
      </w:r>
    </w:p>
    <w:p w14:paraId="2D50ACB6" w14:textId="6DC12DB0" w:rsidR="00B76EC7" w:rsidRDefault="00B76EC7" w:rsidP="004E7781">
      <w:r>
        <w:t>HIE Health Information Entity</w:t>
      </w:r>
    </w:p>
    <w:p w14:paraId="3C849886" w14:textId="5D5052B6" w:rsidR="0019195B" w:rsidRDefault="0019195B" w:rsidP="0019195B">
      <w:r>
        <w:t xml:space="preserve">IAL2 – Identity Assurance Level 2 from </w:t>
      </w:r>
      <w:hyperlink r:id="rId25" w:history="1">
        <w:r w:rsidRPr="006F1E7E">
          <w:rPr>
            <w:rStyle w:val="Hyperlink"/>
          </w:rPr>
          <w:t>NIST 800-63-3A</w:t>
        </w:r>
      </w:hyperlink>
    </w:p>
    <w:p w14:paraId="4348B59D" w14:textId="77777777" w:rsidR="0019195B" w:rsidRDefault="0019195B" w:rsidP="0019195B">
      <w:r>
        <w:t>IPR Intellectual Property Rights</w:t>
      </w:r>
    </w:p>
    <w:p w14:paraId="64C2DD8D" w14:textId="2397B1E6" w:rsidR="0019195B" w:rsidRDefault="0019195B" w:rsidP="0019195B">
      <w:r>
        <w:t>JSON</w:t>
      </w:r>
      <w:r>
        <w:tab/>
        <w:t>JavaScript Object Notation</w:t>
      </w:r>
      <w:r w:rsidR="00D13E1D">
        <w:t xml:space="preserve"> in IETF RFC 7159</w:t>
      </w:r>
    </w:p>
    <w:p w14:paraId="7D3BF464" w14:textId="71480B51" w:rsidR="00D343C8" w:rsidRDefault="00D343C8" w:rsidP="004E7781">
      <w:r>
        <w:t>JWE JSON Web Encryption</w:t>
      </w:r>
      <w:r w:rsidR="00AE2ECC">
        <w:t xml:space="preserve"> in IETF RFC 7</w:t>
      </w:r>
      <w:r w:rsidR="00D13E1D">
        <w:t>5</w:t>
      </w:r>
      <w:r w:rsidR="00AE2ECC">
        <w:t>16</w:t>
      </w:r>
    </w:p>
    <w:p w14:paraId="4434AB1E" w14:textId="5CEA541E" w:rsidR="00D343C8" w:rsidRDefault="00D343C8" w:rsidP="004E7781">
      <w:r>
        <w:t>JWK JSON Web Key</w:t>
      </w:r>
      <w:r w:rsidR="00AE2ECC">
        <w:t xml:space="preserve"> in IETF RFC 7517</w:t>
      </w:r>
    </w:p>
    <w:p w14:paraId="5DFFC8AF" w14:textId="2B98D787" w:rsidR="00D343C8" w:rsidRDefault="00D343C8" w:rsidP="004E7781">
      <w:r>
        <w:t>JWKS JSON Web Key Set</w:t>
      </w:r>
      <w:r w:rsidR="00AE2ECC">
        <w:t xml:space="preserve"> in IETF RFC 7517</w:t>
      </w:r>
    </w:p>
    <w:p w14:paraId="6F680D6F" w14:textId="2F48BBDE" w:rsidR="00D343C8" w:rsidRDefault="00D343C8" w:rsidP="004E7781">
      <w:r>
        <w:t>JWS JSON Web Signature</w:t>
      </w:r>
      <w:r w:rsidR="00AE2ECC">
        <w:t xml:space="preserve"> in IETF RFC 7515</w:t>
      </w:r>
    </w:p>
    <w:p w14:paraId="59E6009C" w14:textId="1F65712C" w:rsidR="004E7781" w:rsidRDefault="004E7781" w:rsidP="004E7781">
      <w:r>
        <w:lastRenderedPageBreak/>
        <w:t>JWT</w:t>
      </w:r>
      <w:r w:rsidR="008C6AB9">
        <w:t xml:space="preserve"> </w:t>
      </w:r>
      <w:r>
        <w:t>JSON Web Token</w:t>
      </w:r>
      <w:r w:rsidR="0019195B">
        <w:t xml:space="preserve"> in </w:t>
      </w:r>
      <w:hyperlink r:id="rId26" w:history="1">
        <w:r w:rsidR="0019195B" w:rsidRPr="0019195B">
          <w:rPr>
            <w:rStyle w:val="Hyperlink"/>
          </w:rPr>
          <w:t>IETF RFC 7797</w:t>
        </w:r>
      </w:hyperlink>
    </w:p>
    <w:p w14:paraId="6EA23C09" w14:textId="77D24FC3" w:rsidR="008C6AB9" w:rsidRDefault="008C6AB9" w:rsidP="004E7781">
      <w:r>
        <w:t xml:space="preserve">ONC US Health and Human Services </w:t>
      </w:r>
      <w:hyperlink r:id="rId27" w:history="1">
        <w:r w:rsidRPr="008C6AB9">
          <w:rPr>
            <w:rStyle w:val="Hyperlink"/>
          </w:rPr>
          <w:t>Office of the National Coordinator</w:t>
        </w:r>
      </w:hyperlink>
    </w:p>
    <w:p w14:paraId="395C098A" w14:textId="77777777" w:rsidR="0019195B" w:rsidRDefault="0019195B" w:rsidP="0019195B">
      <w:r>
        <w:t>PHI Personal Health Information</w:t>
      </w:r>
    </w:p>
    <w:p w14:paraId="14DE6DA5" w14:textId="625CC4AF" w:rsidR="00AC096B" w:rsidRDefault="00AC096B" w:rsidP="0077597F"/>
    <w:p w14:paraId="0A15B8FE" w14:textId="77777777" w:rsidR="00600CFD" w:rsidRPr="002838D3" w:rsidRDefault="00CC7DFD" w:rsidP="002838D3">
      <w:pPr>
        <w:pStyle w:val="Heading1"/>
      </w:pPr>
      <w:bookmarkStart w:id="100" w:name="_Toc29301554"/>
      <w:bookmarkStart w:id="101" w:name="_Toc29301892"/>
      <w:bookmarkStart w:id="102" w:name="_Toc29307897"/>
      <w:r>
        <w:lastRenderedPageBreak/>
        <w:t>Term</w:t>
      </w:r>
      <w:r w:rsidR="00082C3C">
        <w:t>s and definitions</w:t>
      </w:r>
      <w:bookmarkEnd w:id="100"/>
      <w:bookmarkEnd w:id="101"/>
      <w:bookmarkEnd w:id="102"/>
    </w:p>
    <w:p w14:paraId="7E669C45" w14:textId="27B3AB58" w:rsidR="00CC7DFD" w:rsidRPr="00CC7DFD" w:rsidRDefault="00CC7DFD" w:rsidP="00F42FEB">
      <w:pPr>
        <w:pStyle w:val="BodyTextH2"/>
      </w:pPr>
      <w:r w:rsidRPr="00CC7DFD">
        <w:t>Th</w:t>
      </w:r>
      <w:r w:rsidR="000C5BDD">
        <w:t xml:space="preserve">is </w:t>
      </w:r>
      <w:r w:rsidRPr="00CC7DFD">
        <w:t>specification</w:t>
      </w:r>
      <w:r w:rsidR="00AE5E67">
        <w:t xml:space="preserve"> uses </w:t>
      </w:r>
      <w:r w:rsidRPr="00CC7DFD">
        <w:t xml:space="preserve">terminology and definitions from </w:t>
      </w:r>
      <w:r w:rsidR="00A40590">
        <w:t>OpenID Connection and other specifications for JWT, JWE, JWS and JWK.</w:t>
      </w:r>
      <w:r w:rsidRPr="00CC7DFD">
        <w:t xml:space="preserve"> </w:t>
      </w:r>
    </w:p>
    <w:p w14:paraId="3E29FDEE" w14:textId="77777777" w:rsidR="009C1FC6" w:rsidRDefault="009C1FC6">
      <w:pPr>
        <w:pStyle w:val="Heading2"/>
        <w:rPr>
          <w:rStyle w:val="mw-headline"/>
          <w:bCs w:val="0"/>
        </w:rPr>
      </w:pPr>
      <w:bookmarkStart w:id="103" w:name="_Toc29301555"/>
      <w:bookmarkStart w:id="104" w:name="_Toc29301893"/>
      <w:bookmarkStart w:id="105" w:name="_Toc29307898"/>
      <w:r>
        <w:rPr>
          <w:rStyle w:val="mw-headline"/>
          <w:bCs w:val="0"/>
        </w:rPr>
        <w:t>Trustworthy Digital Ecosystem</w:t>
      </w:r>
      <w:bookmarkEnd w:id="103"/>
      <w:bookmarkEnd w:id="104"/>
      <w:bookmarkEnd w:id="105"/>
    </w:p>
    <w:p w14:paraId="0E9F2E0F" w14:textId="6D47578E" w:rsidR="00A8175F" w:rsidRDefault="00A8175F" w:rsidP="003A532D">
      <w:pPr>
        <w:keepNext/>
      </w:pPr>
      <w:r>
        <w:t>It helps to understand how Distributed Assurance fits into the broader picture of a Trusted Digital Ecosystem by starting from the top</w:t>
      </w:r>
      <w:r w:rsidR="00AD07E8">
        <w:t xml:space="preserve"> of the trust chain</w:t>
      </w:r>
      <w:r>
        <w:t xml:space="preserve"> and working down.</w:t>
      </w:r>
    </w:p>
    <w:p w14:paraId="442BE832" w14:textId="26744A70" w:rsidR="00A8175F" w:rsidRDefault="00A8175F" w:rsidP="003A532D">
      <w:pPr>
        <w:keepNext/>
      </w:pPr>
      <w:r>
        <w:t xml:space="preserve">The simplest form of a digital ecosystem starts with a single </w:t>
      </w:r>
      <w:r w:rsidRPr="003A532D">
        <w:rPr>
          <w:b/>
        </w:rPr>
        <w:t>Trust Anchor,</w:t>
      </w:r>
      <w:r w:rsidR="00F2693B">
        <w:t xml:space="preserve"> whic</w:t>
      </w:r>
      <w:r w:rsidR="00C860B0">
        <w:t>h could be viewed as the one node</w:t>
      </w:r>
      <w:r w:rsidR="00F2693B">
        <w:t xml:space="preserve"> to rule them all. This is the single source of trust from which all other entities</w:t>
      </w:r>
      <w:r w:rsidR="00C860B0">
        <w:t xml:space="preserve"> in the ecosystem can trace the</w:t>
      </w:r>
      <w:r w:rsidR="00F2693B">
        <w:t xml:space="preserve"> provenance</w:t>
      </w:r>
      <w:r w:rsidR="00C860B0">
        <w:t xml:space="preserve"> of their trust</w:t>
      </w:r>
      <w:r w:rsidR="00F2693B">
        <w:t>.</w:t>
      </w:r>
      <w:r w:rsidR="00EA201B">
        <w:t xml:space="preserve"> This is not about the centralized naming system of the internet, which will be assumed to be in operation, but rather about the trust that one node of the network can have with other nodes.</w:t>
      </w:r>
    </w:p>
    <w:p w14:paraId="1D7EAA2F" w14:textId="70E47C55" w:rsidR="00B76EC7" w:rsidRDefault="00B76EC7" w:rsidP="003A532D">
      <w:pPr>
        <w:keepNext/>
      </w:pPr>
      <w:r>
        <w:t xml:space="preserve">The trust in the trusted ecosystem is fully centralized as shown in the following diagram as it will be made available, at no charge, to any user in the ecosystem. The medical records are decentralized in the sense that there are expected to be a number of regional Health Information Entities where access to the patient’s PHI can be obtained. The assurance information is distributed in the sense that any EHR or HIE can be a source of patient </w:t>
      </w:r>
      <w:r>
        <w:lastRenderedPageBreak/>
        <w:t>identity assurance and patient matching to ensure that the right records are supplied to the right patient.</w:t>
      </w:r>
    </w:p>
    <w:p w14:paraId="24830CEC" w14:textId="77777777" w:rsidR="00B76EC7" w:rsidRDefault="00B76EC7" w:rsidP="003A532D">
      <w:pPr>
        <w:keepNext/>
      </w:pPr>
    </w:p>
    <w:p w14:paraId="0533B84D" w14:textId="5F277DB4" w:rsidR="00EA201B" w:rsidRDefault="00EA201B" w:rsidP="003A532D">
      <w:pPr>
        <w:keepNext/>
      </w:pPr>
    </w:p>
    <w:p w14:paraId="303B51CC" w14:textId="6C8F36E6" w:rsidR="00A8175F" w:rsidRDefault="003F27B0" w:rsidP="00A8175F">
      <w:pPr>
        <w:keepNext/>
        <w:jc w:val="center"/>
      </w:pPr>
      <w:r>
        <w:pict w14:anchorId="4D3A0772">
          <v:shape id="_x0000_i1026" type="#_x0000_t75" style="width:446.25pt;height:299.25pt">
            <v:imagedata r:id="rId28" o:title="decentralized-PaulBaran"/>
          </v:shape>
        </w:pict>
      </w:r>
    </w:p>
    <w:p w14:paraId="45333AEB" w14:textId="2F402D1B" w:rsidR="00A8175F" w:rsidRDefault="00A8175F" w:rsidP="00A8175F">
      <w:pPr>
        <w:pStyle w:val="Caption"/>
      </w:pPr>
      <w:r>
        <w:t xml:space="preserve">Figure </w:t>
      </w:r>
      <w:r w:rsidR="0025470D">
        <w:rPr>
          <w:noProof/>
        </w:rPr>
        <w:fldChar w:fldCharType="begin"/>
      </w:r>
      <w:r w:rsidR="0025470D">
        <w:rPr>
          <w:noProof/>
        </w:rPr>
        <w:instrText xml:space="preserve"> SEQ Figure \* ARABIC </w:instrText>
      </w:r>
      <w:r w:rsidR="0025470D">
        <w:rPr>
          <w:noProof/>
        </w:rPr>
        <w:fldChar w:fldCharType="separate"/>
      </w:r>
      <w:r w:rsidR="00B71341">
        <w:rPr>
          <w:noProof/>
        </w:rPr>
        <w:t>2</w:t>
      </w:r>
      <w:r w:rsidR="0025470D">
        <w:rPr>
          <w:noProof/>
        </w:rPr>
        <w:fldChar w:fldCharType="end"/>
      </w:r>
      <w:r>
        <w:t xml:space="preserve"> Paul </w:t>
      </w:r>
      <w:proofErr w:type="spellStart"/>
      <w:r>
        <w:t>Baran</w:t>
      </w:r>
      <w:proofErr w:type="spellEnd"/>
      <w:r>
        <w:t xml:space="preserve"> network types</w:t>
      </w:r>
    </w:p>
    <w:p w14:paraId="6D029BED" w14:textId="6BFF6E7F" w:rsidR="00A40590" w:rsidRPr="00965503" w:rsidRDefault="00A40590">
      <w:pPr>
        <w:pStyle w:val="Heading2"/>
        <w:rPr>
          <w:sz w:val="36"/>
          <w:szCs w:val="36"/>
        </w:rPr>
      </w:pPr>
      <w:bookmarkStart w:id="106" w:name="_Toc29301556"/>
      <w:bookmarkStart w:id="107" w:name="_Toc29301894"/>
      <w:bookmarkStart w:id="108" w:name="_Toc29307899"/>
      <w:r w:rsidRPr="00C044FD">
        <w:rPr>
          <w:rStyle w:val="mw-headline"/>
          <w:bCs w:val="0"/>
        </w:rPr>
        <w:t>Scenarios</w:t>
      </w:r>
      <w:bookmarkEnd w:id="106"/>
      <w:bookmarkEnd w:id="107"/>
      <w:bookmarkEnd w:id="108"/>
    </w:p>
    <w:p w14:paraId="1824C6B7" w14:textId="77777777" w:rsidR="00A40590" w:rsidRDefault="00A40590" w:rsidP="00A4059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Primary Scenario:</w:t>
      </w:r>
    </w:p>
    <w:p w14:paraId="55E81872" w14:textId="1478BA9D" w:rsidR="00A40590" w:rsidRDefault="00A40590" w:rsidP="00A13F16">
      <w:pPr>
        <w:numPr>
          <w:ilvl w:val="0"/>
          <w:numId w:val="16"/>
        </w:numPr>
        <w:shd w:val="clear" w:color="auto" w:fill="FFFFFF"/>
        <w:spacing w:before="100" w:beforeAutospacing="1" w:after="24"/>
        <w:ind w:left="768"/>
        <w:rPr>
          <w:rFonts w:cs="Arial"/>
          <w:color w:val="252525"/>
          <w:sz w:val="21"/>
          <w:szCs w:val="21"/>
        </w:rPr>
      </w:pPr>
      <w:r>
        <w:rPr>
          <w:rFonts w:cs="Arial"/>
          <w:color w:val="252525"/>
          <w:sz w:val="21"/>
          <w:szCs w:val="21"/>
        </w:rPr>
        <w:t xml:space="preserve">Patient </w:t>
      </w:r>
      <w:proofErr w:type="gramStart"/>
      <w:r>
        <w:rPr>
          <w:rFonts w:cs="Arial"/>
          <w:color w:val="252525"/>
          <w:sz w:val="21"/>
          <w:szCs w:val="21"/>
        </w:rPr>
        <w:t xml:space="preserve">visits </w:t>
      </w:r>
      <w:r w:rsidR="00580BB8">
        <w:rPr>
          <w:rFonts w:cs="Arial"/>
          <w:color w:val="252525"/>
          <w:sz w:val="21"/>
          <w:szCs w:val="21"/>
        </w:rPr>
        <w:t xml:space="preserve"> a</w:t>
      </w:r>
      <w:proofErr w:type="gramEnd"/>
      <w:r w:rsidR="00580BB8">
        <w:rPr>
          <w:rFonts w:cs="Arial"/>
          <w:color w:val="252525"/>
          <w:sz w:val="21"/>
          <w:szCs w:val="21"/>
        </w:rPr>
        <w:t xml:space="preserve"> HIPAA covered healthcare provider</w:t>
      </w:r>
      <w:r w:rsidR="00A30064">
        <w:rPr>
          <w:rFonts w:cs="Arial"/>
          <w:color w:val="252525"/>
          <w:sz w:val="21"/>
          <w:szCs w:val="21"/>
        </w:rPr>
        <w:t xml:space="preserve"> where they are known as a patient</w:t>
      </w:r>
      <w:r w:rsidR="005021E4">
        <w:rPr>
          <w:rFonts w:cs="Arial"/>
          <w:color w:val="252525"/>
          <w:sz w:val="21"/>
          <w:szCs w:val="21"/>
        </w:rPr>
        <w:t>.</w:t>
      </w:r>
      <w:r w:rsidR="00A30395">
        <w:rPr>
          <w:rFonts w:cs="Arial"/>
          <w:color w:val="252525"/>
          <w:sz w:val="21"/>
          <w:szCs w:val="21"/>
        </w:rPr>
        <w:t xml:space="preserve"> </w:t>
      </w:r>
      <w:r w:rsidR="005021E4">
        <w:rPr>
          <w:rFonts w:cs="Arial"/>
          <w:color w:val="252525"/>
          <w:sz w:val="21"/>
          <w:szCs w:val="21"/>
        </w:rPr>
        <w:t xml:space="preserve">After the medical </w:t>
      </w:r>
      <w:r w:rsidR="002322BD">
        <w:rPr>
          <w:rFonts w:cs="Arial"/>
          <w:color w:val="252525"/>
          <w:sz w:val="21"/>
          <w:szCs w:val="21"/>
        </w:rPr>
        <w:t>vi</w:t>
      </w:r>
      <w:r w:rsidR="005021E4">
        <w:rPr>
          <w:rFonts w:cs="Arial"/>
          <w:color w:val="252525"/>
          <w:sz w:val="21"/>
          <w:szCs w:val="21"/>
        </w:rPr>
        <w:t>s</w:t>
      </w:r>
      <w:r w:rsidR="002322BD">
        <w:rPr>
          <w:rFonts w:cs="Arial"/>
          <w:color w:val="252525"/>
          <w:sz w:val="21"/>
          <w:szCs w:val="21"/>
        </w:rPr>
        <w:t>i</w:t>
      </w:r>
      <w:r w:rsidR="005021E4">
        <w:rPr>
          <w:rFonts w:cs="Arial"/>
          <w:color w:val="252525"/>
          <w:sz w:val="21"/>
          <w:szCs w:val="21"/>
        </w:rPr>
        <w:t>t they</w:t>
      </w:r>
      <w:r>
        <w:rPr>
          <w:rFonts w:cs="Arial"/>
          <w:color w:val="252525"/>
          <w:sz w:val="21"/>
          <w:szCs w:val="21"/>
        </w:rPr>
        <w:t xml:space="preserve"> receive a paper with instructions for establishing a strong authentication credential on their </w:t>
      </w:r>
      <w:r w:rsidR="00580BB8">
        <w:rPr>
          <w:rFonts w:cs="Arial"/>
          <w:color w:val="252525"/>
          <w:sz w:val="21"/>
          <w:szCs w:val="21"/>
        </w:rPr>
        <w:t>smart</w:t>
      </w:r>
      <w:r>
        <w:rPr>
          <w:rFonts w:cs="Arial"/>
          <w:color w:val="252525"/>
          <w:sz w:val="21"/>
          <w:szCs w:val="21"/>
        </w:rPr>
        <w:t>phone.</w:t>
      </w:r>
    </w:p>
    <w:p w14:paraId="43FEAF92" w14:textId="2AA36D0F" w:rsidR="00A40590" w:rsidRDefault="00A40590" w:rsidP="00A13F16">
      <w:pPr>
        <w:numPr>
          <w:ilvl w:val="0"/>
          <w:numId w:val="16"/>
        </w:numPr>
        <w:shd w:val="clear" w:color="auto" w:fill="FFFFFF"/>
        <w:spacing w:before="100" w:beforeAutospacing="1" w:after="24"/>
        <w:ind w:left="768"/>
        <w:rPr>
          <w:rFonts w:cs="Arial"/>
          <w:color w:val="252525"/>
          <w:sz w:val="21"/>
          <w:szCs w:val="21"/>
        </w:rPr>
      </w:pPr>
      <w:r>
        <w:rPr>
          <w:rFonts w:cs="Arial"/>
          <w:color w:val="252525"/>
          <w:sz w:val="21"/>
          <w:szCs w:val="21"/>
        </w:rPr>
        <w:t xml:space="preserve">Patient uses their </w:t>
      </w:r>
      <w:r w:rsidR="00580BB8">
        <w:rPr>
          <w:rFonts w:cs="Arial"/>
          <w:color w:val="252525"/>
          <w:sz w:val="21"/>
          <w:szCs w:val="21"/>
        </w:rPr>
        <w:t>smart</w:t>
      </w:r>
      <w:r>
        <w:rPr>
          <w:rFonts w:cs="Arial"/>
          <w:color w:val="252525"/>
          <w:sz w:val="21"/>
          <w:szCs w:val="21"/>
        </w:rPr>
        <w:t>phone to acquire the native app specific to their device</w:t>
      </w:r>
      <w:r w:rsidR="008D19C1">
        <w:rPr>
          <w:rFonts w:cs="Arial"/>
          <w:color w:val="252525"/>
          <w:sz w:val="21"/>
          <w:szCs w:val="21"/>
        </w:rPr>
        <w:t xml:space="preserve"> that has been attested compliant with the code of conduct for such apps</w:t>
      </w:r>
      <w:r>
        <w:rPr>
          <w:rFonts w:cs="Arial"/>
          <w:color w:val="252525"/>
          <w:sz w:val="21"/>
          <w:szCs w:val="21"/>
        </w:rPr>
        <w:t>. (Today this would be the Apple or Android app store.)</w:t>
      </w:r>
    </w:p>
    <w:p w14:paraId="1CA24BEF" w14:textId="549F5121" w:rsidR="00A40590" w:rsidRDefault="00A40590" w:rsidP="00A13F16">
      <w:pPr>
        <w:numPr>
          <w:ilvl w:val="0"/>
          <w:numId w:val="16"/>
        </w:numPr>
        <w:shd w:val="clear" w:color="auto" w:fill="FFFFFF"/>
        <w:spacing w:before="100" w:beforeAutospacing="1" w:after="24"/>
        <w:ind w:left="768"/>
        <w:rPr>
          <w:rFonts w:cs="Arial"/>
          <w:color w:val="252525"/>
          <w:sz w:val="21"/>
          <w:szCs w:val="21"/>
        </w:rPr>
      </w:pPr>
      <w:r>
        <w:rPr>
          <w:rFonts w:cs="Arial"/>
          <w:color w:val="252525"/>
          <w:sz w:val="21"/>
          <w:szCs w:val="21"/>
        </w:rPr>
        <w:t xml:space="preserve">Patient starts the app and picks a friendly name for a new medical identifier that will be assigned by the </w:t>
      </w:r>
      <w:proofErr w:type="gramStart"/>
      <w:r w:rsidR="005021E4">
        <w:rPr>
          <w:rFonts w:cs="Arial"/>
          <w:color w:val="252525"/>
          <w:sz w:val="21"/>
          <w:szCs w:val="21"/>
        </w:rPr>
        <w:t xml:space="preserve">associated </w:t>
      </w:r>
      <w:r>
        <w:rPr>
          <w:rFonts w:cs="Arial"/>
          <w:color w:val="252525"/>
          <w:sz w:val="21"/>
          <w:szCs w:val="21"/>
        </w:rPr>
        <w:t xml:space="preserve"> process</w:t>
      </w:r>
      <w:proofErr w:type="gramEnd"/>
      <w:r>
        <w:rPr>
          <w:rFonts w:cs="Arial"/>
          <w:color w:val="252525"/>
          <w:sz w:val="21"/>
          <w:szCs w:val="21"/>
        </w:rPr>
        <w:t>.</w:t>
      </w:r>
    </w:p>
    <w:p w14:paraId="1947C5C6" w14:textId="136F7147" w:rsidR="00A40590" w:rsidRDefault="00A40590" w:rsidP="00A13F16">
      <w:pPr>
        <w:numPr>
          <w:ilvl w:val="0"/>
          <w:numId w:val="16"/>
        </w:numPr>
        <w:shd w:val="clear" w:color="auto" w:fill="FFFFFF"/>
        <w:spacing w:before="100" w:beforeAutospacing="1" w:after="24"/>
        <w:ind w:left="768"/>
        <w:rPr>
          <w:rFonts w:cs="Arial"/>
          <w:color w:val="252525"/>
          <w:sz w:val="21"/>
          <w:szCs w:val="21"/>
        </w:rPr>
      </w:pPr>
      <w:r>
        <w:rPr>
          <w:rFonts w:cs="Arial"/>
          <w:color w:val="252525"/>
          <w:sz w:val="21"/>
          <w:szCs w:val="21"/>
        </w:rPr>
        <w:t>Patient asks the app to "bind" the new identifier to the </w:t>
      </w:r>
      <w:r w:rsidR="008D19C1">
        <w:rPr>
          <w:rFonts w:cs="Arial"/>
          <w:color w:val="252525"/>
          <w:sz w:val="21"/>
          <w:szCs w:val="21"/>
        </w:rPr>
        <w:t>Distributed Identity Assurance claim</w:t>
      </w:r>
      <w:r>
        <w:rPr>
          <w:rFonts w:cs="Arial"/>
          <w:color w:val="252525"/>
          <w:sz w:val="21"/>
          <w:szCs w:val="21"/>
        </w:rPr>
        <w:t xml:space="preserve"> that is also on the paper received </w:t>
      </w:r>
      <w:r w:rsidR="00580BB8">
        <w:rPr>
          <w:rFonts w:cs="Arial"/>
          <w:color w:val="252525"/>
          <w:sz w:val="21"/>
          <w:szCs w:val="21"/>
        </w:rPr>
        <w:t>in step one</w:t>
      </w:r>
      <w:r>
        <w:rPr>
          <w:rFonts w:cs="Arial"/>
          <w:color w:val="252525"/>
          <w:sz w:val="21"/>
          <w:szCs w:val="21"/>
        </w:rPr>
        <w:t>.</w:t>
      </w:r>
    </w:p>
    <w:p w14:paraId="717B0E60" w14:textId="0271133E" w:rsidR="00A40590" w:rsidRDefault="00A40590" w:rsidP="00A13F16">
      <w:pPr>
        <w:numPr>
          <w:ilvl w:val="0"/>
          <w:numId w:val="16"/>
        </w:numPr>
        <w:shd w:val="clear" w:color="auto" w:fill="FFFFFF"/>
        <w:spacing w:before="100" w:beforeAutospacing="1" w:after="24"/>
        <w:ind w:left="768"/>
        <w:rPr>
          <w:rFonts w:cs="Arial"/>
          <w:color w:val="252525"/>
          <w:sz w:val="21"/>
          <w:szCs w:val="21"/>
        </w:rPr>
      </w:pPr>
      <w:r>
        <w:rPr>
          <w:rFonts w:cs="Arial"/>
          <w:color w:val="252525"/>
          <w:sz w:val="21"/>
          <w:szCs w:val="21"/>
        </w:rPr>
        <w:t xml:space="preserve">Typically the patient will use the </w:t>
      </w:r>
      <w:r w:rsidR="00580BB8">
        <w:rPr>
          <w:rFonts w:cs="Arial"/>
          <w:color w:val="252525"/>
          <w:sz w:val="21"/>
          <w:szCs w:val="21"/>
        </w:rPr>
        <w:t>smart</w:t>
      </w:r>
      <w:r>
        <w:rPr>
          <w:rFonts w:cs="Arial"/>
          <w:color w:val="252525"/>
          <w:sz w:val="21"/>
          <w:szCs w:val="21"/>
        </w:rPr>
        <w:t>phone's camera to "enter" the</w:t>
      </w:r>
      <w:r w:rsidR="00580BB8">
        <w:rPr>
          <w:rFonts w:cs="Arial"/>
          <w:color w:val="252525"/>
          <w:sz w:val="21"/>
          <w:szCs w:val="21"/>
        </w:rPr>
        <w:t xml:space="preserve"> DIA</w:t>
      </w:r>
      <w:r>
        <w:rPr>
          <w:rFonts w:cs="Arial"/>
          <w:color w:val="252525"/>
          <w:sz w:val="21"/>
          <w:szCs w:val="21"/>
        </w:rPr>
        <w:t xml:space="preserve"> claim into the phone (keying in the claim is possible, but not enjoyable.)</w:t>
      </w:r>
    </w:p>
    <w:p w14:paraId="0F8D1AFA" w14:textId="668ED647" w:rsidR="00E76D3A" w:rsidRDefault="002322BD" w:rsidP="00A13F16">
      <w:pPr>
        <w:numPr>
          <w:ilvl w:val="0"/>
          <w:numId w:val="16"/>
        </w:numPr>
        <w:shd w:val="clear" w:color="auto" w:fill="FFFFFF"/>
        <w:spacing w:before="100" w:beforeAutospacing="1" w:after="24"/>
        <w:ind w:left="768"/>
        <w:rPr>
          <w:rFonts w:cs="Arial"/>
          <w:color w:val="252525"/>
          <w:sz w:val="21"/>
          <w:szCs w:val="21"/>
        </w:rPr>
      </w:pPr>
      <w:r>
        <w:rPr>
          <w:rFonts w:cs="Arial"/>
          <w:color w:val="252525"/>
          <w:sz w:val="21"/>
          <w:szCs w:val="21"/>
        </w:rPr>
        <w:lastRenderedPageBreak/>
        <w:t xml:space="preserve">When the user </w:t>
      </w:r>
      <w:r w:rsidR="00F96C3D">
        <w:rPr>
          <w:rFonts w:cs="Arial"/>
          <w:color w:val="252525"/>
          <w:sz w:val="21"/>
          <w:szCs w:val="21"/>
        </w:rPr>
        <w:t>has been acknowledged by</w:t>
      </w:r>
      <w:r>
        <w:rPr>
          <w:rFonts w:cs="Arial"/>
          <w:color w:val="252525"/>
          <w:sz w:val="21"/>
          <w:szCs w:val="21"/>
        </w:rPr>
        <w:t xml:space="preserve"> their provider,  </w:t>
      </w:r>
      <w:r w:rsidR="00A40590">
        <w:rPr>
          <w:rFonts w:cs="Arial"/>
          <w:color w:val="252525"/>
          <w:sz w:val="21"/>
          <w:szCs w:val="21"/>
        </w:rPr>
        <w:t>the CSP will download a certificate to the user</w:t>
      </w:r>
      <w:r w:rsidR="0004550D">
        <w:rPr>
          <w:rFonts w:cs="Arial"/>
          <w:color w:val="252525"/>
          <w:sz w:val="21"/>
          <w:szCs w:val="21"/>
        </w:rPr>
        <w:t>’</w:t>
      </w:r>
      <w:r w:rsidR="00A40590">
        <w:rPr>
          <w:rFonts w:cs="Arial"/>
          <w:color w:val="252525"/>
          <w:sz w:val="21"/>
          <w:szCs w:val="21"/>
        </w:rPr>
        <w:t>s phone</w:t>
      </w:r>
    </w:p>
    <w:p w14:paraId="3A05D0D6" w14:textId="738AAFC5" w:rsidR="008D19C1" w:rsidRDefault="008D19C1" w:rsidP="00A13F16">
      <w:pPr>
        <w:numPr>
          <w:ilvl w:val="0"/>
          <w:numId w:val="16"/>
        </w:numPr>
        <w:shd w:val="clear" w:color="auto" w:fill="FFFFFF"/>
        <w:spacing w:before="100" w:beforeAutospacing="1" w:after="24"/>
        <w:ind w:left="768"/>
        <w:rPr>
          <w:rFonts w:cs="Arial"/>
          <w:color w:val="252525"/>
          <w:sz w:val="21"/>
          <w:szCs w:val="21"/>
        </w:rPr>
      </w:pPr>
      <w:r>
        <w:rPr>
          <w:rFonts w:cs="Arial"/>
          <w:color w:val="252525"/>
          <w:sz w:val="21"/>
          <w:szCs w:val="21"/>
        </w:rPr>
        <w:t xml:space="preserve">The user can now use this </w:t>
      </w:r>
      <w:r w:rsidR="00A30064">
        <w:rPr>
          <w:rFonts w:cs="Arial"/>
          <w:color w:val="252525"/>
          <w:sz w:val="21"/>
          <w:szCs w:val="21"/>
        </w:rPr>
        <w:t>smart</w:t>
      </w:r>
      <w:r>
        <w:rPr>
          <w:rFonts w:cs="Arial"/>
          <w:color w:val="252525"/>
          <w:sz w:val="21"/>
          <w:szCs w:val="21"/>
        </w:rPr>
        <w:t>phone</w:t>
      </w:r>
      <w:r w:rsidR="00A30064">
        <w:rPr>
          <w:rFonts w:cs="Arial"/>
          <w:color w:val="252525"/>
          <w:sz w:val="21"/>
          <w:szCs w:val="21"/>
        </w:rPr>
        <w:t xml:space="preserve"> as</w:t>
      </w:r>
      <w:r>
        <w:rPr>
          <w:rFonts w:cs="Arial"/>
          <w:color w:val="252525"/>
          <w:sz w:val="21"/>
          <w:szCs w:val="21"/>
        </w:rPr>
        <w:t xml:space="preserve"> a credential to get access to any medical record of theirs that can be found using the record locator service.</w:t>
      </w:r>
    </w:p>
    <w:p w14:paraId="66758AF1" w14:textId="0A42AD54" w:rsidR="00A40590" w:rsidRDefault="00A40590" w:rsidP="00A4059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different path using biometrics:</w:t>
      </w:r>
      <w:r w:rsidR="00A30064">
        <w:rPr>
          <w:rFonts w:ascii="Arial" w:hAnsi="Arial" w:cs="Arial"/>
          <w:color w:val="252525"/>
          <w:sz w:val="21"/>
          <w:szCs w:val="21"/>
        </w:rPr>
        <w:t xml:space="preserve"> is under development.</w:t>
      </w:r>
    </w:p>
    <w:p w14:paraId="46603E7B" w14:textId="77777777" w:rsidR="00A40590" w:rsidRDefault="00A40590" w:rsidP="00A40590">
      <w:pPr>
        <w:pStyle w:val="NormalWeb"/>
        <w:shd w:val="clear" w:color="auto" w:fill="FFFFFF"/>
        <w:spacing w:before="120" w:beforeAutospacing="0" w:after="120" w:afterAutospacing="0"/>
        <w:rPr>
          <w:rFonts w:ascii="Arial" w:hAnsi="Arial" w:cs="Arial"/>
          <w:color w:val="252525"/>
          <w:sz w:val="21"/>
          <w:szCs w:val="21"/>
        </w:rPr>
      </w:pPr>
    </w:p>
    <w:p w14:paraId="7549C2FB" w14:textId="77777777" w:rsidR="00A40590" w:rsidRDefault="00A40590" w:rsidP="00A4059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Failed Paths:</w:t>
      </w:r>
    </w:p>
    <w:p w14:paraId="29CA1045" w14:textId="77777777" w:rsidR="00A40590" w:rsidRDefault="00A40590" w:rsidP="00A13F16">
      <w:pPr>
        <w:numPr>
          <w:ilvl w:val="0"/>
          <w:numId w:val="17"/>
        </w:numPr>
        <w:shd w:val="clear" w:color="auto" w:fill="FFFFFF"/>
        <w:spacing w:before="100" w:beforeAutospacing="1" w:after="24"/>
        <w:ind w:left="768"/>
        <w:rPr>
          <w:rFonts w:cs="Arial"/>
          <w:color w:val="252525"/>
          <w:sz w:val="21"/>
          <w:szCs w:val="21"/>
        </w:rPr>
      </w:pPr>
      <w:r>
        <w:rPr>
          <w:rFonts w:cs="Arial"/>
          <w:color w:val="252525"/>
          <w:sz w:val="21"/>
          <w:szCs w:val="21"/>
        </w:rPr>
        <w:t>Patient has no tolerance for technology and ignores or misunderstands the instructions or the purpose of the exercise.</w:t>
      </w:r>
    </w:p>
    <w:p w14:paraId="47DEEEEC" w14:textId="242C4D46" w:rsidR="00A40590" w:rsidRPr="00965503" w:rsidRDefault="00A40590">
      <w:pPr>
        <w:pStyle w:val="Heading2"/>
        <w:rPr>
          <w:sz w:val="36"/>
          <w:szCs w:val="36"/>
        </w:rPr>
      </w:pPr>
      <w:bookmarkStart w:id="109" w:name="_Toc29301557"/>
      <w:bookmarkStart w:id="110" w:name="_Toc29301895"/>
      <w:bookmarkStart w:id="111" w:name="_Toc29307900"/>
      <w:r w:rsidRPr="00C044FD">
        <w:rPr>
          <w:rStyle w:val="mw-headline"/>
          <w:bCs w:val="0"/>
        </w:rPr>
        <w:t>Results</w:t>
      </w:r>
      <w:bookmarkEnd w:id="109"/>
      <w:bookmarkEnd w:id="110"/>
      <w:bookmarkEnd w:id="111"/>
    </w:p>
    <w:p w14:paraId="4E80B4FE" w14:textId="77777777" w:rsidR="00A40590" w:rsidRDefault="00A40590" w:rsidP="00A4059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Accepted Risks:</w:t>
      </w:r>
    </w:p>
    <w:p w14:paraId="3AAC4546" w14:textId="77777777" w:rsidR="00A40590" w:rsidRDefault="00A40590" w:rsidP="00A13F16">
      <w:pPr>
        <w:numPr>
          <w:ilvl w:val="0"/>
          <w:numId w:val="18"/>
        </w:numPr>
        <w:shd w:val="clear" w:color="auto" w:fill="FFFFFF"/>
        <w:spacing w:before="100" w:beforeAutospacing="1" w:after="24"/>
        <w:ind w:left="768"/>
        <w:rPr>
          <w:rFonts w:cs="Arial"/>
          <w:color w:val="252525"/>
          <w:sz w:val="21"/>
          <w:szCs w:val="21"/>
        </w:rPr>
      </w:pPr>
      <w:r>
        <w:rPr>
          <w:rFonts w:cs="Arial"/>
          <w:color w:val="252525"/>
          <w:sz w:val="21"/>
          <w:szCs w:val="21"/>
        </w:rPr>
        <w:t>The patient loses the paper allowing some other person to attempt to steal their identity - mitigated by sign up process as described.</w:t>
      </w:r>
    </w:p>
    <w:p w14:paraId="7DEA4F77" w14:textId="77777777" w:rsidR="00A40590" w:rsidRDefault="00A40590" w:rsidP="00A4059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Post Condition:</w:t>
      </w:r>
    </w:p>
    <w:p w14:paraId="20F77B8C" w14:textId="77777777" w:rsidR="00A40590" w:rsidRDefault="00A40590" w:rsidP="00A13F16">
      <w:pPr>
        <w:numPr>
          <w:ilvl w:val="0"/>
          <w:numId w:val="19"/>
        </w:numPr>
        <w:shd w:val="clear" w:color="auto" w:fill="FFFFFF"/>
        <w:spacing w:before="100" w:beforeAutospacing="1" w:after="24"/>
        <w:ind w:left="768"/>
        <w:rPr>
          <w:rFonts w:cs="Arial"/>
          <w:color w:val="252525"/>
          <w:sz w:val="21"/>
          <w:szCs w:val="21"/>
        </w:rPr>
      </w:pPr>
      <w:r>
        <w:rPr>
          <w:rFonts w:cs="Arial"/>
          <w:color w:val="252525"/>
          <w:sz w:val="21"/>
          <w:szCs w:val="21"/>
        </w:rPr>
        <w:t>If validation accepted by the CSP, the patient has a phone that can be used for sign in to any participating healthcare provider.</w:t>
      </w:r>
    </w:p>
    <w:p w14:paraId="566D59B4" w14:textId="55879A53" w:rsidR="00A40590" w:rsidRDefault="00A40590" w:rsidP="00A4059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br/>
        <w:t>Dependencies</w:t>
      </w:r>
      <w:r w:rsidR="003D23FD">
        <w:rPr>
          <w:rFonts w:ascii="Arial" w:hAnsi="Arial" w:cs="Arial"/>
          <w:color w:val="252525"/>
          <w:sz w:val="21"/>
          <w:szCs w:val="21"/>
        </w:rPr>
        <w:t>:</w:t>
      </w:r>
    </w:p>
    <w:p w14:paraId="3C1724C9" w14:textId="77777777" w:rsidR="00A40590" w:rsidRDefault="00A40590" w:rsidP="00A13F16">
      <w:pPr>
        <w:numPr>
          <w:ilvl w:val="0"/>
          <w:numId w:val="20"/>
        </w:numPr>
        <w:shd w:val="clear" w:color="auto" w:fill="FFFFFF"/>
        <w:spacing w:before="100" w:beforeAutospacing="1" w:after="24"/>
        <w:ind w:left="768"/>
        <w:rPr>
          <w:rFonts w:cs="Arial"/>
          <w:color w:val="252525"/>
          <w:sz w:val="21"/>
          <w:szCs w:val="21"/>
        </w:rPr>
      </w:pPr>
      <w:r>
        <w:rPr>
          <w:rFonts w:cs="Arial"/>
          <w:color w:val="252525"/>
          <w:sz w:val="21"/>
          <w:szCs w:val="21"/>
        </w:rPr>
        <w:t>Web Sites must be trusted before any user information is released.</w:t>
      </w:r>
    </w:p>
    <w:p w14:paraId="5EEAF70E" w14:textId="77777777" w:rsidR="00A40590" w:rsidRDefault="00A40590" w:rsidP="00A13F16">
      <w:pPr>
        <w:numPr>
          <w:ilvl w:val="0"/>
          <w:numId w:val="20"/>
        </w:numPr>
        <w:shd w:val="clear" w:color="auto" w:fill="FFFFFF"/>
        <w:spacing w:before="100" w:beforeAutospacing="1" w:after="24"/>
        <w:ind w:left="768"/>
        <w:rPr>
          <w:rFonts w:cs="Arial"/>
          <w:color w:val="252525"/>
          <w:sz w:val="21"/>
          <w:szCs w:val="21"/>
        </w:rPr>
      </w:pPr>
      <w:r>
        <w:rPr>
          <w:rFonts w:cs="Arial"/>
          <w:color w:val="252525"/>
          <w:sz w:val="21"/>
          <w:szCs w:val="21"/>
        </w:rPr>
        <w:t>Trust federations can be used to help users make informed decisions.</w:t>
      </w:r>
    </w:p>
    <w:p w14:paraId="7714AB39" w14:textId="77777777" w:rsidR="00A40590" w:rsidRDefault="00A40590" w:rsidP="00A13F16">
      <w:pPr>
        <w:numPr>
          <w:ilvl w:val="0"/>
          <w:numId w:val="20"/>
        </w:numPr>
        <w:shd w:val="clear" w:color="auto" w:fill="FFFFFF"/>
        <w:spacing w:before="100" w:beforeAutospacing="1" w:after="24"/>
        <w:ind w:left="768"/>
        <w:rPr>
          <w:rFonts w:cs="Arial"/>
          <w:color w:val="252525"/>
          <w:sz w:val="21"/>
          <w:szCs w:val="21"/>
        </w:rPr>
      </w:pPr>
      <w:r>
        <w:rPr>
          <w:rFonts w:cs="Arial"/>
          <w:color w:val="252525"/>
          <w:sz w:val="21"/>
          <w:szCs w:val="21"/>
        </w:rPr>
        <w:t>User consent and trust must begin with no user information transferred.</w:t>
      </w:r>
    </w:p>
    <w:p w14:paraId="21F0F04F" w14:textId="65E0B946" w:rsidR="003E6796" w:rsidRPr="009C1FC6" w:rsidRDefault="00A40590" w:rsidP="00A13F16">
      <w:pPr>
        <w:numPr>
          <w:ilvl w:val="0"/>
          <w:numId w:val="20"/>
        </w:numPr>
        <w:shd w:val="clear" w:color="auto" w:fill="FFFFFF"/>
        <w:spacing w:before="100" w:beforeAutospacing="1" w:after="24"/>
        <w:ind w:left="768"/>
        <w:rPr>
          <w:rFonts w:cs="Arial"/>
          <w:color w:val="252525"/>
          <w:sz w:val="21"/>
          <w:szCs w:val="21"/>
        </w:rPr>
      </w:pPr>
      <w:r>
        <w:rPr>
          <w:rFonts w:cs="Arial"/>
          <w:color w:val="252525"/>
          <w:sz w:val="21"/>
          <w:szCs w:val="21"/>
        </w:rPr>
        <w:t>Standards exist to collect needed attributes where-ever they may be.</w:t>
      </w:r>
    </w:p>
    <w:p w14:paraId="09265D7B" w14:textId="1F72A2C0" w:rsidR="00E43276" w:rsidRDefault="00E43276" w:rsidP="00C044FD">
      <w:pPr>
        <w:pStyle w:val="Heading2"/>
      </w:pPr>
      <w:bookmarkStart w:id="112" w:name="_Toc29301558"/>
      <w:bookmarkStart w:id="113" w:name="_Toc29301896"/>
      <w:bookmarkStart w:id="114" w:name="_Toc29307901"/>
      <w:r>
        <w:t xml:space="preserve">Contents of the Distributed </w:t>
      </w:r>
      <w:r w:rsidR="00542C29">
        <w:t>Identity Assurance</w:t>
      </w:r>
      <w:r w:rsidR="003B6CA2">
        <w:t xml:space="preserve"> Code</w:t>
      </w:r>
      <w:r>
        <w:t xml:space="preserve"> from the EHR</w:t>
      </w:r>
      <w:bookmarkEnd w:id="112"/>
      <w:bookmarkEnd w:id="113"/>
      <w:bookmarkEnd w:id="114"/>
    </w:p>
    <w:p w14:paraId="73411AC0" w14:textId="355969AA" w:rsidR="00E43276" w:rsidRDefault="00E43276" w:rsidP="00C044FD">
      <w:pPr>
        <w:pStyle w:val="BodyTextH2"/>
      </w:pPr>
      <w:r>
        <w:t xml:space="preserve">This document is created by any organization that stores Electronic Health Records (EHR). The patient proofing is typically performed at an in-take or registration desk, which for most patients will be at the Primary Care Physician. The relationship between the in-take location and the EHR MUST be sufficiently trustworthy to enable the EHR to attest as to the assurance of the identity proofing process. The EHR will assign a record locator which can be used by any trusted care provider that has the patient’s consent to see those records. Also the EHR MUST provide the patient with a copy of their records in a common electronic format on demand. In order for the patient to be trusted by the EHR, the following steps will transfer the assurance information in a manner that can be trusted by all participants in the </w:t>
      </w:r>
      <w:hyperlink r:id="rId29" w:history="1">
        <w:r w:rsidR="008D7760" w:rsidRPr="008D7760">
          <w:rPr>
            <w:rStyle w:val="Hyperlink"/>
          </w:rPr>
          <w:t>Trustworthy Healthcare Ecosystem.</w:t>
        </w:r>
      </w:hyperlink>
    </w:p>
    <w:p w14:paraId="6E9A947C" w14:textId="4237736D" w:rsidR="00542C29" w:rsidRDefault="00542C29" w:rsidP="00C044FD">
      <w:pPr>
        <w:pStyle w:val="BodyTextH2"/>
      </w:pPr>
      <w:r>
        <w:t xml:space="preserve">There contents </w:t>
      </w:r>
      <w:r w:rsidR="006110AF">
        <w:t>of</w:t>
      </w:r>
      <w:r>
        <w:t xml:space="preserve"> the DIA from the EHR will contain the following fields</w:t>
      </w:r>
      <w:r w:rsidR="00A30064">
        <w:t>;</w:t>
      </w:r>
      <w:r>
        <w:t xml:space="preserve"> (see the following section 4 for a table of the fields.</w:t>
      </w:r>
      <w:r w:rsidR="00C01AFF">
        <w:t>)</w:t>
      </w:r>
    </w:p>
    <w:p w14:paraId="7717B641" w14:textId="00C510B0" w:rsidR="00542C29" w:rsidRPr="00C044FD" w:rsidRDefault="00542C29" w:rsidP="00C044FD">
      <w:pPr>
        <w:pStyle w:val="BodyTextH2"/>
        <w:rPr>
          <w:b/>
        </w:rPr>
      </w:pPr>
      <w:proofErr w:type="spellStart"/>
      <w:proofErr w:type="gramStart"/>
      <w:r w:rsidRPr="00C044FD">
        <w:rPr>
          <w:b/>
        </w:rPr>
        <w:t>doi</w:t>
      </w:r>
      <w:proofErr w:type="spellEnd"/>
      <w:proofErr w:type="gramEnd"/>
      <w:r w:rsidRPr="00C044FD">
        <w:rPr>
          <w:b/>
        </w:rPr>
        <w:t xml:space="preserve"> Document Object Identifier</w:t>
      </w:r>
    </w:p>
    <w:p w14:paraId="43783F86" w14:textId="1537585B" w:rsidR="00542C29" w:rsidRDefault="00542C29" w:rsidP="00C044FD">
      <w:pPr>
        <w:pStyle w:val="BodyTextH2"/>
      </w:pPr>
      <w:r>
        <w:lastRenderedPageBreak/>
        <w:t xml:space="preserve">This is a composite element consisting of the location of the record followed by a record number in the database. The location will be a DNS address in reversed form, the record number will be assigned by the EHR, and should be unusable by an attacker. The format will be: </w:t>
      </w:r>
      <w:proofErr w:type="spellStart"/>
      <w:r>
        <w:t>doi</w:t>
      </w:r>
      <w:proofErr w:type="gramStart"/>
      <w:r>
        <w:t>:tld.name.locator</w:t>
      </w:r>
      <w:proofErr w:type="spellEnd"/>
      <w:proofErr w:type="gramEnd"/>
      <w:r>
        <w:t xml:space="preserve"> in </w:t>
      </w:r>
      <w:proofErr w:type="spellStart"/>
      <w:r>
        <w:t>url</w:t>
      </w:r>
      <w:proofErr w:type="spellEnd"/>
      <w:r>
        <w:t xml:space="preserve"> safe coding; for example doi:com.regence.3kjew98bl3. Note that the </w:t>
      </w:r>
      <w:proofErr w:type="spellStart"/>
      <w:r>
        <w:t>doi</w:t>
      </w:r>
      <w:proofErr w:type="spellEnd"/>
      <w:r>
        <w:t>: part of the name may be skipped only in circumstances where there is no ambiguity.</w:t>
      </w:r>
      <w:r w:rsidR="001C4B10">
        <w:t xml:space="preserve"> It is RECOMMENDED that the record number be the patient’s record locator number.</w:t>
      </w:r>
    </w:p>
    <w:p w14:paraId="5D536FA6" w14:textId="61B704E2" w:rsidR="004B2B68" w:rsidRPr="00C044FD" w:rsidRDefault="004B2B68" w:rsidP="00C044FD">
      <w:pPr>
        <w:pStyle w:val="BodyTextH2"/>
        <w:rPr>
          <w:b/>
        </w:rPr>
      </w:pPr>
      <w:proofErr w:type="spellStart"/>
      <w:r w:rsidRPr="00C044FD">
        <w:rPr>
          <w:b/>
        </w:rPr>
        <w:t>Iat</w:t>
      </w:r>
      <w:proofErr w:type="spellEnd"/>
      <w:r w:rsidRPr="00C044FD">
        <w:rPr>
          <w:b/>
        </w:rPr>
        <w:t>: Issue date-time of the DOI</w:t>
      </w:r>
    </w:p>
    <w:p w14:paraId="1E871644" w14:textId="5CB7B077" w:rsidR="00965503" w:rsidRDefault="004B2B68" w:rsidP="00965503">
      <w:pPr>
        <w:pStyle w:val="BodyTextH2"/>
      </w:pPr>
      <w:r>
        <w:t>This field is used when the assurance is validated to ensure that after use by the patient it cannot be reused by an attacker. The EHR MUST use anti-hammering and reuse protection logic to assure the patient’s records do not fall in the wrong hands. Date time is in seconds since 1970-01-01.</w:t>
      </w:r>
      <w:r w:rsidR="003B6CA2">
        <w:t xml:space="preserve"> This code is RECOMMENDED for use in limiting the time for which the patient can use the code at the EHR to limit access by others</w:t>
      </w:r>
      <w:r w:rsidR="00965503">
        <w:t>.</w:t>
      </w:r>
      <w:r w:rsidR="003B6CA2">
        <w:t xml:space="preserve"> For example the code will only be allowed to be used for one week and only for 24 hours after.</w:t>
      </w:r>
      <w:r w:rsidR="00965503">
        <w:t xml:space="preserve"> Note that the </w:t>
      </w:r>
      <w:proofErr w:type="spellStart"/>
      <w:r w:rsidR="00965503">
        <w:t>iat</w:t>
      </w:r>
      <w:proofErr w:type="spellEnd"/>
      <w:r w:rsidR="00965503">
        <w:t xml:space="preserve">: part of the element may be skipped only in circumstances where the </w:t>
      </w:r>
      <w:proofErr w:type="spellStart"/>
      <w:r w:rsidR="00965503">
        <w:t>doi</w:t>
      </w:r>
      <w:proofErr w:type="spellEnd"/>
      <w:r w:rsidR="00965503">
        <w:t xml:space="preserve"> was also skipped. </w:t>
      </w:r>
    </w:p>
    <w:p w14:paraId="016102E7" w14:textId="5D428D3E" w:rsidR="00B0290E" w:rsidRDefault="00B0290E" w:rsidP="00965503">
      <w:pPr>
        <w:pStyle w:val="BodyTextH2"/>
      </w:pPr>
      <w:r>
        <w:t>There are multiple media that the EHR can use to communicate the DIA to the user for transmission to the CSP; for example, on the EHR web site or via a piece of paper given to the patient at their visit with the following information and QR code included:</w:t>
      </w:r>
      <w:r w:rsidR="003B6CA2">
        <w:t xml:space="preserve"> Other media for distributing the </w:t>
      </w:r>
      <w:r w:rsidR="003B6CA2" w:rsidRPr="003B6CA2">
        <w:t>Distributed Identity Assurance Code</w:t>
      </w:r>
      <w:r w:rsidR="003B6CA2">
        <w:t xml:space="preserve"> are also acceptable.</w:t>
      </w:r>
    </w:p>
    <w:p w14:paraId="65D6764A" w14:textId="77777777" w:rsidR="00B0290E" w:rsidRPr="009536A0" w:rsidRDefault="00B0290E" w:rsidP="00B0290E">
      <w:pPr>
        <w:shd w:val="clear" w:color="auto" w:fill="FFFFFF"/>
        <w:spacing w:after="0"/>
        <w:rPr>
          <w:rFonts w:ascii="Segoe UI" w:hAnsi="Segoe UI" w:cs="Segoe UI"/>
          <w:b/>
          <w:bCs/>
          <w:color w:val="212529"/>
          <w:sz w:val="24"/>
        </w:rPr>
      </w:pPr>
      <w:proofErr w:type="spellStart"/>
      <w:proofErr w:type="gramStart"/>
      <w:r w:rsidRPr="009536A0">
        <w:rPr>
          <w:rFonts w:ascii="Segoe UI" w:hAnsi="Segoe UI" w:cs="Segoe UI"/>
          <w:b/>
          <w:bCs/>
          <w:color w:val="212529"/>
          <w:sz w:val="24"/>
        </w:rPr>
        <w:t>doi</w:t>
      </w:r>
      <w:proofErr w:type="spellEnd"/>
      <w:proofErr w:type="gramEnd"/>
    </w:p>
    <w:p w14:paraId="6F84E0DA" w14:textId="77777777" w:rsidR="00B0290E" w:rsidRPr="009536A0" w:rsidRDefault="00B0290E" w:rsidP="00B0290E">
      <w:pPr>
        <w:shd w:val="clear" w:color="auto" w:fill="FFFFFF"/>
        <w:spacing w:after="0"/>
        <w:ind w:left="720"/>
        <w:rPr>
          <w:rFonts w:ascii="Segoe UI" w:hAnsi="Segoe UI" w:cs="Segoe UI"/>
          <w:color w:val="212529"/>
          <w:sz w:val="24"/>
        </w:rPr>
      </w:pPr>
      <w:r w:rsidRPr="009536A0">
        <w:rPr>
          <w:rFonts w:ascii="Segoe UI" w:hAnsi="Segoe UI" w:cs="Segoe UI"/>
          <w:color w:val="212529"/>
          <w:sz w:val="24"/>
        </w:rPr>
        <w:t>net.azurewebsites.controls.5741770546174656480</w:t>
      </w:r>
    </w:p>
    <w:p w14:paraId="57B30195" w14:textId="77777777" w:rsidR="00B0290E" w:rsidRPr="009536A0" w:rsidRDefault="00B0290E" w:rsidP="00B0290E">
      <w:pPr>
        <w:shd w:val="clear" w:color="auto" w:fill="FFFFFF"/>
        <w:spacing w:after="0"/>
        <w:rPr>
          <w:rFonts w:ascii="Segoe UI" w:hAnsi="Segoe UI" w:cs="Segoe UI"/>
          <w:b/>
          <w:bCs/>
          <w:color w:val="212529"/>
          <w:sz w:val="24"/>
        </w:rPr>
      </w:pPr>
      <w:proofErr w:type="spellStart"/>
      <w:r w:rsidRPr="009536A0">
        <w:rPr>
          <w:rFonts w:ascii="Segoe UI" w:hAnsi="Segoe UI" w:cs="Segoe UI"/>
          <w:b/>
          <w:bCs/>
          <w:color w:val="212529"/>
          <w:sz w:val="24"/>
        </w:rPr>
        <w:t>doi_date</w:t>
      </w:r>
      <w:proofErr w:type="spellEnd"/>
    </w:p>
    <w:p w14:paraId="09508AAC" w14:textId="77777777" w:rsidR="00B0290E" w:rsidRPr="009536A0" w:rsidRDefault="00B0290E" w:rsidP="00B0290E">
      <w:pPr>
        <w:shd w:val="clear" w:color="auto" w:fill="FFFFFF"/>
        <w:spacing w:after="0"/>
        <w:ind w:left="720"/>
        <w:rPr>
          <w:rFonts w:ascii="Segoe UI" w:hAnsi="Segoe UI" w:cs="Segoe UI"/>
          <w:color w:val="212529"/>
          <w:sz w:val="24"/>
        </w:rPr>
      </w:pPr>
      <w:r w:rsidRPr="009536A0">
        <w:rPr>
          <w:rFonts w:ascii="Segoe UI" w:hAnsi="Segoe UI" w:cs="Segoe UI"/>
          <w:color w:val="212529"/>
          <w:sz w:val="24"/>
        </w:rPr>
        <w:t>1576358115</w:t>
      </w:r>
    </w:p>
    <w:p w14:paraId="715C7771" w14:textId="77777777" w:rsidR="0068387F" w:rsidRDefault="0068387F" w:rsidP="00965503">
      <w:pPr>
        <w:pStyle w:val="BodyTextH2"/>
      </w:pPr>
    </w:p>
    <w:p w14:paraId="56057960" w14:textId="3DECEF60" w:rsidR="00B0290E" w:rsidRDefault="0068387F" w:rsidP="00965503">
      <w:pPr>
        <w:pStyle w:val="BodyTextH2"/>
      </w:pPr>
      <w:r>
        <w:t xml:space="preserve">QR code (a combination of the </w:t>
      </w:r>
      <w:proofErr w:type="spellStart"/>
      <w:r>
        <w:t>doi</w:t>
      </w:r>
      <w:proofErr w:type="spellEnd"/>
      <w:r>
        <w:t xml:space="preserve"> and </w:t>
      </w:r>
      <w:proofErr w:type="spellStart"/>
      <w:r>
        <w:t>doi</w:t>
      </w:r>
      <w:proofErr w:type="spellEnd"/>
      <w:r>
        <w:t xml:space="preserve"> date) is an example of one way to present the </w:t>
      </w:r>
      <w:proofErr w:type="spellStart"/>
      <w:r>
        <w:t>doi</w:t>
      </w:r>
      <w:proofErr w:type="spellEnd"/>
      <w:r>
        <w:t xml:space="preserve"> and date to the user on (for example) a piece of paper or the patient web site.</w:t>
      </w:r>
    </w:p>
    <w:p w14:paraId="67E545E3" w14:textId="54F879A3" w:rsidR="004B2B68" w:rsidRDefault="00B0290E" w:rsidP="00C044FD">
      <w:pPr>
        <w:pStyle w:val="BodyTextH2"/>
      </w:pPr>
      <w:r>
        <w:rPr>
          <w:rFonts w:ascii="Segoe UI" w:eastAsia="Times New Roman" w:hAnsi="Segoe UI" w:cs="Segoe UI"/>
          <w:noProof/>
          <w:color w:val="212529"/>
          <w:sz w:val="24"/>
          <w:szCs w:val="24"/>
        </w:rPr>
        <w:drawing>
          <wp:inline distT="0" distB="0" distL="0" distR="0" wp14:anchorId="5B5F3336" wp14:editId="6E3C8604">
            <wp:extent cx="2381582" cy="2381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request.png"/>
                    <pic:cNvPicPr/>
                  </pic:nvPicPr>
                  <pic:blipFill>
                    <a:blip r:embed="rId30">
                      <a:extLst>
                        <a:ext uri="{28A0092B-C50C-407E-A947-70E740481C1C}">
                          <a14:useLocalDpi xmlns:a14="http://schemas.microsoft.com/office/drawing/2010/main" val="0"/>
                        </a:ext>
                      </a:extLst>
                    </a:blip>
                    <a:stretch>
                      <a:fillRect/>
                    </a:stretch>
                  </pic:blipFill>
                  <pic:spPr>
                    <a:xfrm>
                      <a:off x="0" y="0"/>
                      <a:ext cx="2381582" cy="2381582"/>
                    </a:xfrm>
                    <a:prstGeom prst="rect">
                      <a:avLst/>
                    </a:prstGeom>
                  </pic:spPr>
                </pic:pic>
              </a:graphicData>
            </a:graphic>
          </wp:inline>
        </w:drawing>
      </w:r>
    </w:p>
    <w:p w14:paraId="137F6FD6" w14:textId="77777777" w:rsidR="00B0290E" w:rsidRPr="009536A0" w:rsidRDefault="00B0290E" w:rsidP="00B0290E">
      <w:pPr>
        <w:shd w:val="clear" w:color="auto" w:fill="FFFFFF"/>
        <w:spacing w:after="100" w:afterAutospacing="1"/>
        <w:rPr>
          <w:rFonts w:ascii="Segoe UI" w:hAnsi="Segoe UI" w:cs="Segoe UI"/>
          <w:color w:val="212529"/>
          <w:sz w:val="24"/>
        </w:rPr>
      </w:pPr>
      <w:r w:rsidRPr="009536A0">
        <w:rPr>
          <w:rFonts w:ascii="Segoe UI" w:hAnsi="Segoe UI" w:cs="Segoe UI"/>
          <w:color w:val="212529"/>
          <w:sz w:val="24"/>
        </w:rPr>
        <w:t>net.azurewebsites.controls.5741770546174656480</w:t>
      </w:r>
      <w:proofErr w:type="gramStart"/>
      <w:r w:rsidRPr="009536A0">
        <w:rPr>
          <w:rFonts w:ascii="Segoe UI" w:hAnsi="Segoe UI" w:cs="Segoe UI"/>
          <w:color w:val="212529"/>
          <w:sz w:val="24"/>
        </w:rPr>
        <w:t>;1576358115</w:t>
      </w:r>
      <w:proofErr w:type="gramEnd"/>
    </w:p>
    <w:p w14:paraId="77E6DA2B" w14:textId="1183F98C" w:rsidR="00B0290E" w:rsidRPr="00C044FD" w:rsidRDefault="0068387F" w:rsidP="00C044FD">
      <w:pPr>
        <w:pStyle w:val="BodyTextH2"/>
      </w:pPr>
      <w:r>
        <w:lastRenderedPageBreak/>
        <w:t>Note that the link above is to a test sandbox site.</w:t>
      </w:r>
    </w:p>
    <w:p w14:paraId="6D737372" w14:textId="2B6501DD" w:rsidR="00965503" w:rsidRDefault="00965503" w:rsidP="00C044FD">
      <w:pPr>
        <w:pStyle w:val="Heading2"/>
      </w:pPr>
      <w:bookmarkStart w:id="115" w:name="_Toc29301559"/>
      <w:bookmarkStart w:id="116" w:name="_Toc29301897"/>
      <w:bookmarkStart w:id="117" w:name="_Toc29307902"/>
      <w:r w:rsidRPr="00C044FD">
        <w:t>Re</w:t>
      </w:r>
      <w:r w:rsidR="00BB79CD">
        <w:t xml:space="preserve">quest Registration Certificate from </w:t>
      </w:r>
      <w:r w:rsidRPr="00C044FD">
        <w:t>the CSP</w:t>
      </w:r>
      <w:bookmarkEnd w:id="115"/>
      <w:bookmarkEnd w:id="116"/>
      <w:bookmarkEnd w:id="117"/>
      <w:r w:rsidRPr="00C044FD">
        <w:t xml:space="preserve"> </w:t>
      </w:r>
    </w:p>
    <w:p w14:paraId="74C9D09E" w14:textId="1FDA01E2" w:rsidR="006503E4" w:rsidRDefault="006503E4" w:rsidP="00C044FD">
      <w:pPr>
        <w:pStyle w:val="BodyTextH2"/>
      </w:pPr>
      <w:r>
        <w:t>This message is sen</w:t>
      </w:r>
      <w:r w:rsidR="00E03113">
        <w:t>t</w:t>
      </w:r>
      <w:r>
        <w:t xml:space="preserve"> by a user agent app on the user’s phone with the DOI and date from the </w:t>
      </w:r>
      <w:r w:rsidR="00E954F1">
        <w:t>EH</w:t>
      </w:r>
      <w:r>
        <w:t>R together with some information known to the user to assure the CSP that the message comes from the user, and a software statement to indicate the level of protection and user-presence is adequate assurance of authentication level 2 (AAL2).</w:t>
      </w:r>
    </w:p>
    <w:p w14:paraId="137A64D1" w14:textId="45EB9593" w:rsidR="00CF30CE" w:rsidRDefault="00CF30CE" w:rsidP="00C044FD">
      <w:pPr>
        <w:pStyle w:val="BodyTextH2"/>
        <w:rPr>
          <w:b/>
        </w:rPr>
      </w:pPr>
      <w:r w:rsidRPr="00C044FD">
        <w:rPr>
          <w:b/>
        </w:rPr>
        <w:t>Registration Ceremony</w:t>
      </w:r>
    </w:p>
    <w:p w14:paraId="4B18C1C7" w14:textId="4FC13C90" w:rsidR="00CF30CE" w:rsidRDefault="004D5B7E" w:rsidP="00C044FD">
      <w:r>
        <w:t>T</w:t>
      </w:r>
      <w:r w:rsidR="00CF30CE">
        <w:t xml:space="preserve">he </w:t>
      </w:r>
      <w:r>
        <w:t>user needs to get</w:t>
      </w:r>
      <w:r w:rsidR="00CF30CE">
        <w:t xml:space="preserve"> </w:t>
      </w:r>
      <w:r w:rsidR="003B6CA2">
        <w:t xml:space="preserve">the app for use on their </w:t>
      </w:r>
      <w:r w:rsidR="00F765A1">
        <w:t>mobile device</w:t>
      </w:r>
      <w:r>
        <w:t xml:space="preserve"> before completing this step.</w:t>
      </w:r>
      <w:r w:rsidR="00F765A1">
        <w:t xml:space="preserve"> </w:t>
      </w:r>
      <w:r w:rsidR="003B6CA2">
        <w:t xml:space="preserve">The </w:t>
      </w:r>
      <w:r w:rsidR="00CF30CE">
        <w:t>instructions from the EHR</w:t>
      </w:r>
      <w:r w:rsidR="003B6CA2">
        <w:t xml:space="preserve"> will tell the user how to acquire the app from the app store specific to their phone supplier</w:t>
      </w:r>
      <w:r w:rsidR="00CF30CE">
        <w:t xml:space="preserve">. After the agent app is running the user will chose to create an identifier and add a binding of that identifier to the CSP. For IAL2 they will need </w:t>
      </w:r>
      <w:r>
        <w:t xml:space="preserve">the DIA code from </w:t>
      </w:r>
      <w:r w:rsidR="00CF30CE">
        <w:t xml:space="preserve">the EHR as described above. For </w:t>
      </w:r>
      <w:r>
        <w:t xml:space="preserve">authentication assurance (AAL2) </w:t>
      </w:r>
      <w:r w:rsidR="00CF30CE">
        <w:t>they will need to establish</w:t>
      </w:r>
      <w:r>
        <w:t xml:space="preserve"> that</w:t>
      </w:r>
      <w:r w:rsidR="00CF30CE">
        <w:t xml:space="preserve"> their identifier </w:t>
      </w:r>
      <w:r>
        <w:t xml:space="preserve">is </w:t>
      </w:r>
      <w:r w:rsidR="00CF30CE">
        <w:t xml:space="preserve">bound to a private key held in the Trusted Execution Environment on the Phone, called the </w:t>
      </w:r>
      <w:proofErr w:type="spellStart"/>
      <w:r w:rsidR="00CF30CE">
        <w:t>KeyStore</w:t>
      </w:r>
      <w:proofErr w:type="spellEnd"/>
      <w:r w:rsidR="00CF30CE">
        <w:t xml:space="preserve"> on Android. The Agent needs to have its own certificate informing the CSP that the app can be trusted to reliably report this information as well as user consent to proceed.</w:t>
      </w:r>
      <w:r>
        <w:t xml:space="preserve"> The application MUST provide information to the CSP to prevent use of the code by anyone other than the patient or guardian.</w:t>
      </w:r>
      <w:r w:rsidR="00CF30CE">
        <w:t xml:space="preserve"> The following is an example of one implementation of the user experience in providing proof that they are entitled to access the EHR record on themselves.</w:t>
      </w:r>
    </w:p>
    <w:p w14:paraId="66447340" w14:textId="53B34604" w:rsidR="003E6796" w:rsidRPr="007F473F" w:rsidRDefault="00695762" w:rsidP="00C044FD">
      <w:pPr>
        <w:rPr>
          <w:b/>
        </w:rPr>
      </w:pPr>
      <w:r w:rsidRPr="007F473F">
        <w:rPr>
          <w:b/>
        </w:rPr>
        <w:t>User Consent</w:t>
      </w:r>
    </w:p>
    <w:p w14:paraId="29ABF6B8" w14:textId="6454002D" w:rsidR="003E6796" w:rsidRDefault="003E6796" w:rsidP="00C044FD">
      <w:r>
        <w:t xml:space="preserve">Note – must have notification address email or </w:t>
      </w:r>
      <w:r w:rsidR="007F473F">
        <w:t xml:space="preserve">SMS </w:t>
      </w:r>
      <w:r>
        <w:t>phone number</w:t>
      </w:r>
    </w:p>
    <w:p w14:paraId="2A9F28BE" w14:textId="636BAA6D" w:rsidR="005A2A99" w:rsidRDefault="005A2A99" w:rsidP="00C044FD">
      <w:r>
        <w:t xml:space="preserve">The following is a </w:t>
      </w:r>
      <w:r w:rsidRPr="007F473F">
        <w:rPr>
          <w:u w:val="single"/>
        </w:rPr>
        <w:t>non-normative</w:t>
      </w:r>
      <w:r>
        <w:t xml:space="preserve"> example of what might be displayed to the user. This is only used to verify that this is the user that is identified in the activation code.</w:t>
      </w:r>
    </w:p>
    <w:p w14:paraId="5CD7BFF5" w14:textId="4B0F9C1A" w:rsidR="00CF30CE" w:rsidRPr="00CF30CE" w:rsidRDefault="003F27B0" w:rsidP="00C044FD">
      <w:r>
        <w:lastRenderedPageBreak/>
        <w:pict w14:anchorId="3581A7B8">
          <v:shape id="_x0000_i1027" type="#_x0000_t75" style="width:450pt;height:276pt">
            <v:imagedata r:id="rId31" o:title="RegistrationCeremony"/>
          </v:shape>
        </w:pict>
      </w:r>
    </w:p>
    <w:p w14:paraId="248AD0A4" w14:textId="42F6BBE7" w:rsidR="00965503" w:rsidRDefault="00965503" w:rsidP="00C044FD">
      <w:pPr>
        <w:pStyle w:val="Heading2"/>
      </w:pPr>
      <w:bookmarkStart w:id="118" w:name="_Toc29301560"/>
      <w:bookmarkStart w:id="119" w:name="_Toc29301898"/>
      <w:bookmarkStart w:id="120" w:name="_Toc29307903"/>
      <w:r w:rsidRPr="00C044FD">
        <w:t xml:space="preserve">CSP Validation of Record Locator DOI </w:t>
      </w:r>
      <w:r w:rsidR="00893EEF">
        <w:t xml:space="preserve">by the </w:t>
      </w:r>
      <w:r w:rsidRPr="00C044FD">
        <w:t>EHR</w:t>
      </w:r>
      <w:bookmarkEnd w:id="118"/>
      <w:bookmarkEnd w:id="119"/>
      <w:bookmarkEnd w:id="120"/>
      <w:r w:rsidRPr="00C044FD">
        <w:t xml:space="preserve"> </w:t>
      </w:r>
    </w:p>
    <w:p w14:paraId="1C887FF6" w14:textId="7558F1D1" w:rsidR="006503E4" w:rsidRPr="00C044FD" w:rsidRDefault="006503E4" w:rsidP="00C044FD">
      <w:pPr>
        <w:pStyle w:val="BodyTextH2"/>
      </w:pPr>
      <w:r>
        <w:t>The CSP then sends the information from the user to the EHR to validate the identity assurance.</w:t>
      </w:r>
      <w:r w:rsidR="00893EEF">
        <w:t xml:space="preserve"> </w:t>
      </w:r>
    </w:p>
    <w:p w14:paraId="5624AAF0" w14:textId="770B4B60" w:rsidR="00965503" w:rsidRDefault="00965503" w:rsidP="00C044FD">
      <w:pPr>
        <w:pStyle w:val="Heading2"/>
      </w:pPr>
      <w:bookmarkStart w:id="121" w:name="_Toc29301561"/>
      <w:bookmarkStart w:id="122" w:name="_Toc29301899"/>
      <w:bookmarkStart w:id="123" w:name="_Toc29307904"/>
      <w:r w:rsidRPr="00C044FD">
        <w:t>Confirmation from the EHR about the DOI to the CSP</w:t>
      </w:r>
      <w:bookmarkEnd w:id="121"/>
      <w:bookmarkEnd w:id="122"/>
      <w:bookmarkEnd w:id="123"/>
      <w:r w:rsidRPr="00C044FD">
        <w:t xml:space="preserve"> </w:t>
      </w:r>
    </w:p>
    <w:p w14:paraId="075E096A" w14:textId="555D6361" w:rsidR="006503E4" w:rsidRPr="00C044FD" w:rsidRDefault="006503E4" w:rsidP="00C044FD">
      <w:pPr>
        <w:pStyle w:val="BodyTextH2"/>
      </w:pPr>
      <w:r>
        <w:t>The EHR sends a confirmation about the level if identity assurance base to the CSP.</w:t>
      </w:r>
    </w:p>
    <w:p w14:paraId="49A468D3" w14:textId="4BE2EE42" w:rsidR="00965503" w:rsidRPr="00C044FD" w:rsidRDefault="00965503" w:rsidP="00C044FD">
      <w:pPr>
        <w:pStyle w:val="Heading2"/>
      </w:pPr>
      <w:bookmarkStart w:id="124" w:name="_Toc29301562"/>
      <w:bookmarkStart w:id="125" w:name="_Toc29301900"/>
      <w:bookmarkStart w:id="126" w:name="_Toc29307905"/>
      <w:r w:rsidRPr="00C044FD">
        <w:t>Registration Certificate returned to the user Device</w:t>
      </w:r>
      <w:bookmarkEnd w:id="124"/>
      <w:bookmarkEnd w:id="125"/>
      <w:bookmarkEnd w:id="126"/>
      <w:r w:rsidRPr="00C044FD">
        <w:t xml:space="preserve"> </w:t>
      </w:r>
    </w:p>
    <w:p w14:paraId="543DB1C8" w14:textId="50C7A5D1" w:rsidR="00965503" w:rsidRPr="00965503" w:rsidRDefault="00965503" w:rsidP="00C044FD">
      <w:r>
        <w:t>This certificate from the CSP is what makes the phone a credential</w:t>
      </w:r>
      <w:r w:rsidR="006503E4">
        <w:t xml:space="preserve"> with IAL2 and AAL2 </w:t>
      </w:r>
      <w:r w:rsidR="00672F7D">
        <w:t>assurance</w:t>
      </w:r>
      <w:r w:rsidR="006503E4">
        <w:t>.</w:t>
      </w:r>
      <w:r w:rsidR="00893EEF">
        <w:t xml:space="preserve"> The user is informed by their agent app that the binding of their credential to IAL2 and AAL2 has been successful, or given instructions on how to remedy the problem.</w:t>
      </w:r>
    </w:p>
    <w:p w14:paraId="5F494225" w14:textId="43564CEE" w:rsidR="007746F2" w:rsidRDefault="007746F2" w:rsidP="00C044FD">
      <w:pPr>
        <w:pStyle w:val="Heading2"/>
      </w:pPr>
      <w:bookmarkStart w:id="127" w:name="_Toc29301563"/>
      <w:bookmarkStart w:id="128" w:name="_Toc29301901"/>
      <w:bookmarkStart w:id="129" w:name="_Toc29307906"/>
      <w:r>
        <w:t>Open Issues:</w:t>
      </w:r>
      <w:bookmarkEnd w:id="127"/>
      <w:bookmarkEnd w:id="128"/>
      <w:bookmarkEnd w:id="129"/>
    </w:p>
    <w:p w14:paraId="3FB1B719" w14:textId="098AEAC3" w:rsidR="007746F2" w:rsidRDefault="007746F2" w:rsidP="007F473F">
      <w:pPr>
        <w:pStyle w:val="ListParagraph"/>
        <w:numPr>
          <w:ilvl w:val="0"/>
          <w:numId w:val="21"/>
        </w:numPr>
        <w:shd w:val="clear" w:color="auto" w:fill="FFFFFF"/>
        <w:spacing w:before="100" w:beforeAutospacing="1" w:after="24"/>
        <w:rPr>
          <w:rFonts w:cs="Arial"/>
          <w:color w:val="252525"/>
          <w:sz w:val="21"/>
          <w:szCs w:val="21"/>
        </w:rPr>
      </w:pPr>
      <w:r>
        <w:rPr>
          <w:rFonts w:cs="Arial"/>
          <w:color w:val="252525"/>
          <w:sz w:val="21"/>
          <w:szCs w:val="21"/>
        </w:rPr>
        <w:t>How does the user agent determine which CSP to call</w:t>
      </w:r>
    </w:p>
    <w:p w14:paraId="29F07A27" w14:textId="34794283" w:rsidR="007746F2" w:rsidRPr="00C044FD" w:rsidRDefault="007746F2" w:rsidP="007F473F">
      <w:pPr>
        <w:pStyle w:val="ListParagraph"/>
        <w:numPr>
          <w:ilvl w:val="0"/>
          <w:numId w:val="21"/>
        </w:numPr>
        <w:shd w:val="clear" w:color="auto" w:fill="FFFFFF"/>
        <w:spacing w:before="100" w:beforeAutospacing="1" w:after="24"/>
        <w:rPr>
          <w:rFonts w:cs="Arial"/>
          <w:color w:val="252525"/>
          <w:sz w:val="21"/>
          <w:szCs w:val="21"/>
        </w:rPr>
      </w:pPr>
      <w:r>
        <w:rPr>
          <w:rFonts w:cs="Arial"/>
          <w:color w:val="252525"/>
          <w:sz w:val="21"/>
          <w:szCs w:val="21"/>
        </w:rPr>
        <w:t>How should we specify anti-hammering requirements</w:t>
      </w:r>
    </w:p>
    <w:p w14:paraId="50681E28" w14:textId="2CFD68A9" w:rsidR="00790143" w:rsidRDefault="00B6051E" w:rsidP="002838D3">
      <w:pPr>
        <w:pStyle w:val="Heading1"/>
      </w:pPr>
      <w:bookmarkStart w:id="130" w:name="_Toc463268822"/>
      <w:bookmarkStart w:id="131" w:name="_Toc463268832"/>
      <w:bookmarkStart w:id="132" w:name="_Toc464682492"/>
      <w:bookmarkStart w:id="133" w:name="_Toc464682791"/>
      <w:bookmarkStart w:id="134" w:name="_Toc29301564"/>
      <w:bookmarkStart w:id="135" w:name="_Toc29301902"/>
      <w:bookmarkStart w:id="136" w:name="_Toc29307907"/>
      <w:bookmarkEnd w:id="130"/>
      <w:bookmarkEnd w:id="131"/>
      <w:bookmarkEnd w:id="132"/>
      <w:bookmarkEnd w:id="133"/>
      <w:r>
        <w:lastRenderedPageBreak/>
        <w:t>Contents of messages</w:t>
      </w:r>
      <w:bookmarkEnd w:id="134"/>
      <w:bookmarkEnd w:id="135"/>
      <w:bookmarkEnd w:id="136"/>
    </w:p>
    <w:p w14:paraId="4559B8AD" w14:textId="6632C8AA" w:rsidR="00913FF5" w:rsidRPr="00563FC8" w:rsidRDefault="00790143">
      <w:pPr>
        <w:pStyle w:val="Heading2"/>
      </w:pPr>
      <w:bookmarkStart w:id="137" w:name="_Toc464682495"/>
      <w:bookmarkStart w:id="138" w:name="_Toc464682794"/>
      <w:bookmarkStart w:id="139" w:name="_Toc29301565"/>
      <w:bookmarkStart w:id="140" w:name="_Toc29301903"/>
      <w:bookmarkStart w:id="141" w:name="_Toc29307908"/>
      <w:bookmarkEnd w:id="137"/>
      <w:bookmarkEnd w:id="138"/>
      <w:r>
        <w:t>Contents of</w:t>
      </w:r>
      <w:bookmarkStart w:id="142" w:name="_Toc463268849"/>
      <w:bookmarkStart w:id="143" w:name="_Toc463268960"/>
      <w:bookmarkStart w:id="144" w:name="_Toc463269069"/>
      <w:bookmarkStart w:id="145" w:name="_Toc463269178"/>
      <w:bookmarkEnd w:id="142"/>
      <w:bookmarkEnd w:id="143"/>
      <w:bookmarkEnd w:id="144"/>
      <w:bookmarkEnd w:id="145"/>
      <w:r w:rsidR="00B6051E">
        <w:t xml:space="preserve"> Distributed Identity </w:t>
      </w:r>
      <w:r w:rsidR="00E76D3A">
        <w:t xml:space="preserve">Assurance </w:t>
      </w:r>
      <w:r w:rsidR="00B6051E">
        <w:t>(</w:t>
      </w:r>
      <w:r w:rsidR="00E76D3A">
        <w:t>DIA</w:t>
      </w:r>
      <w:r w:rsidR="00B6051E">
        <w:t>)</w:t>
      </w:r>
      <w:bookmarkEnd w:id="139"/>
      <w:bookmarkEnd w:id="140"/>
      <w:bookmarkEnd w:id="141"/>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8"/>
        <w:gridCol w:w="3690"/>
        <w:gridCol w:w="3757"/>
        <w:gridCol w:w="1193"/>
      </w:tblGrid>
      <w:tr w:rsidR="00C53AF7" w:rsidRPr="00A11332" w14:paraId="31D0B8C6" w14:textId="77777777" w:rsidTr="00A11332">
        <w:tc>
          <w:tcPr>
            <w:tcW w:w="9918" w:type="dxa"/>
            <w:gridSpan w:val="4"/>
            <w:shd w:val="clear" w:color="auto" w:fill="D0CECE"/>
          </w:tcPr>
          <w:p w14:paraId="1E0E9E04" w14:textId="60271A60" w:rsidR="00C53AF7" w:rsidRPr="00A11332" w:rsidRDefault="00B6051E" w:rsidP="00C044FD">
            <w:pPr>
              <w:pStyle w:val="NoSpacing"/>
              <w:rPr>
                <w:b/>
              </w:rPr>
            </w:pPr>
            <w:r>
              <w:rPr>
                <w:b/>
              </w:rPr>
              <w:t>Distributed Assurance</w:t>
            </w:r>
            <w:r w:rsidR="00C53AF7" w:rsidRPr="00A11332">
              <w:rPr>
                <w:b/>
              </w:rPr>
              <w:t xml:space="preserve"> Transaction Details</w:t>
            </w:r>
            <w:r w:rsidR="00C53AF7" w:rsidRPr="00A11332">
              <w:rPr>
                <w:b/>
              </w:rPr>
              <w:br/>
            </w:r>
            <w:r>
              <w:t xml:space="preserve">Contents of the Distributed Identity </w:t>
            </w:r>
            <w:r w:rsidR="00965503">
              <w:t xml:space="preserve">Assurance </w:t>
            </w:r>
            <w:r>
              <w:t>(DI</w:t>
            </w:r>
            <w:r w:rsidR="00965503">
              <w:t>A</w:t>
            </w:r>
            <w:r>
              <w:t>) from the</w:t>
            </w:r>
            <w:r w:rsidR="00BB79CD">
              <w:t xml:space="preserve"> </w:t>
            </w:r>
            <w:r w:rsidR="007F39CB">
              <w:t>EHR</w:t>
            </w:r>
          </w:p>
        </w:tc>
      </w:tr>
      <w:tr w:rsidR="003F2172" w:rsidRPr="00A11332" w14:paraId="59E4C61E" w14:textId="77777777" w:rsidTr="005750E4">
        <w:tc>
          <w:tcPr>
            <w:tcW w:w="1278" w:type="dxa"/>
            <w:shd w:val="clear" w:color="auto" w:fill="D0CECE"/>
          </w:tcPr>
          <w:p w14:paraId="2F4D5C0C" w14:textId="77777777" w:rsidR="00C53AF7" w:rsidRPr="00A11332" w:rsidRDefault="00C53AF7" w:rsidP="00C044FD">
            <w:pPr>
              <w:pStyle w:val="NoSpacing"/>
            </w:pPr>
            <w:r w:rsidRPr="00A11332">
              <w:t>Field Name</w:t>
            </w:r>
          </w:p>
        </w:tc>
        <w:tc>
          <w:tcPr>
            <w:tcW w:w="3690" w:type="dxa"/>
            <w:shd w:val="clear" w:color="auto" w:fill="D0CECE"/>
          </w:tcPr>
          <w:p w14:paraId="45D10336" w14:textId="77777777" w:rsidR="00C53AF7" w:rsidRPr="00A11332" w:rsidRDefault="00C53AF7" w:rsidP="00C044FD">
            <w:pPr>
              <w:pStyle w:val="NoSpacing"/>
            </w:pPr>
            <w:r w:rsidRPr="00A11332">
              <w:t>Definition</w:t>
            </w:r>
          </w:p>
        </w:tc>
        <w:tc>
          <w:tcPr>
            <w:tcW w:w="3757" w:type="dxa"/>
            <w:shd w:val="clear" w:color="auto" w:fill="D0CECE"/>
          </w:tcPr>
          <w:p w14:paraId="7E751A10" w14:textId="77777777" w:rsidR="00C53AF7" w:rsidRPr="00A11332" w:rsidRDefault="00C53AF7" w:rsidP="00C044FD">
            <w:pPr>
              <w:pStyle w:val="NoSpacing"/>
            </w:pPr>
            <w:r w:rsidRPr="00A11332">
              <w:t>Guidance</w:t>
            </w:r>
          </w:p>
        </w:tc>
        <w:tc>
          <w:tcPr>
            <w:tcW w:w="1193" w:type="dxa"/>
            <w:shd w:val="clear" w:color="auto" w:fill="D0CECE"/>
          </w:tcPr>
          <w:p w14:paraId="6D75C3C8" w14:textId="77777777" w:rsidR="00C53AF7" w:rsidRPr="00A11332" w:rsidRDefault="00C53AF7" w:rsidP="00C044FD">
            <w:pPr>
              <w:pStyle w:val="NoSpacing"/>
            </w:pPr>
            <w:r w:rsidRPr="00A11332">
              <w:t>Required</w:t>
            </w:r>
          </w:p>
        </w:tc>
      </w:tr>
      <w:tr w:rsidR="00AD6D0B" w:rsidRPr="00A11332" w14:paraId="0510D136" w14:textId="77777777" w:rsidTr="005750E4">
        <w:tc>
          <w:tcPr>
            <w:tcW w:w="1278" w:type="dxa"/>
            <w:shd w:val="clear" w:color="auto" w:fill="auto"/>
          </w:tcPr>
          <w:p w14:paraId="38914D7B" w14:textId="6EA7B751" w:rsidR="00C53AF7" w:rsidRPr="00A11332" w:rsidRDefault="00B6051E" w:rsidP="00C044FD">
            <w:pPr>
              <w:pStyle w:val="NoSpacing"/>
            </w:pPr>
            <w:proofErr w:type="spellStart"/>
            <w:r>
              <w:t>doi</w:t>
            </w:r>
            <w:proofErr w:type="spellEnd"/>
          </w:p>
        </w:tc>
        <w:tc>
          <w:tcPr>
            <w:tcW w:w="3690" w:type="dxa"/>
            <w:shd w:val="clear" w:color="auto" w:fill="auto"/>
          </w:tcPr>
          <w:p w14:paraId="66ED179B" w14:textId="77777777" w:rsidR="00C53AF7" w:rsidRDefault="00B6051E" w:rsidP="00C044FD">
            <w:pPr>
              <w:pStyle w:val="NoSpacing"/>
            </w:pPr>
            <w:r>
              <w:t>The document object identifier</w:t>
            </w:r>
          </w:p>
          <w:p w14:paraId="395646B2" w14:textId="0597A78D" w:rsidR="00E76D3A" w:rsidRPr="00A11332" w:rsidRDefault="002322BD">
            <w:pPr>
              <w:pStyle w:val="NoSpacing"/>
            </w:pPr>
            <w:proofErr w:type="gramStart"/>
            <w:r>
              <w:t>e</w:t>
            </w:r>
            <w:proofErr w:type="gramEnd"/>
            <w:r>
              <w:t xml:space="preserve">. </w:t>
            </w:r>
            <w:r w:rsidR="00E76D3A">
              <w:t>g</w:t>
            </w:r>
            <w:r>
              <w:t xml:space="preserve">. </w:t>
            </w:r>
            <w:r w:rsidR="00E76D3A">
              <w:t xml:space="preserve"> </w:t>
            </w:r>
            <w:proofErr w:type="spellStart"/>
            <w:r w:rsidR="0082270F">
              <w:t>com</w:t>
            </w:r>
            <w:r w:rsidR="00E76D3A">
              <w:t>.regence</w:t>
            </w:r>
            <w:proofErr w:type="spellEnd"/>
            <w:r w:rsidR="00E76D3A">
              <w:t>.{locator}</w:t>
            </w:r>
          </w:p>
        </w:tc>
        <w:tc>
          <w:tcPr>
            <w:tcW w:w="3757" w:type="dxa"/>
            <w:shd w:val="clear" w:color="auto" w:fill="auto"/>
          </w:tcPr>
          <w:p w14:paraId="3DE2DA6E" w14:textId="14A417DE" w:rsidR="00C53AF7" w:rsidRPr="00A11332" w:rsidRDefault="00B6051E" w:rsidP="00C044FD">
            <w:pPr>
              <w:pStyle w:val="NoSpacing"/>
            </w:pPr>
            <w:r>
              <w:t xml:space="preserve">This field follows the </w:t>
            </w:r>
            <w:r>
              <w:rPr>
                <w:noProof/>
                <w:u w:color="28B473"/>
              </w:rPr>
              <w:t>Google app name convention rather than the internet standard</w:t>
            </w:r>
          </w:p>
        </w:tc>
        <w:tc>
          <w:tcPr>
            <w:tcW w:w="1193" w:type="dxa"/>
            <w:vAlign w:val="center"/>
          </w:tcPr>
          <w:p w14:paraId="42E2778A" w14:textId="77777777" w:rsidR="00C53AF7" w:rsidRPr="00A11332" w:rsidRDefault="00C53AF7" w:rsidP="00C044FD">
            <w:pPr>
              <w:pStyle w:val="NoSpacing"/>
            </w:pPr>
            <w:r w:rsidRPr="00A11332">
              <w:t>MUST</w:t>
            </w:r>
          </w:p>
        </w:tc>
      </w:tr>
      <w:tr w:rsidR="00AD6D0B" w:rsidRPr="00A11332" w14:paraId="457963A3" w14:textId="77777777" w:rsidTr="005750E4">
        <w:tc>
          <w:tcPr>
            <w:tcW w:w="1278" w:type="dxa"/>
            <w:shd w:val="clear" w:color="auto" w:fill="auto"/>
          </w:tcPr>
          <w:p w14:paraId="7136C38E" w14:textId="76344D5A" w:rsidR="00C53AF7" w:rsidRPr="00A11332" w:rsidRDefault="00B6051E" w:rsidP="00C044FD">
            <w:pPr>
              <w:pStyle w:val="NoSpacing"/>
            </w:pPr>
            <w:proofErr w:type="spellStart"/>
            <w:r>
              <w:t>iat</w:t>
            </w:r>
            <w:proofErr w:type="spellEnd"/>
          </w:p>
        </w:tc>
        <w:tc>
          <w:tcPr>
            <w:tcW w:w="3690" w:type="dxa"/>
            <w:shd w:val="clear" w:color="auto" w:fill="auto"/>
          </w:tcPr>
          <w:p w14:paraId="5CF90E9A" w14:textId="572BC7F7" w:rsidR="00C53AF7" w:rsidRPr="00A11332" w:rsidRDefault="00B6051E" w:rsidP="00C044FD">
            <w:pPr>
              <w:pStyle w:val="NoSpacing"/>
            </w:pPr>
            <w:r>
              <w:t xml:space="preserve">Date that the </w:t>
            </w:r>
            <w:r w:rsidR="00BB79CD">
              <w:t>DIA</w:t>
            </w:r>
            <w:r>
              <w:t xml:space="preserve"> was created</w:t>
            </w:r>
          </w:p>
        </w:tc>
        <w:tc>
          <w:tcPr>
            <w:tcW w:w="3757" w:type="dxa"/>
            <w:shd w:val="clear" w:color="auto" w:fill="auto"/>
          </w:tcPr>
          <w:p w14:paraId="59B21910" w14:textId="0B929B7C" w:rsidR="00C53AF7" w:rsidRPr="00A11332" w:rsidRDefault="00C53AF7" w:rsidP="00C044FD">
            <w:pPr>
              <w:pStyle w:val="NoSpacing"/>
            </w:pPr>
            <w:r w:rsidRPr="00A11332">
              <w:t xml:space="preserve">This field </w:t>
            </w:r>
            <w:r w:rsidR="00B6051E">
              <w:t>is partially intended to create a unique Id for the doc. It is calculated at printing time.</w:t>
            </w:r>
          </w:p>
        </w:tc>
        <w:tc>
          <w:tcPr>
            <w:tcW w:w="1193" w:type="dxa"/>
            <w:vAlign w:val="center"/>
          </w:tcPr>
          <w:p w14:paraId="207862F7" w14:textId="77777777" w:rsidR="00C53AF7" w:rsidRPr="00A11332" w:rsidRDefault="00C53AF7" w:rsidP="00C044FD">
            <w:pPr>
              <w:pStyle w:val="NoSpacing"/>
            </w:pPr>
            <w:r w:rsidRPr="00A11332">
              <w:t>MUST</w:t>
            </w:r>
          </w:p>
        </w:tc>
      </w:tr>
      <w:tr w:rsidR="00AD6D0B" w:rsidRPr="00A11332" w14:paraId="72052446" w14:textId="77777777" w:rsidTr="00A11332">
        <w:tc>
          <w:tcPr>
            <w:tcW w:w="9918" w:type="dxa"/>
            <w:gridSpan w:val="4"/>
            <w:shd w:val="clear" w:color="auto" w:fill="D0CECE"/>
          </w:tcPr>
          <w:p w14:paraId="7C8598EC" w14:textId="77777777" w:rsidR="00AD6D0B" w:rsidRDefault="00BB79CD" w:rsidP="00C044FD">
            <w:pPr>
              <w:pStyle w:val="NoSpacing"/>
              <w:rPr>
                <w:b/>
              </w:rPr>
            </w:pPr>
            <w:r>
              <w:rPr>
                <w:b/>
              </w:rPr>
              <w:t>Request Registration (Binding) Certificate from</w:t>
            </w:r>
            <w:r w:rsidR="00B6051E" w:rsidRPr="00C044FD">
              <w:rPr>
                <w:b/>
              </w:rPr>
              <w:t xml:space="preserve"> the CSP</w:t>
            </w:r>
          </w:p>
          <w:p w14:paraId="59000D25" w14:textId="29B54B41" w:rsidR="005C7CF0" w:rsidRPr="003A532D" w:rsidRDefault="005C7CF0" w:rsidP="00C044FD">
            <w:pPr>
              <w:pStyle w:val="NoSpacing"/>
            </w:pPr>
            <w:r>
              <w:t>Consent to create a binding</w:t>
            </w:r>
          </w:p>
        </w:tc>
      </w:tr>
      <w:tr w:rsidR="00AD6D0B" w:rsidRPr="00A11332" w14:paraId="31D366A8" w14:textId="77777777" w:rsidTr="005750E4">
        <w:tc>
          <w:tcPr>
            <w:tcW w:w="1278" w:type="dxa"/>
            <w:shd w:val="clear" w:color="auto" w:fill="D0CECE"/>
          </w:tcPr>
          <w:p w14:paraId="4A4D777B" w14:textId="77777777" w:rsidR="00C53AF7" w:rsidRPr="00A11332" w:rsidRDefault="00C53AF7" w:rsidP="00C044FD">
            <w:pPr>
              <w:pStyle w:val="NoSpacing"/>
            </w:pPr>
            <w:r w:rsidRPr="00A11332">
              <w:t>Field Name</w:t>
            </w:r>
          </w:p>
        </w:tc>
        <w:tc>
          <w:tcPr>
            <w:tcW w:w="3690" w:type="dxa"/>
            <w:shd w:val="clear" w:color="auto" w:fill="D0CECE"/>
          </w:tcPr>
          <w:p w14:paraId="18ED92D0" w14:textId="77777777" w:rsidR="00C53AF7" w:rsidRPr="00A11332" w:rsidRDefault="00C53AF7" w:rsidP="00C044FD">
            <w:pPr>
              <w:pStyle w:val="NoSpacing"/>
            </w:pPr>
            <w:r w:rsidRPr="00A11332">
              <w:t>Definition</w:t>
            </w:r>
          </w:p>
        </w:tc>
        <w:tc>
          <w:tcPr>
            <w:tcW w:w="3757" w:type="dxa"/>
            <w:shd w:val="clear" w:color="auto" w:fill="D0CECE"/>
          </w:tcPr>
          <w:p w14:paraId="6D25E2F7" w14:textId="77777777" w:rsidR="00C53AF7" w:rsidRPr="00A11332" w:rsidRDefault="00C53AF7" w:rsidP="00C044FD">
            <w:pPr>
              <w:pStyle w:val="NoSpacing"/>
            </w:pPr>
            <w:r w:rsidRPr="00A11332">
              <w:t>Guidance</w:t>
            </w:r>
          </w:p>
        </w:tc>
        <w:tc>
          <w:tcPr>
            <w:tcW w:w="1193" w:type="dxa"/>
            <w:shd w:val="clear" w:color="auto" w:fill="D0CECE"/>
            <w:vAlign w:val="center"/>
          </w:tcPr>
          <w:p w14:paraId="618120C7" w14:textId="77777777" w:rsidR="00C53AF7" w:rsidRPr="00A11332" w:rsidRDefault="00AD6D0B" w:rsidP="00C044FD">
            <w:pPr>
              <w:pStyle w:val="NoSpacing"/>
            </w:pPr>
            <w:r w:rsidRPr="00A11332">
              <w:t>Required</w:t>
            </w:r>
          </w:p>
        </w:tc>
      </w:tr>
      <w:tr w:rsidR="007746F2" w:rsidRPr="00A11332" w14:paraId="082C0412" w14:textId="77777777" w:rsidTr="00E76D3A">
        <w:tc>
          <w:tcPr>
            <w:tcW w:w="1278" w:type="dxa"/>
            <w:shd w:val="clear" w:color="auto" w:fill="auto"/>
          </w:tcPr>
          <w:p w14:paraId="1919AF6A" w14:textId="77777777" w:rsidR="007746F2" w:rsidRDefault="007746F2" w:rsidP="00C044FD">
            <w:pPr>
              <w:pStyle w:val="NoSpacing"/>
            </w:pPr>
            <w:proofErr w:type="spellStart"/>
            <w:r>
              <w:t>csp</w:t>
            </w:r>
            <w:proofErr w:type="spellEnd"/>
          </w:p>
          <w:p w14:paraId="096B25B1" w14:textId="77777777" w:rsidR="007746F2" w:rsidRDefault="007746F2" w:rsidP="00C044FD">
            <w:pPr>
              <w:pStyle w:val="NoSpacing"/>
            </w:pPr>
            <w:proofErr w:type="spellStart"/>
            <w:r>
              <w:t>iss</w:t>
            </w:r>
            <w:proofErr w:type="spellEnd"/>
          </w:p>
        </w:tc>
        <w:tc>
          <w:tcPr>
            <w:tcW w:w="3690" w:type="dxa"/>
            <w:shd w:val="clear" w:color="auto" w:fill="auto"/>
          </w:tcPr>
          <w:p w14:paraId="6E91A2E8" w14:textId="77777777" w:rsidR="007746F2" w:rsidRDefault="007746F2" w:rsidP="00C044FD">
            <w:pPr>
              <w:pStyle w:val="NoSpacing"/>
              <w:rPr>
                <w:noProof/>
              </w:rPr>
            </w:pPr>
            <w:r>
              <w:rPr>
                <w:noProof/>
              </w:rPr>
              <w:t>Name of the csp</w:t>
            </w:r>
          </w:p>
        </w:tc>
        <w:tc>
          <w:tcPr>
            <w:tcW w:w="3757" w:type="dxa"/>
            <w:shd w:val="clear" w:color="auto" w:fill="auto"/>
          </w:tcPr>
          <w:p w14:paraId="6423938B" w14:textId="77777777" w:rsidR="007746F2" w:rsidRDefault="007746F2" w:rsidP="00C044FD">
            <w:pPr>
              <w:pStyle w:val="NoSpacing"/>
            </w:pPr>
            <w:r>
              <w:t>Can be used to get the public key of the CSP</w:t>
            </w:r>
          </w:p>
        </w:tc>
        <w:tc>
          <w:tcPr>
            <w:tcW w:w="1193" w:type="dxa"/>
            <w:vAlign w:val="center"/>
          </w:tcPr>
          <w:p w14:paraId="43E01FAD" w14:textId="77777777" w:rsidR="007746F2" w:rsidRDefault="007746F2" w:rsidP="00C044FD">
            <w:pPr>
              <w:pStyle w:val="NoSpacing"/>
            </w:pPr>
            <w:r>
              <w:t>MUST</w:t>
            </w:r>
          </w:p>
        </w:tc>
      </w:tr>
      <w:tr w:rsidR="005C7CF0" w:rsidRPr="00A11332" w14:paraId="01CEC1D1" w14:textId="77777777" w:rsidTr="005750E4">
        <w:tc>
          <w:tcPr>
            <w:tcW w:w="1278" w:type="dxa"/>
            <w:shd w:val="clear" w:color="auto" w:fill="auto"/>
          </w:tcPr>
          <w:p w14:paraId="354B852A" w14:textId="68ABDE49" w:rsidR="005C7CF0" w:rsidRDefault="005C7CF0" w:rsidP="00C044FD">
            <w:pPr>
              <w:pStyle w:val="NoSpacing"/>
            </w:pPr>
            <w:r>
              <w:t>roles</w:t>
            </w:r>
          </w:p>
        </w:tc>
        <w:tc>
          <w:tcPr>
            <w:tcW w:w="3690" w:type="dxa"/>
            <w:shd w:val="clear" w:color="auto" w:fill="auto"/>
          </w:tcPr>
          <w:p w14:paraId="2D405E59" w14:textId="7EC9E554" w:rsidR="005C7CF0" w:rsidRDefault="005C7CF0" w:rsidP="00C044FD">
            <w:pPr>
              <w:pStyle w:val="NoSpacing"/>
            </w:pPr>
            <w:r>
              <w:t>The role that the binding will support</w:t>
            </w:r>
          </w:p>
        </w:tc>
        <w:tc>
          <w:tcPr>
            <w:tcW w:w="3757" w:type="dxa"/>
            <w:shd w:val="clear" w:color="auto" w:fill="auto"/>
          </w:tcPr>
          <w:p w14:paraId="37624C1C" w14:textId="77777777" w:rsidR="005C7CF0" w:rsidRDefault="005C7CF0" w:rsidP="00C044FD">
            <w:pPr>
              <w:pStyle w:val="NoSpacing"/>
            </w:pPr>
            <w:r>
              <w:t>For example if level 2 the roles are:</w:t>
            </w:r>
          </w:p>
          <w:p w14:paraId="197037C1" w14:textId="0357177F" w:rsidR="005C7CF0" w:rsidRDefault="005C7CF0" w:rsidP="00C044FD">
            <w:pPr>
              <w:pStyle w:val="NoSpacing"/>
            </w:pPr>
            <w:r>
              <w:t>Ial2 aal2</w:t>
            </w:r>
          </w:p>
        </w:tc>
        <w:tc>
          <w:tcPr>
            <w:tcW w:w="1193" w:type="dxa"/>
            <w:vAlign w:val="center"/>
          </w:tcPr>
          <w:p w14:paraId="01179C2B" w14:textId="0EEB2838" w:rsidR="005C7CF0" w:rsidRPr="00A11332" w:rsidRDefault="005C7CF0" w:rsidP="00C044FD">
            <w:pPr>
              <w:pStyle w:val="NoSpacing"/>
            </w:pPr>
            <w:r>
              <w:t>MAY</w:t>
            </w:r>
          </w:p>
        </w:tc>
      </w:tr>
      <w:tr w:rsidR="00AD6D0B" w:rsidRPr="00A11332" w14:paraId="2866ED5D" w14:textId="77777777" w:rsidTr="005750E4">
        <w:tc>
          <w:tcPr>
            <w:tcW w:w="1278" w:type="dxa"/>
            <w:shd w:val="clear" w:color="auto" w:fill="auto"/>
          </w:tcPr>
          <w:p w14:paraId="1616183F" w14:textId="510E94AE" w:rsidR="00C53AF7" w:rsidRPr="00A11332" w:rsidRDefault="00B6051E" w:rsidP="00C044FD">
            <w:pPr>
              <w:pStyle w:val="NoSpacing"/>
            </w:pPr>
            <w:proofErr w:type="spellStart"/>
            <w:r>
              <w:t>doi</w:t>
            </w:r>
            <w:proofErr w:type="spellEnd"/>
          </w:p>
        </w:tc>
        <w:tc>
          <w:tcPr>
            <w:tcW w:w="3690" w:type="dxa"/>
            <w:shd w:val="clear" w:color="auto" w:fill="auto"/>
          </w:tcPr>
          <w:p w14:paraId="68ACDADD" w14:textId="4206AE91" w:rsidR="00C53AF7" w:rsidRPr="00A11332" w:rsidRDefault="00B6051E" w:rsidP="00C044FD">
            <w:pPr>
              <w:pStyle w:val="NoSpacing"/>
              <w:rPr>
                <w:noProof/>
              </w:rPr>
            </w:pPr>
            <w:r>
              <w:t>The document object identifier</w:t>
            </w:r>
            <w:r w:rsidR="00C53AF7" w:rsidRPr="00A11332">
              <w:t>.</w:t>
            </w:r>
          </w:p>
        </w:tc>
        <w:tc>
          <w:tcPr>
            <w:tcW w:w="3757" w:type="dxa"/>
            <w:shd w:val="clear" w:color="auto" w:fill="auto"/>
          </w:tcPr>
          <w:p w14:paraId="4A55300B" w14:textId="34B4EE1B" w:rsidR="00C53AF7" w:rsidRPr="00A11332" w:rsidRDefault="00B6051E" w:rsidP="00A30064">
            <w:pPr>
              <w:pStyle w:val="NoSpacing"/>
            </w:pPr>
            <w:r>
              <w:t xml:space="preserve">Assigned by the </w:t>
            </w:r>
            <w:r w:rsidR="00BB79CD">
              <w:t xml:space="preserve">EHR </w:t>
            </w:r>
          </w:p>
        </w:tc>
        <w:tc>
          <w:tcPr>
            <w:tcW w:w="1193" w:type="dxa"/>
            <w:vAlign w:val="center"/>
          </w:tcPr>
          <w:p w14:paraId="4120F515" w14:textId="77777777" w:rsidR="00C53AF7" w:rsidRPr="00A11332" w:rsidRDefault="00C53AF7" w:rsidP="00C044FD">
            <w:pPr>
              <w:pStyle w:val="NoSpacing"/>
            </w:pPr>
            <w:r w:rsidRPr="00A11332">
              <w:t>MUST</w:t>
            </w:r>
          </w:p>
        </w:tc>
      </w:tr>
      <w:tr w:rsidR="00B6051E" w:rsidRPr="00A11332" w14:paraId="4772106D" w14:textId="77777777" w:rsidTr="005750E4">
        <w:tc>
          <w:tcPr>
            <w:tcW w:w="1278" w:type="dxa"/>
            <w:shd w:val="clear" w:color="auto" w:fill="auto"/>
          </w:tcPr>
          <w:p w14:paraId="5DAF7A36" w14:textId="77777777" w:rsidR="00B6051E" w:rsidRPr="00A11332" w:rsidRDefault="00B6051E" w:rsidP="00C044FD">
            <w:pPr>
              <w:pStyle w:val="NoSpacing"/>
            </w:pPr>
            <w:proofErr w:type="spellStart"/>
            <w:r>
              <w:t>iat</w:t>
            </w:r>
            <w:proofErr w:type="spellEnd"/>
          </w:p>
        </w:tc>
        <w:tc>
          <w:tcPr>
            <w:tcW w:w="3690" w:type="dxa"/>
            <w:shd w:val="clear" w:color="auto" w:fill="auto"/>
          </w:tcPr>
          <w:p w14:paraId="2FF041CF" w14:textId="1F583AB7" w:rsidR="00B6051E" w:rsidRPr="00A11332" w:rsidRDefault="00B6051E" w:rsidP="00C044FD">
            <w:pPr>
              <w:pStyle w:val="NoSpacing"/>
            </w:pPr>
            <w:r>
              <w:t xml:space="preserve">Date that the </w:t>
            </w:r>
            <w:r w:rsidR="00BB79CD">
              <w:t>DIA</w:t>
            </w:r>
            <w:r>
              <w:t xml:space="preserve"> was created</w:t>
            </w:r>
          </w:p>
        </w:tc>
        <w:tc>
          <w:tcPr>
            <w:tcW w:w="3757" w:type="dxa"/>
            <w:shd w:val="clear" w:color="auto" w:fill="auto"/>
          </w:tcPr>
          <w:p w14:paraId="2F197406" w14:textId="77777777" w:rsidR="00B6051E" w:rsidRPr="00A11332" w:rsidRDefault="00B6051E" w:rsidP="00C044FD">
            <w:pPr>
              <w:pStyle w:val="NoSpacing"/>
            </w:pPr>
            <w:r w:rsidRPr="00A11332">
              <w:t xml:space="preserve">This field </w:t>
            </w:r>
            <w:r>
              <w:t>is partially intended to create a unique Id for the doc. It is calculated at printing time.</w:t>
            </w:r>
          </w:p>
        </w:tc>
        <w:tc>
          <w:tcPr>
            <w:tcW w:w="1193" w:type="dxa"/>
            <w:vAlign w:val="center"/>
          </w:tcPr>
          <w:p w14:paraId="7E84CB24" w14:textId="77777777" w:rsidR="00B6051E" w:rsidRPr="00A11332" w:rsidRDefault="00B6051E" w:rsidP="00C044FD">
            <w:pPr>
              <w:pStyle w:val="NoSpacing"/>
            </w:pPr>
            <w:r w:rsidRPr="00A11332">
              <w:t>MUST</w:t>
            </w:r>
          </w:p>
        </w:tc>
      </w:tr>
      <w:tr w:rsidR="00AD6D0B" w:rsidRPr="00A11332" w14:paraId="14C5BED4" w14:textId="77777777" w:rsidTr="005750E4">
        <w:tc>
          <w:tcPr>
            <w:tcW w:w="1278" w:type="dxa"/>
            <w:shd w:val="clear" w:color="auto" w:fill="auto"/>
          </w:tcPr>
          <w:p w14:paraId="0FACCE3F" w14:textId="48EC2E2E" w:rsidR="00C53AF7" w:rsidRPr="00A11332" w:rsidRDefault="00B6051E" w:rsidP="00C044FD">
            <w:pPr>
              <w:pStyle w:val="NoSpacing"/>
            </w:pPr>
            <w:r>
              <w:t>sub</w:t>
            </w:r>
          </w:p>
        </w:tc>
        <w:tc>
          <w:tcPr>
            <w:tcW w:w="3690" w:type="dxa"/>
            <w:shd w:val="clear" w:color="auto" w:fill="auto"/>
          </w:tcPr>
          <w:p w14:paraId="5350D4C5" w14:textId="3353DE5F" w:rsidR="00C53AF7" w:rsidRDefault="00B6051E" w:rsidP="00C044FD">
            <w:pPr>
              <w:pStyle w:val="NoSpacing"/>
            </w:pPr>
            <w:r>
              <w:t>Subject Identifier</w:t>
            </w:r>
            <w:r w:rsidR="001C4B10">
              <w:t xml:space="preserve"> per OpenID</w:t>
            </w:r>
          </w:p>
          <w:p w14:paraId="737108F8" w14:textId="33563BFF" w:rsidR="00ED34F0" w:rsidRPr="00A11332" w:rsidRDefault="002322BD" w:rsidP="00C044FD">
            <w:pPr>
              <w:pStyle w:val="NoSpacing"/>
            </w:pPr>
            <w:r>
              <w:t xml:space="preserve">e.g. </w:t>
            </w:r>
            <w:r w:rsidR="00ED34F0">
              <w:t xml:space="preserve">for </w:t>
            </w:r>
            <w:proofErr w:type="spellStart"/>
            <w:r w:rsidR="00ED34F0">
              <w:t>authn</w:t>
            </w:r>
            <w:proofErr w:type="spellEnd"/>
            <w:r w:rsidR="00ED34F0">
              <w:t xml:space="preserve"> –IAL2</w:t>
            </w:r>
          </w:p>
        </w:tc>
        <w:tc>
          <w:tcPr>
            <w:tcW w:w="3757" w:type="dxa"/>
            <w:shd w:val="clear" w:color="auto" w:fill="auto"/>
          </w:tcPr>
          <w:p w14:paraId="52721A3D" w14:textId="7324DD14" w:rsidR="00C53AF7" w:rsidRPr="00A11332" w:rsidRDefault="00B6051E" w:rsidP="00C044FD">
            <w:pPr>
              <w:pStyle w:val="NoSpacing"/>
            </w:pPr>
            <w:r>
              <w:t>Created by the user, or perhaps in cooperation between the user and the CSP</w:t>
            </w:r>
            <w:r w:rsidR="0086745C">
              <w:t xml:space="preserve"> for use in medical context</w:t>
            </w:r>
            <w:r>
              <w:t>.</w:t>
            </w:r>
          </w:p>
        </w:tc>
        <w:tc>
          <w:tcPr>
            <w:tcW w:w="1193" w:type="dxa"/>
            <w:vAlign w:val="center"/>
          </w:tcPr>
          <w:p w14:paraId="7E6571A5" w14:textId="77777777" w:rsidR="00C53AF7" w:rsidRPr="00A11332" w:rsidRDefault="00C53AF7" w:rsidP="00C044FD">
            <w:pPr>
              <w:pStyle w:val="NoSpacing"/>
            </w:pPr>
            <w:r w:rsidRPr="00A11332">
              <w:t>MUST</w:t>
            </w:r>
          </w:p>
        </w:tc>
      </w:tr>
      <w:tr w:rsidR="006F5264" w:rsidRPr="00A11332" w14:paraId="3E634704" w14:textId="77777777" w:rsidTr="005750E4">
        <w:tc>
          <w:tcPr>
            <w:tcW w:w="1278" w:type="dxa"/>
            <w:shd w:val="clear" w:color="auto" w:fill="auto"/>
          </w:tcPr>
          <w:p w14:paraId="23050187" w14:textId="65419A07" w:rsidR="006F5264" w:rsidRDefault="006F5264" w:rsidP="00C044FD">
            <w:pPr>
              <w:pStyle w:val="NoSpacing"/>
            </w:pPr>
            <w:proofErr w:type="spellStart"/>
            <w:r>
              <w:t>trust_framewrok</w:t>
            </w:r>
            <w:proofErr w:type="spellEnd"/>
          </w:p>
        </w:tc>
        <w:tc>
          <w:tcPr>
            <w:tcW w:w="3690" w:type="dxa"/>
            <w:shd w:val="clear" w:color="auto" w:fill="auto"/>
          </w:tcPr>
          <w:p w14:paraId="12185078" w14:textId="1C1F549B" w:rsidR="006F5264" w:rsidRDefault="006F5264" w:rsidP="007F473F">
            <w:pPr>
              <w:pStyle w:val="NoSpacing"/>
            </w:pPr>
            <w:r>
              <w:t xml:space="preserve">The </w:t>
            </w:r>
            <w:r w:rsidR="007F473F">
              <w:t>URL</w:t>
            </w:r>
            <w:r>
              <w:t>(s) of the relevant organization in change</w:t>
            </w:r>
          </w:p>
        </w:tc>
        <w:tc>
          <w:tcPr>
            <w:tcW w:w="3757" w:type="dxa"/>
            <w:shd w:val="clear" w:color="auto" w:fill="auto"/>
          </w:tcPr>
          <w:p w14:paraId="49D3CD75" w14:textId="73A33EB4" w:rsidR="006F5264" w:rsidRPr="00A11332" w:rsidRDefault="006F5264" w:rsidP="00C044FD">
            <w:pPr>
              <w:pStyle w:val="NoSpacing"/>
            </w:pPr>
            <w:r>
              <w:t>US Healthcare Assurance Framework</w:t>
            </w:r>
          </w:p>
        </w:tc>
        <w:tc>
          <w:tcPr>
            <w:tcW w:w="1193" w:type="dxa"/>
            <w:vAlign w:val="center"/>
          </w:tcPr>
          <w:p w14:paraId="5D7DCE61" w14:textId="0632841D" w:rsidR="006F5264" w:rsidRPr="00A11332" w:rsidRDefault="006F5264" w:rsidP="00C044FD">
            <w:pPr>
              <w:pStyle w:val="NoSpacing"/>
            </w:pPr>
            <w:r>
              <w:t>MUST</w:t>
            </w:r>
          </w:p>
        </w:tc>
      </w:tr>
      <w:tr w:rsidR="003D5E43" w:rsidRPr="00A11332" w14:paraId="2C894497" w14:textId="77777777" w:rsidTr="005750E4">
        <w:tc>
          <w:tcPr>
            <w:tcW w:w="1278" w:type="dxa"/>
            <w:shd w:val="clear" w:color="auto" w:fill="auto"/>
          </w:tcPr>
          <w:p w14:paraId="1E923717" w14:textId="5240798C" w:rsidR="003D5E43" w:rsidRDefault="003D5E43" w:rsidP="00C044FD">
            <w:pPr>
              <w:pStyle w:val="NoSpacing"/>
            </w:pPr>
            <w:r>
              <w:t>Contact info</w:t>
            </w:r>
          </w:p>
        </w:tc>
        <w:tc>
          <w:tcPr>
            <w:tcW w:w="3690" w:type="dxa"/>
            <w:shd w:val="clear" w:color="auto" w:fill="auto"/>
          </w:tcPr>
          <w:p w14:paraId="6A58374F" w14:textId="3188201B" w:rsidR="003D5E43" w:rsidRDefault="003D5E43" w:rsidP="00C044FD">
            <w:pPr>
              <w:pStyle w:val="NoSpacing"/>
            </w:pPr>
            <w:r>
              <w:t>Used by the CSP to create notification to the user</w:t>
            </w:r>
          </w:p>
        </w:tc>
        <w:tc>
          <w:tcPr>
            <w:tcW w:w="3757" w:type="dxa"/>
            <w:shd w:val="clear" w:color="auto" w:fill="auto"/>
          </w:tcPr>
          <w:p w14:paraId="554EB641" w14:textId="1FE0778E" w:rsidR="003D5E43" w:rsidRPr="00A11332" w:rsidRDefault="003D5E43" w:rsidP="003E41A6">
            <w:pPr>
              <w:pStyle w:val="NoSpacing"/>
            </w:pPr>
            <w:r>
              <w:t xml:space="preserve">e.g. email, </w:t>
            </w:r>
            <w:r w:rsidR="003E41A6">
              <w:t>SMS</w:t>
            </w:r>
            <w:r>
              <w:t xml:space="preserve"> phone number, physical mailing address</w:t>
            </w:r>
          </w:p>
        </w:tc>
        <w:tc>
          <w:tcPr>
            <w:tcW w:w="1193" w:type="dxa"/>
            <w:vAlign w:val="center"/>
          </w:tcPr>
          <w:p w14:paraId="47B2AC50" w14:textId="3CE5DA99" w:rsidR="003D5E43" w:rsidRPr="00A11332" w:rsidRDefault="003D5E43" w:rsidP="00C044FD">
            <w:pPr>
              <w:pStyle w:val="NoSpacing"/>
            </w:pPr>
            <w:r>
              <w:t>MUST</w:t>
            </w:r>
          </w:p>
        </w:tc>
      </w:tr>
      <w:tr w:rsidR="00AD6D0B" w:rsidRPr="00A11332" w14:paraId="343CB7CB" w14:textId="77777777" w:rsidTr="005750E4">
        <w:tc>
          <w:tcPr>
            <w:tcW w:w="1278" w:type="dxa"/>
            <w:shd w:val="clear" w:color="auto" w:fill="auto"/>
          </w:tcPr>
          <w:p w14:paraId="01369679" w14:textId="06A7825B" w:rsidR="00C53AF7" w:rsidRPr="00A11332" w:rsidRDefault="003E41A6" w:rsidP="003E41A6">
            <w:pPr>
              <w:pStyle w:val="NoSpacing"/>
            </w:pPr>
            <w:r>
              <w:t xml:space="preserve">identification </w:t>
            </w:r>
            <w:r w:rsidR="005750E4">
              <w:t>info</w:t>
            </w:r>
          </w:p>
        </w:tc>
        <w:tc>
          <w:tcPr>
            <w:tcW w:w="3690" w:type="dxa"/>
            <w:shd w:val="clear" w:color="auto" w:fill="auto"/>
          </w:tcPr>
          <w:p w14:paraId="26375010" w14:textId="64FF5336" w:rsidR="00C53AF7" w:rsidRPr="00A11332" w:rsidRDefault="003E41A6" w:rsidP="00C044FD">
            <w:pPr>
              <w:pStyle w:val="NoSpacing"/>
            </w:pPr>
            <w:r>
              <w:t xml:space="preserve">Attributes </w:t>
            </w:r>
            <w:r w:rsidR="005750E4">
              <w:t>supplied by the user to prove presence at the creation of the request</w:t>
            </w:r>
            <w:r w:rsidR="00C53AF7" w:rsidRPr="00A11332">
              <w:t xml:space="preserve">  </w:t>
            </w:r>
            <w:r w:rsidR="007F39CB">
              <w:t xml:space="preserve"> (expandable)</w:t>
            </w:r>
          </w:p>
        </w:tc>
        <w:tc>
          <w:tcPr>
            <w:tcW w:w="3757" w:type="dxa"/>
            <w:shd w:val="clear" w:color="auto" w:fill="auto"/>
          </w:tcPr>
          <w:p w14:paraId="330740D1" w14:textId="379F5311" w:rsidR="00C53AF7" w:rsidRPr="00A11332" w:rsidRDefault="00C53AF7" w:rsidP="00C044FD">
            <w:pPr>
              <w:pStyle w:val="NoSpacing"/>
            </w:pPr>
            <w:r w:rsidRPr="00A11332">
              <w:t xml:space="preserve">For example, </w:t>
            </w:r>
            <w:r w:rsidR="005750E4">
              <w:t>a full birthdate could be sufficient as anti-hammering technology is required</w:t>
            </w:r>
          </w:p>
        </w:tc>
        <w:tc>
          <w:tcPr>
            <w:tcW w:w="1193" w:type="dxa"/>
            <w:vAlign w:val="center"/>
          </w:tcPr>
          <w:p w14:paraId="384E7073" w14:textId="77777777" w:rsidR="00C53AF7" w:rsidRPr="00A11332" w:rsidRDefault="00C53AF7" w:rsidP="00C044FD">
            <w:pPr>
              <w:pStyle w:val="NoSpacing"/>
            </w:pPr>
            <w:r w:rsidRPr="00A11332">
              <w:t>MAY</w:t>
            </w:r>
          </w:p>
        </w:tc>
      </w:tr>
      <w:tr w:rsidR="005C7CF0" w:rsidRPr="00A11332" w14:paraId="09F7549E" w14:textId="77777777" w:rsidTr="005750E4">
        <w:tc>
          <w:tcPr>
            <w:tcW w:w="1278" w:type="dxa"/>
            <w:shd w:val="clear" w:color="auto" w:fill="auto"/>
          </w:tcPr>
          <w:p w14:paraId="317B5912" w14:textId="6200FEC9" w:rsidR="005C7CF0" w:rsidRDefault="005C7CF0" w:rsidP="00C044FD">
            <w:pPr>
              <w:pStyle w:val="NoSpacing"/>
            </w:pPr>
            <w:proofErr w:type="spellStart"/>
            <w:r>
              <w:t>exp</w:t>
            </w:r>
            <w:proofErr w:type="spellEnd"/>
          </w:p>
        </w:tc>
        <w:tc>
          <w:tcPr>
            <w:tcW w:w="3690" w:type="dxa"/>
            <w:shd w:val="clear" w:color="auto" w:fill="auto"/>
          </w:tcPr>
          <w:p w14:paraId="6414DF34" w14:textId="796777FE" w:rsidR="005C7CF0" w:rsidRDefault="005475C2" w:rsidP="00C044FD">
            <w:pPr>
              <w:pStyle w:val="NoSpacing"/>
            </w:pPr>
            <w:r>
              <w:t>The date this consent expires</w:t>
            </w:r>
          </w:p>
        </w:tc>
        <w:tc>
          <w:tcPr>
            <w:tcW w:w="3757" w:type="dxa"/>
            <w:shd w:val="clear" w:color="auto" w:fill="auto"/>
          </w:tcPr>
          <w:p w14:paraId="0FC3BBAA" w14:textId="12C1D7EC" w:rsidR="005C7CF0" w:rsidRDefault="005475C2" w:rsidP="00C044FD">
            <w:pPr>
              <w:pStyle w:val="NoSpacing"/>
            </w:pPr>
            <w:r>
              <w:t xml:space="preserve">In </w:t>
            </w:r>
            <w:proofErr w:type="spellStart"/>
            <w:r>
              <w:t>unix</w:t>
            </w:r>
            <w:proofErr w:type="spellEnd"/>
            <w:r>
              <w:t xml:space="preserve"> epoch time</w:t>
            </w:r>
          </w:p>
        </w:tc>
        <w:tc>
          <w:tcPr>
            <w:tcW w:w="1193" w:type="dxa"/>
            <w:vAlign w:val="center"/>
          </w:tcPr>
          <w:p w14:paraId="63032034" w14:textId="249BEC4D" w:rsidR="005C7CF0" w:rsidRPr="00A11332" w:rsidRDefault="005475C2" w:rsidP="00C044FD">
            <w:pPr>
              <w:pStyle w:val="NoSpacing"/>
            </w:pPr>
            <w:r>
              <w:t>MAY</w:t>
            </w:r>
          </w:p>
        </w:tc>
      </w:tr>
      <w:tr w:rsidR="00AD6D0B" w:rsidRPr="00A11332" w14:paraId="1FC023BA" w14:textId="77777777" w:rsidTr="005750E4">
        <w:tc>
          <w:tcPr>
            <w:tcW w:w="1278" w:type="dxa"/>
            <w:shd w:val="clear" w:color="auto" w:fill="auto"/>
          </w:tcPr>
          <w:p w14:paraId="1863B7F9" w14:textId="5081ACAB" w:rsidR="00C53AF7" w:rsidRPr="00A11332" w:rsidRDefault="00816A35" w:rsidP="00C044FD">
            <w:pPr>
              <w:pStyle w:val="NoSpacing"/>
            </w:pPr>
            <w:proofErr w:type="spellStart"/>
            <w:r>
              <w:t>ssa</w:t>
            </w:r>
            <w:proofErr w:type="spellEnd"/>
          </w:p>
        </w:tc>
        <w:tc>
          <w:tcPr>
            <w:tcW w:w="3690" w:type="dxa"/>
            <w:shd w:val="clear" w:color="auto" w:fill="auto"/>
          </w:tcPr>
          <w:p w14:paraId="0C55236C" w14:textId="77777777" w:rsidR="00C53AF7" w:rsidRDefault="00816A35" w:rsidP="00C044FD">
            <w:pPr>
              <w:pStyle w:val="NoSpacing"/>
            </w:pPr>
            <w:r>
              <w:t>Software statement</w:t>
            </w:r>
          </w:p>
          <w:p w14:paraId="44957B09" w14:textId="0DE35E9E" w:rsidR="00ED34F0" w:rsidRPr="00A11332" w:rsidRDefault="00ED34F0" w:rsidP="00C044FD">
            <w:pPr>
              <w:pStyle w:val="NoSpacing"/>
            </w:pPr>
            <w:r>
              <w:t>For aal2 – also user gesture</w:t>
            </w:r>
          </w:p>
        </w:tc>
        <w:tc>
          <w:tcPr>
            <w:tcW w:w="3757" w:type="dxa"/>
            <w:shd w:val="clear" w:color="auto" w:fill="auto"/>
          </w:tcPr>
          <w:p w14:paraId="359DEF39" w14:textId="4FBC7804" w:rsidR="00C53AF7" w:rsidRPr="00A11332" w:rsidRDefault="00816A35" w:rsidP="00C044FD">
            <w:pPr>
              <w:pStyle w:val="NoSpacing"/>
            </w:pPr>
            <w:r>
              <w:t>Tells the CSP what level of protection is provide</w:t>
            </w:r>
            <w:r w:rsidR="00ED34F0">
              <w:t>d</w:t>
            </w:r>
            <w:r>
              <w:t xml:space="preserve"> for user secrets</w:t>
            </w:r>
          </w:p>
        </w:tc>
        <w:tc>
          <w:tcPr>
            <w:tcW w:w="1193" w:type="dxa"/>
            <w:vAlign w:val="center"/>
          </w:tcPr>
          <w:p w14:paraId="06EF2737" w14:textId="77777777" w:rsidR="00C53AF7" w:rsidRPr="00A11332" w:rsidRDefault="00C53AF7" w:rsidP="00C044FD">
            <w:pPr>
              <w:pStyle w:val="NoSpacing"/>
            </w:pPr>
            <w:r w:rsidRPr="00A11332">
              <w:t>MUST</w:t>
            </w:r>
          </w:p>
        </w:tc>
      </w:tr>
      <w:tr w:rsidR="007221AD" w:rsidRPr="00A11332" w14:paraId="0E9F9551" w14:textId="77777777" w:rsidTr="005750E4">
        <w:tc>
          <w:tcPr>
            <w:tcW w:w="1278" w:type="dxa"/>
            <w:shd w:val="clear" w:color="auto" w:fill="auto"/>
          </w:tcPr>
          <w:p w14:paraId="0AF17BE6" w14:textId="5034CF6B" w:rsidR="007221AD" w:rsidRDefault="007221AD" w:rsidP="00C044FD">
            <w:pPr>
              <w:pStyle w:val="NoSpacing"/>
            </w:pPr>
            <w:r>
              <w:t>nonce</w:t>
            </w:r>
          </w:p>
        </w:tc>
        <w:tc>
          <w:tcPr>
            <w:tcW w:w="3690" w:type="dxa"/>
            <w:shd w:val="clear" w:color="auto" w:fill="auto"/>
          </w:tcPr>
          <w:p w14:paraId="6D2AEE8F" w14:textId="4C97F891" w:rsidR="007221AD" w:rsidRDefault="007221AD" w:rsidP="00C044FD">
            <w:pPr>
              <w:pStyle w:val="NoSpacing"/>
              <w:rPr>
                <w:noProof/>
              </w:rPr>
            </w:pPr>
            <w:r>
              <w:rPr>
                <w:noProof/>
              </w:rPr>
              <w:t>Unguessable string</w:t>
            </w:r>
          </w:p>
        </w:tc>
        <w:tc>
          <w:tcPr>
            <w:tcW w:w="3757" w:type="dxa"/>
            <w:shd w:val="clear" w:color="auto" w:fill="auto"/>
          </w:tcPr>
          <w:p w14:paraId="230ED325" w14:textId="48689918" w:rsidR="007221AD" w:rsidRDefault="007221AD" w:rsidP="00C044FD">
            <w:pPr>
              <w:pStyle w:val="NoSpacing"/>
            </w:pPr>
            <w:r>
              <w:t>Anti-hammering is also in place so the demands on this are small</w:t>
            </w:r>
          </w:p>
        </w:tc>
        <w:tc>
          <w:tcPr>
            <w:tcW w:w="1193" w:type="dxa"/>
            <w:vAlign w:val="center"/>
          </w:tcPr>
          <w:p w14:paraId="0AC6FB33" w14:textId="6FA847EB" w:rsidR="007221AD" w:rsidRPr="00A11332" w:rsidRDefault="007221AD" w:rsidP="00C044FD">
            <w:pPr>
              <w:pStyle w:val="NoSpacing"/>
            </w:pPr>
            <w:r>
              <w:t>MUST</w:t>
            </w:r>
          </w:p>
        </w:tc>
      </w:tr>
      <w:tr w:rsidR="00AD6D0B" w:rsidRPr="00A11332" w14:paraId="5261933F" w14:textId="77777777" w:rsidTr="005750E4">
        <w:tc>
          <w:tcPr>
            <w:tcW w:w="1278" w:type="dxa"/>
            <w:shd w:val="clear" w:color="auto" w:fill="auto"/>
          </w:tcPr>
          <w:p w14:paraId="33ECCBE6" w14:textId="5AC2A7D2" w:rsidR="00C53AF7" w:rsidRDefault="00ED34F0" w:rsidP="00C044FD">
            <w:pPr>
              <w:pStyle w:val="NoSpacing"/>
            </w:pPr>
            <w:proofErr w:type="spellStart"/>
            <w:r>
              <w:t>J</w:t>
            </w:r>
            <w:r w:rsidR="00816A35">
              <w:t>wks</w:t>
            </w:r>
            <w:proofErr w:type="spellEnd"/>
          </w:p>
          <w:p w14:paraId="292759A2" w14:textId="4A51336D" w:rsidR="00ED34F0" w:rsidRPr="00A11332" w:rsidRDefault="00ED34F0" w:rsidP="00C044FD">
            <w:pPr>
              <w:pStyle w:val="NoSpacing"/>
            </w:pPr>
            <w:r>
              <w:t>?</w:t>
            </w:r>
            <w:proofErr w:type="spellStart"/>
            <w:r>
              <w:t>jwk</w:t>
            </w:r>
            <w:proofErr w:type="spellEnd"/>
            <w:r>
              <w:t xml:space="preserve"> set</w:t>
            </w:r>
          </w:p>
        </w:tc>
        <w:tc>
          <w:tcPr>
            <w:tcW w:w="3690" w:type="dxa"/>
            <w:shd w:val="clear" w:color="auto" w:fill="auto"/>
          </w:tcPr>
          <w:p w14:paraId="228054C3" w14:textId="3A4DF44D" w:rsidR="00C53AF7" w:rsidRDefault="00725736" w:rsidP="00C044FD">
            <w:pPr>
              <w:pStyle w:val="NoSpacing"/>
              <w:rPr>
                <w:noProof/>
              </w:rPr>
            </w:pPr>
            <w:r>
              <w:rPr>
                <w:noProof/>
              </w:rPr>
              <w:t>Patient public key</w:t>
            </w:r>
            <w:r w:rsidR="00ED34F0">
              <w:rPr>
                <w:noProof/>
              </w:rPr>
              <w:t>(s)</w:t>
            </w:r>
          </w:p>
          <w:p w14:paraId="65A66521" w14:textId="114955EA" w:rsidR="00ED34F0" w:rsidRPr="00A11332" w:rsidRDefault="00ED34F0" w:rsidP="00C044FD">
            <w:pPr>
              <w:pStyle w:val="NoSpacing"/>
            </w:pPr>
            <w:r>
              <w:rPr>
                <w:noProof/>
              </w:rPr>
              <w:t>By ref or inclusion -keyid</w:t>
            </w:r>
          </w:p>
        </w:tc>
        <w:tc>
          <w:tcPr>
            <w:tcW w:w="3757" w:type="dxa"/>
            <w:shd w:val="clear" w:color="auto" w:fill="auto"/>
          </w:tcPr>
          <w:p w14:paraId="3B82958E" w14:textId="3844E402" w:rsidR="00C53AF7" w:rsidRPr="00A11332" w:rsidRDefault="00725736" w:rsidP="00C044FD">
            <w:pPr>
              <w:pStyle w:val="NoSpacing"/>
            </w:pPr>
            <w:r>
              <w:t>there will probably one or two options to select from</w:t>
            </w:r>
          </w:p>
        </w:tc>
        <w:tc>
          <w:tcPr>
            <w:tcW w:w="1193" w:type="dxa"/>
            <w:vAlign w:val="center"/>
          </w:tcPr>
          <w:p w14:paraId="1BB03803" w14:textId="77777777" w:rsidR="00C53AF7" w:rsidRPr="00A11332" w:rsidRDefault="00C53AF7" w:rsidP="00C044FD">
            <w:pPr>
              <w:pStyle w:val="NoSpacing"/>
            </w:pPr>
            <w:r w:rsidRPr="00A11332">
              <w:t>MUST</w:t>
            </w:r>
          </w:p>
        </w:tc>
      </w:tr>
      <w:tr w:rsidR="00AD6D0B" w:rsidRPr="00A11332" w14:paraId="2C064F86" w14:textId="77777777" w:rsidTr="005750E4">
        <w:tc>
          <w:tcPr>
            <w:tcW w:w="1278" w:type="dxa"/>
            <w:shd w:val="clear" w:color="auto" w:fill="auto"/>
          </w:tcPr>
          <w:p w14:paraId="6DE25F2F" w14:textId="45EBE98F" w:rsidR="00C53AF7" w:rsidRPr="00A11332" w:rsidRDefault="00725736" w:rsidP="00C044FD">
            <w:pPr>
              <w:pStyle w:val="NoSpacing"/>
            </w:pPr>
            <w:r>
              <w:t>signature</w:t>
            </w:r>
          </w:p>
        </w:tc>
        <w:tc>
          <w:tcPr>
            <w:tcW w:w="3690" w:type="dxa"/>
            <w:shd w:val="clear" w:color="auto" w:fill="auto"/>
          </w:tcPr>
          <w:p w14:paraId="206A7CD2" w14:textId="066BF2B6" w:rsidR="00C53AF7" w:rsidRPr="00A11332" w:rsidRDefault="00725736" w:rsidP="00C044FD">
            <w:pPr>
              <w:pStyle w:val="NoSpacing"/>
            </w:pPr>
            <w:r>
              <w:t>use patient private key</w:t>
            </w:r>
          </w:p>
        </w:tc>
        <w:tc>
          <w:tcPr>
            <w:tcW w:w="3757" w:type="dxa"/>
            <w:shd w:val="clear" w:color="auto" w:fill="auto"/>
          </w:tcPr>
          <w:p w14:paraId="304349C0" w14:textId="240529C6" w:rsidR="00C53AF7" w:rsidRPr="00A11332" w:rsidRDefault="00725736" w:rsidP="00C044FD">
            <w:pPr>
              <w:pStyle w:val="NoSpacing"/>
            </w:pPr>
            <w:r>
              <w:t>This proves that the patient has control of the device</w:t>
            </w:r>
          </w:p>
        </w:tc>
        <w:tc>
          <w:tcPr>
            <w:tcW w:w="1193" w:type="dxa"/>
            <w:vAlign w:val="center"/>
          </w:tcPr>
          <w:p w14:paraId="20710CD7" w14:textId="77777777" w:rsidR="00C53AF7" w:rsidRPr="00A11332" w:rsidRDefault="00C53AF7" w:rsidP="00C044FD">
            <w:pPr>
              <w:pStyle w:val="NoSpacing"/>
            </w:pPr>
            <w:r w:rsidRPr="00A11332">
              <w:t>MUST</w:t>
            </w:r>
          </w:p>
        </w:tc>
      </w:tr>
      <w:tr w:rsidR="00AD6D0B" w:rsidRPr="00A11332" w14:paraId="10CF0B5F" w14:textId="77777777" w:rsidTr="00A11332">
        <w:tc>
          <w:tcPr>
            <w:tcW w:w="9918" w:type="dxa"/>
            <w:gridSpan w:val="4"/>
            <w:shd w:val="clear" w:color="auto" w:fill="D0CECE"/>
          </w:tcPr>
          <w:p w14:paraId="759C8609" w14:textId="2B91D20F" w:rsidR="00AD6D0B" w:rsidRPr="00A11332" w:rsidRDefault="00725736" w:rsidP="00C044FD">
            <w:pPr>
              <w:pStyle w:val="NoSpacing"/>
            </w:pPr>
            <w:r>
              <w:rPr>
                <w:b/>
              </w:rPr>
              <w:t>CSP Validation of Record Locator DOI</w:t>
            </w:r>
            <w:r w:rsidR="007F39CB">
              <w:rPr>
                <w:b/>
              </w:rPr>
              <w:t xml:space="preserve"> to EHR</w:t>
            </w:r>
          </w:p>
        </w:tc>
      </w:tr>
      <w:tr w:rsidR="003F2172" w:rsidRPr="00A11332" w14:paraId="5BB3FE4F" w14:textId="77777777" w:rsidTr="005750E4">
        <w:tc>
          <w:tcPr>
            <w:tcW w:w="1278" w:type="dxa"/>
            <w:shd w:val="clear" w:color="auto" w:fill="D0CECE"/>
          </w:tcPr>
          <w:p w14:paraId="71F3F7FA" w14:textId="77777777" w:rsidR="00C53AF7" w:rsidRPr="00A11332" w:rsidRDefault="00C53AF7" w:rsidP="00C044FD">
            <w:pPr>
              <w:pStyle w:val="NoSpacing"/>
            </w:pPr>
            <w:r w:rsidRPr="00A11332">
              <w:lastRenderedPageBreak/>
              <w:t>Field Name</w:t>
            </w:r>
          </w:p>
        </w:tc>
        <w:tc>
          <w:tcPr>
            <w:tcW w:w="3690" w:type="dxa"/>
            <w:shd w:val="clear" w:color="auto" w:fill="D0CECE"/>
          </w:tcPr>
          <w:p w14:paraId="377D2210" w14:textId="77777777" w:rsidR="00C53AF7" w:rsidRPr="00A11332" w:rsidRDefault="00C53AF7" w:rsidP="00C044FD">
            <w:pPr>
              <w:pStyle w:val="NoSpacing"/>
            </w:pPr>
            <w:r w:rsidRPr="00A11332">
              <w:t>Definition</w:t>
            </w:r>
          </w:p>
        </w:tc>
        <w:tc>
          <w:tcPr>
            <w:tcW w:w="3757" w:type="dxa"/>
            <w:shd w:val="clear" w:color="auto" w:fill="D0CECE"/>
          </w:tcPr>
          <w:p w14:paraId="56909D8C" w14:textId="77777777" w:rsidR="00C53AF7" w:rsidRPr="00A11332" w:rsidRDefault="00C53AF7" w:rsidP="00C044FD">
            <w:pPr>
              <w:pStyle w:val="NoSpacing"/>
            </w:pPr>
            <w:r w:rsidRPr="00A11332">
              <w:t>Guidance</w:t>
            </w:r>
          </w:p>
        </w:tc>
        <w:tc>
          <w:tcPr>
            <w:tcW w:w="1193" w:type="dxa"/>
            <w:shd w:val="clear" w:color="auto" w:fill="D0CECE"/>
          </w:tcPr>
          <w:p w14:paraId="04F8E69E" w14:textId="77777777" w:rsidR="00C53AF7" w:rsidRPr="00A11332" w:rsidRDefault="00AD6D0B" w:rsidP="00C044FD">
            <w:pPr>
              <w:pStyle w:val="NoSpacing"/>
            </w:pPr>
            <w:r w:rsidRPr="00A11332">
              <w:t>Required</w:t>
            </w:r>
          </w:p>
        </w:tc>
      </w:tr>
      <w:tr w:rsidR="003F2172" w:rsidRPr="00A11332" w14:paraId="64E6881C" w14:textId="77777777" w:rsidTr="005750E4">
        <w:tc>
          <w:tcPr>
            <w:tcW w:w="1278" w:type="dxa"/>
            <w:shd w:val="clear" w:color="auto" w:fill="auto"/>
          </w:tcPr>
          <w:p w14:paraId="232FFE68" w14:textId="7750CFF7" w:rsidR="00AD6D0B" w:rsidRPr="00A11332" w:rsidRDefault="00725736" w:rsidP="00C044FD">
            <w:pPr>
              <w:pStyle w:val="NoSpacing"/>
            </w:pPr>
            <w:proofErr w:type="spellStart"/>
            <w:r>
              <w:t>doi</w:t>
            </w:r>
            <w:proofErr w:type="spellEnd"/>
          </w:p>
        </w:tc>
        <w:tc>
          <w:tcPr>
            <w:tcW w:w="3690" w:type="dxa"/>
            <w:shd w:val="clear" w:color="auto" w:fill="auto"/>
          </w:tcPr>
          <w:p w14:paraId="033FB03B" w14:textId="5BB6062F" w:rsidR="00AD6D0B" w:rsidRPr="00A11332" w:rsidRDefault="00725736" w:rsidP="00C044FD">
            <w:pPr>
              <w:pStyle w:val="NoSpacing"/>
            </w:pPr>
            <w:r>
              <w:t>document identifier</w:t>
            </w:r>
          </w:p>
        </w:tc>
        <w:tc>
          <w:tcPr>
            <w:tcW w:w="3757" w:type="dxa"/>
            <w:shd w:val="clear" w:color="auto" w:fill="auto"/>
          </w:tcPr>
          <w:p w14:paraId="3D586FBF" w14:textId="78FD8D21" w:rsidR="00AD6D0B" w:rsidRPr="00A11332" w:rsidRDefault="00725736" w:rsidP="00A30064">
            <w:pPr>
              <w:pStyle w:val="NoSpacing"/>
            </w:pPr>
            <w:r>
              <w:t xml:space="preserve">at the </w:t>
            </w:r>
            <w:r w:rsidR="00A30064">
              <w:t>EHR</w:t>
            </w:r>
          </w:p>
        </w:tc>
        <w:tc>
          <w:tcPr>
            <w:tcW w:w="1193" w:type="dxa"/>
            <w:vAlign w:val="center"/>
          </w:tcPr>
          <w:p w14:paraId="04C3C198" w14:textId="77777777" w:rsidR="00AD6D0B" w:rsidRPr="00A11332" w:rsidRDefault="00AD6D0B" w:rsidP="00C044FD">
            <w:pPr>
              <w:pStyle w:val="NoSpacing"/>
            </w:pPr>
            <w:r w:rsidRPr="00A11332">
              <w:t>MUST</w:t>
            </w:r>
          </w:p>
        </w:tc>
      </w:tr>
      <w:tr w:rsidR="003F2172" w:rsidRPr="00A11332" w14:paraId="06692A26" w14:textId="77777777" w:rsidTr="005750E4">
        <w:tc>
          <w:tcPr>
            <w:tcW w:w="1278" w:type="dxa"/>
            <w:shd w:val="clear" w:color="auto" w:fill="auto"/>
          </w:tcPr>
          <w:p w14:paraId="7B00743B" w14:textId="4B94082F" w:rsidR="00AD6D0B" w:rsidRPr="00A11332" w:rsidRDefault="00725736" w:rsidP="00C044FD">
            <w:pPr>
              <w:pStyle w:val="NoSpacing"/>
            </w:pPr>
            <w:proofErr w:type="spellStart"/>
            <w:r>
              <w:t>iat</w:t>
            </w:r>
            <w:proofErr w:type="spellEnd"/>
          </w:p>
        </w:tc>
        <w:tc>
          <w:tcPr>
            <w:tcW w:w="3690" w:type="dxa"/>
            <w:shd w:val="clear" w:color="auto" w:fill="auto"/>
          </w:tcPr>
          <w:p w14:paraId="5B78085F" w14:textId="1E62931C" w:rsidR="00AD6D0B" w:rsidRPr="00A11332" w:rsidRDefault="00725736" w:rsidP="00C044FD">
            <w:pPr>
              <w:pStyle w:val="NoSpacing"/>
            </w:pPr>
            <w:r>
              <w:t>date code issued to patient</w:t>
            </w:r>
          </w:p>
        </w:tc>
        <w:tc>
          <w:tcPr>
            <w:tcW w:w="3757" w:type="dxa"/>
            <w:shd w:val="clear" w:color="auto" w:fill="auto"/>
          </w:tcPr>
          <w:p w14:paraId="26E617FA" w14:textId="437DB398" w:rsidR="00AD6D0B" w:rsidRPr="00A11332" w:rsidRDefault="00725736" w:rsidP="00C044FD">
            <w:pPr>
              <w:pStyle w:val="NoSpacing"/>
            </w:pPr>
            <w:r>
              <w:t>used to assure which document is used</w:t>
            </w:r>
          </w:p>
        </w:tc>
        <w:tc>
          <w:tcPr>
            <w:tcW w:w="1193" w:type="dxa"/>
            <w:vAlign w:val="center"/>
          </w:tcPr>
          <w:p w14:paraId="6432A823" w14:textId="77777777" w:rsidR="00AD6D0B" w:rsidRPr="00A11332" w:rsidRDefault="00AD6D0B" w:rsidP="00C044FD">
            <w:pPr>
              <w:pStyle w:val="NoSpacing"/>
            </w:pPr>
            <w:r w:rsidRPr="00A11332">
              <w:t>MUST</w:t>
            </w:r>
          </w:p>
        </w:tc>
      </w:tr>
      <w:tr w:rsidR="00BB43E9" w:rsidRPr="00A11332" w14:paraId="7FD8AFC9" w14:textId="77777777" w:rsidTr="003B6CA2">
        <w:tc>
          <w:tcPr>
            <w:tcW w:w="1278" w:type="dxa"/>
            <w:shd w:val="clear" w:color="auto" w:fill="auto"/>
          </w:tcPr>
          <w:p w14:paraId="2CA6C8CA" w14:textId="77777777" w:rsidR="00BB43E9" w:rsidRDefault="00BB43E9" w:rsidP="003B6CA2">
            <w:pPr>
              <w:pStyle w:val="NoSpacing"/>
            </w:pPr>
            <w:proofErr w:type="spellStart"/>
            <w:r>
              <w:t>trust_framewrok</w:t>
            </w:r>
            <w:proofErr w:type="spellEnd"/>
          </w:p>
        </w:tc>
        <w:tc>
          <w:tcPr>
            <w:tcW w:w="3690" w:type="dxa"/>
            <w:shd w:val="clear" w:color="auto" w:fill="auto"/>
          </w:tcPr>
          <w:p w14:paraId="1571BE62" w14:textId="77777777" w:rsidR="00BB43E9" w:rsidRDefault="00BB43E9" w:rsidP="003B6CA2">
            <w:pPr>
              <w:pStyle w:val="NoSpacing"/>
            </w:pPr>
            <w:r>
              <w:t xml:space="preserve">The </w:t>
            </w:r>
            <w:proofErr w:type="spellStart"/>
            <w:r>
              <w:t>url</w:t>
            </w:r>
            <w:proofErr w:type="spellEnd"/>
            <w:r>
              <w:t>(s) of the relevant organization in change</w:t>
            </w:r>
          </w:p>
        </w:tc>
        <w:tc>
          <w:tcPr>
            <w:tcW w:w="3757" w:type="dxa"/>
            <w:shd w:val="clear" w:color="auto" w:fill="auto"/>
          </w:tcPr>
          <w:p w14:paraId="47A176A4" w14:textId="77777777" w:rsidR="00BB43E9" w:rsidRPr="00A11332" w:rsidRDefault="00BB43E9" w:rsidP="003B6CA2">
            <w:pPr>
              <w:pStyle w:val="NoSpacing"/>
            </w:pPr>
            <w:r>
              <w:t>US Healthcare Assurance Framework</w:t>
            </w:r>
          </w:p>
        </w:tc>
        <w:tc>
          <w:tcPr>
            <w:tcW w:w="1193" w:type="dxa"/>
            <w:vAlign w:val="center"/>
          </w:tcPr>
          <w:p w14:paraId="18513E88" w14:textId="77777777" w:rsidR="00BB43E9" w:rsidRPr="00A11332" w:rsidRDefault="00BB43E9" w:rsidP="003B6CA2">
            <w:pPr>
              <w:pStyle w:val="NoSpacing"/>
            </w:pPr>
            <w:r>
              <w:t>MUST</w:t>
            </w:r>
          </w:p>
        </w:tc>
      </w:tr>
      <w:tr w:rsidR="00966F34" w:rsidRPr="00A11332" w14:paraId="24E41B90" w14:textId="77777777" w:rsidTr="003B6CA2">
        <w:tc>
          <w:tcPr>
            <w:tcW w:w="1278" w:type="dxa"/>
            <w:shd w:val="clear" w:color="auto" w:fill="auto"/>
          </w:tcPr>
          <w:p w14:paraId="5B1A8E51" w14:textId="77777777" w:rsidR="00966F34" w:rsidRDefault="00966F34" w:rsidP="003B6CA2">
            <w:pPr>
              <w:pStyle w:val="NoSpacing"/>
            </w:pPr>
            <w:r>
              <w:t>evidence</w:t>
            </w:r>
          </w:p>
        </w:tc>
        <w:tc>
          <w:tcPr>
            <w:tcW w:w="3690" w:type="dxa"/>
            <w:shd w:val="clear" w:color="auto" w:fill="auto"/>
          </w:tcPr>
          <w:p w14:paraId="24D29EF5" w14:textId="77777777" w:rsidR="00966F34" w:rsidRDefault="00966F34" w:rsidP="003B6CA2">
            <w:pPr>
              <w:pStyle w:val="NoSpacing"/>
            </w:pPr>
            <w:r>
              <w:t>Array of strings listing the evidence</w:t>
            </w:r>
          </w:p>
        </w:tc>
        <w:tc>
          <w:tcPr>
            <w:tcW w:w="3757" w:type="dxa"/>
            <w:shd w:val="clear" w:color="auto" w:fill="auto"/>
          </w:tcPr>
          <w:p w14:paraId="3F28D533" w14:textId="77777777" w:rsidR="00966F34" w:rsidRDefault="00966F34" w:rsidP="003B6CA2">
            <w:pPr>
              <w:pStyle w:val="NoSpacing"/>
            </w:pPr>
            <w:r>
              <w:t>Driver’s license, insurance card …</w:t>
            </w:r>
          </w:p>
        </w:tc>
        <w:tc>
          <w:tcPr>
            <w:tcW w:w="1193" w:type="dxa"/>
            <w:vAlign w:val="center"/>
          </w:tcPr>
          <w:p w14:paraId="1C87E836" w14:textId="77777777" w:rsidR="00966F34" w:rsidRPr="00A11332" w:rsidRDefault="00966F34" w:rsidP="003B6CA2">
            <w:pPr>
              <w:pStyle w:val="NoSpacing"/>
            </w:pPr>
            <w:r>
              <w:t>MAY</w:t>
            </w:r>
          </w:p>
        </w:tc>
      </w:tr>
      <w:tr w:rsidR="00ED34F0" w:rsidRPr="00A11332" w14:paraId="53989314" w14:textId="77777777" w:rsidTr="00E43276">
        <w:tc>
          <w:tcPr>
            <w:tcW w:w="1278" w:type="dxa"/>
            <w:shd w:val="clear" w:color="auto" w:fill="auto"/>
          </w:tcPr>
          <w:p w14:paraId="28351FAF" w14:textId="77777777" w:rsidR="00ED34F0" w:rsidRPr="00A11332" w:rsidRDefault="00ED34F0" w:rsidP="00E43276">
            <w:pPr>
              <w:pStyle w:val="NoSpacing"/>
            </w:pPr>
            <w:proofErr w:type="gramStart"/>
            <w:r>
              <w:t>personal</w:t>
            </w:r>
            <w:proofErr w:type="gramEnd"/>
            <w:r>
              <w:t xml:space="preserve"> info.</w:t>
            </w:r>
          </w:p>
        </w:tc>
        <w:tc>
          <w:tcPr>
            <w:tcW w:w="3690" w:type="dxa"/>
            <w:shd w:val="clear" w:color="auto" w:fill="auto"/>
          </w:tcPr>
          <w:p w14:paraId="190D3B97" w14:textId="77777777" w:rsidR="00ED34F0" w:rsidRPr="00A11332" w:rsidRDefault="00ED34F0" w:rsidP="00E43276">
            <w:pPr>
              <w:pStyle w:val="NoSpacing"/>
            </w:pPr>
            <w:r>
              <w:t>Information supplied by the user to prove presence at the creation of the request</w:t>
            </w:r>
            <w:r w:rsidRPr="00A11332">
              <w:t xml:space="preserve">  </w:t>
            </w:r>
          </w:p>
        </w:tc>
        <w:tc>
          <w:tcPr>
            <w:tcW w:w="3757" w:type="dxa"/>
            <w:shd w:val="clear" w:color="auto" w:fill="auto"/>
          </w:tcPr>
          <w:p w14:paraId="2BB3E07B" w14:textId="77777777" w:rsidR="00ED34F0" w:rsidRPr="00A11332" w:rsidRDefault="00ED34F0" w:rsidP="00E43276">
            <w:pPr>
              <w:pStyle w:val="NoSpacing"/>
            </w:pPr>
            <w:r w:rsidRPr="00A11332">
              <w:t xml:space="preserve">For example, </w:t>
            </w:r>
            <w:r>
              <w:t>a full birthdate could be sufficient as anti-hammering technology is required</w:t>
            </w:r>
          </w:p>
        </w:tc>
        <w:tc>
          <w:tcPr>
            <w:tcW w:w="1193" w:type="dxa"/>
            <w:vAlign w:val="center"/>
          </w:tcPr>
          <w:p w14:paraId="2EB7933F" w14:textId="77777777" w:rsidR="00ED34F0" w:rsidRPr="00A11332" w:rsidRDefault="00ED34F0" w:rsidP="00E43276">
            <w:pPr>
              <w:pStyle w:val="NoSpacing"/>
            </w:pPr>
            <w:r w:rsidRPr="00A11332">
              <w:t>MAY</w:t>
            </w:r>
          </w:p>
        </w:tc>
      </w:tr>
      <w:tr w:rsidR="003F2172" w:rsidRPr="00A11332" w14:paraId="623CD47D" w14:textId="77777777" w:rsidTr="005750E4">
        <w:tc>
          <w:tcPr>
            <w:tcW w:w="1278" w:type="dxa"/>
            <w:shd w:val="clear" w:color="auto" w:fill="auto"/>
          </w:tcPr>
          <w:p w14:paraId="0B82A8B5" w14:textId="485FAAE8" w:rsidR="00AD6D0B" w:rsidRPr="00A11332" w:rsidRDefault="00725736" w:rsidP="00C044FD">
            <w:pPr>
              <w:pStyle w:val="NoSpacing"/>
            </w:pPr>
            <w:r>
              <w:t>signature</w:t>
            </w:r>
          </w:p>
        </w:tc>
        <w:tc>
          <w:tcPr>
            <w:tcW w:w="3690" w:type="dxa"/>
            <w:shd w:val="clear" w:color="auto" w:fill="auto"/>
          </w:tcPr>
          <w:p w14:paraId="2E8EE45F" w14:textId="6543BC9B" w:rsidR="00AD6D0B" w:rsidRPr="00A11332" w:rsidRDefault="00725736" w:rsidP="00C044FD">
            <w:pPr>
              <w:pStyle w:val="NoSpacing"/>
            </w:pPr>
            <w:r>
              <w:t>Using key of the CSP</w:t>
            </w:r>
          </w:p>
        </w:tc>
        <w:tc>
          <w:tcPr>
            <w:tcW w:w="3757" w:type="dxa"/>
            <w:shd w:val="clear" w:color="auto" w:fill="auto"/>
          </w:tcPr>
          <w:p w14:paraId="3ADBE854" w14:textId="204A83F8" w:rsidR="00AD6D0B" w:rsidRPr="00A11332" w:rsidRDefault="00725736" w:rsidP="00C044FD">
            <w:pPr>
              <w:pStyle w:val="NoSpacing"/>
            </w:pPr>
            <w:r>
              <w:t>protection from alteration</w:t>
            </w:r>
          </w:p>
        </w:tc>
        <w:tc>
          <w:tcPr>
            <w:tcW w:w="1193" w:type="dxa"/>
            <w:vAlign w:val="center"/>
          </w:tcPr>
          <w:p w14:paraId="216CB3DC" w14:textId="4715F50B" w:rsidR="00AD6D0B" w:rsidRPr="00A11332" w:rsidRDefault="00725736" w:rsidP="00C044FD">
            <w:pPr>
              <w:pStyle w:val="NoSpacing"/>
            </w:pPr>
            <w:r w:rsidRPr="00A11332">
              <w:t>MUST</w:t>
            </w:r>
          </w:p>
        </w:tc>
      </w:tr>
      <w:tr w:rsidR="003F2172" w:rsidRPr="00A11332" w14:paraId="37A4EFDE" w14:textId="77777777" w:rsidTr="005750E4">
        <w:tc>
          <w:tcPr>
            <w:tcW w:w="1278" w:type="dxa"/>
            <w:shd w:val="clear" w:color="auto" w:fill="auto"/>
          </w:tcPr>
          <w:p w14:paraId="52B0A9E2" w14:textId="65B57D56" w:rsidR="00AD6D0B" w:rsidRPr="00A11332" w:rsidRDefault="00725736" w:rsidP="00C044FD">
            <w:pPr>
              <w:pStyle w:val="NoSpacing"/>
            </w:pPr>
            <w:r>
              <w:t>encryption</w:t>
            </w:r>
          </w:p>
        </w:tc>
        <w:tc>
          <w:tcPr>
            <w:tcW w:w="3690" w:type="dxa"/>
            <w:shd w:val="clear" w:color="auto" w:fill="auto"/>
          </w:tcPr>
          <w:p w14:paraId="5E722136" w14:textId="321C2E7D" w:rsidR="00AD6D0B" w:rsidRPr="00A11332" w:rsidRDefault="00725736" w:rsidP="00A30064">
            <w:pPr>
              <w:pStyle w:val="NoSpacing"/>
            </w:pPr>
            <w:r>
              <w:rPr>
                <w:noProof/>
              </w:rPr>
              <w:t xml:space="preserve">by key of </w:t>
            </w:r>
            <w:r w:rsidR="00A30064">
              <w:rPr>
                <w:noProof/>
              </w:rPr>
              <w:t>EHR</w:t>
            </w:r>
          </w:p>
        </w:tc>
        <w:tc>
          <w:tcPr>
            <w:tcW w:w="3757" w:type="dxa"/>
            <w:shd w:val="clear" w:color="auto" w:fill="auto"/>
          </w:tcPr>
          <w:p w14:paraId="5B70F3DA" w14:textId="62F23503" w:rsidR="00AD6D0B" w:rsidRPr="00A11332" w:rsidRDefault="00AD6D0B" w:rsidP="00C044FD">
            <w:pPr>
              <w:pStyle w:val="NoSpacing"/>
            </w:pPr>
          </w:p>
        </w:tc>
        <w:tc>
          <w:tcPr>
            <w:tcW w:w="1193" w:type="dxa"/>
            <w:vAlign w:val="center"/>
          </w:tcPr>
          <w:p w14:paraId="1747C6DE" w14:textId="77777777" w:rsidR="00AD6D0B" w:rsidRPr="00A11332" w:rsidRDefault="00AD6D0B" w:rsidP="00C044FD">
            <w:pPr>
              <w:pStyle w:val="NoSpacing"/>
            </w:pPr>
            <w:r w:rsidRPr="00A11332">
              <w:t>MUST</w:t>
            </w:r>
          </w:p>
        </w:tc>
      </w:tr>
      <w:tr w:rsidR="00725736" w:rsidRPr="00A11332" w14:paraId="52854AA7" w14:textId="77777777" w:rsidTr="00E76D3A">
        <w:tc>
          <w:tcPr>
            <w:tcW w:w="9918" w:type="dxa"/>
            <w:gridSpan w:val="4"/>
            <w:shd w:val="clear" w:color="auto" w:fill="D0CECE"/>
          </w:tcPr>
          <w:p w14:paraId="613893A7" w14:textId="1C81B669" w:rsidR="00725736" w:rsidRPr="00A11332" w:rsidRDefault="00725736" w:rsidP="00A30064">
            <w:pPr>
              <w:pStyle w:val="NoSpacing"/>
            </w:pPr>
            <w:r>
              <w:rPr>
                <w:b/>
              </w:rPr>
              <w:t>Confirmation from the EHR about the DOI</w:t>
            </w:r>
            <w:r w:rsidR="007F39CB">
              <w:rPr>
                <w:b/>
              </w:rPr>
              <w:t xml:space="preserve"> to the CSP</w:t>
            </w:r>
          </w:p>
        </w:tc>
      </w:tr>
      <w:tr w:rsidR="00725736" w:rsidRPr="00A11332" w14:paraId="2065B16F" w14:textId="77777777" w:rsidTr="00E76D3A">
        <w:tc>
          <w:tcPr>
            <w:tcW w:w="1278" w:type="dxa"/>
            <w:shd w:val="clear" w:color="auto" w:fill="D0CECE"/>
          </w:tcPr>
          <w:p w14:paraId="5E8DD277" w14:textId="77777777" w:rsidR="00725736" w:rsidRPr="00A11332" w:rsidRDefault="00725736" w:rsidP="00C044FD">
            <w:pPr>
              <w:pStyle w:val="NoSpacing"/>
            </w:pPr>
            <w:r w:rsidRPr="00A11332">
              <w:t>Field Name</w:t>
            </w:r>
          </w:p>
        </w:tc>
        <w:tc>
          <w:tcPr>
            <w:tcW w:w="3690" w:type="dxa"/>
            <w:shd w:val="clear" w:color="auto" w:fill="D0CECE"/>
          </w:tcPr>
          <w:p w14:paraId="01D00B5B" w14:textId="77777777" w:rsidR="00725736" w:rsidRPr="00A11332" w:rsidRDefault="00725736" w:rsidP="00C044FD">
            <w:pPr>
              <w:pStyle w:val="NoSpacing"/>
            </w:pPr>
            <w:r w:rsidRPr="00A11332">
              <w:t>Definition</w:t>
            </w:r>
          </w:p>
        </w:tc>
        <w:tc>
          <w:tcPr>
            <w:tcW w:w="3757" w:type="dxa"/>
            <w:shd w:val="clear" w:color="auto" w:fill="D0CECE"/>
          </w:tcPr>
          <w:p w14:paraId="255059A8" w14:textId="77777777" w:rsidR="00725736" w:rsidRPr="00A11332" w:rsidRDefault="00725736" w:rsidP="00C044FD">
            <w:pPr>
              <w:pStyle w:val="NoSpacing"/>
            </w:pPr>
            <w:r w:rsidRPr="00A11332">
              <w:t>Guidance</w:t>
            </w:r>
          </w:p>
        </w:tc>
        <w:tc>
          <w:tcPr>
            <w:tcW w:w="1193" w:type="dxa"/>
            <w:shd w:val="clear" w:color="auto" w:fill="D0CECE"/>
          </w:tcPr>
          <w:p w14:paraId="168C5355" w14:textId="77777777" w:rsidR="00725736" w:rsidRPr="00A11332" w:rsidRDefault="00725736" w:rsidP="00C044FD">
            <w:pPr>
              <w:pStyle w:val="NoSpacing"/>
            </w:pPr>
            <w:r w:rsidRPr="00A11332">
              <w:t>Required</w:t>
            </w:r>
          </w:p>
        </w:tc>
      </w:tr>
      <w:tr w:rsidR="00725736" w:rsidRPr="00A11332" w14:paraId="4AB34595" w14:textId="77777777" w:rsidTr="00E76D3A">
        <w:tc>
          <w:tcPr>
            <w:tcW w:w="1278" w:type="dxa"/>
            <w:shd w:val="clear" w:color="auto" w:fill="auto"/>
          </w:tcPr>
          <w:p w14:paraId="7854A2B9" w14:textId="77777777" w:rsidR="00725736" w:rsidRPr="00A11332" w:rsidRDefault="00725736" w:rsidP="00C044FD">
            <w:pPr>
              <w:pStyle w:val="NoSpacing"/>
            </w:pPr>
            <w:proofErr w:type="spellStart"/>
            <w:r>
              <w:t>doi</w:t>
            </w:r>
            <w:proofErr w:type="spellEnd"/>
          </w:p>
        </w:tc>
        <w:tc>
          <w:tcPr>
            <w:tcW w:w="3690" w:type="dxa"/>
            <w:shd w:val="clear" w:color="auto" w:fill="auto"/>
          </w:tcPr>
          <w:p w14:paraId="61F38446" w14:textId="77777777" w:rsidR="00725736" w:rsidRPr="00A11332" w:rsidRDefault="00725736" w:rsidP="00C044FD">
            <w:pPr>
              <w:pStyle w:val="NoSpacing"/>
            </w:pPr>
            <w:r>
              <w:t>document identifier</w:t>
            </w:r>
          </w:p>
        </w:tc>
        <w:tc>
          <w:tcPr>
            <w:tcW w:w="3757" w:type="dxa"/>
            <w:shd w:val="clear" w:color="auto" w:fill="auto"/>
          </w:tcPr>
          <w:p w14:paraId="56264F04" w14:textId="373F8E85" w:rsidR="00725736" w:rsidRPr="00A11332" w:rsidRDefault="00725736" w:rsidP="00A30064">
            <w:pPr>
              <w:pStyle w:val="NoSpacing"/>
            </w:pPr>
            <w:r>
              <w:t xml:space="preserve">at the </w:t>
            </w:r>
            <w:r w:rsidR="00A30064">
              <w:t>EHR</w:t>
            </w:r>
          </w:p>
        </w:tc>
        <w:tc>
          <w:tcPr>
            <w:tcW w:w="1193" w:type="dxa"/>
            <w:vAlign w:val="center"/>
          </w:tcPr>
          <w:p w14:paraId="16B22146" w14:textId="77777777" w:rsidR="00725736" w:rsidRPr="00A11332" w:rsidRDefault="00725736" w:rsidP="00C044FD">
            <w:pPr>
              <w:pStyle w:val="NoSpacing"/>
            </w:pPr>
            <w:r w:rsidRPr="00A11332">
              <w:t>MUST</w:t>
            </w:r>
          </w:p>
        </w:tc>
      </w:tr>
      <w:tr w:rsidR="00725736" w:rsidRPr="00A11332" w14:paraId="14DE6B39" w14:textId="77777777" w:rsidTr="00E76D3A">
        <w:tc>
          <w:tcPr>
            <w:tcW w:w="1278" w:type="dxa"/>
            <w:shd w:val="clear" w:color="auto" w:fill="auto"/>
          </w:tcPr>
          <w:p w14:paraId="5A814616" w14:textId="77777777" w:rsidR="00725736" w:rsidRPr="00A11332" w:rsidRDefault="00725736" w:rsidP="00C044FD">
            <w:pPr>
              <w:pStyle w:val="NoSpacing"/>
            </w:pPr>
            <w:proofErr w:type="spellStart"/>
            <w:r>
              <w:t>iat</w:t>
            </w:r>
            <w:proofErr w:type="spellEnd"/>
          </w:p>
        </w:tc>
        <w:tc>
          <w:tcPr>
            <w:tcW w:w="3690" w:type="dxa"/>
            <w:shd w:val="clear" w:color="auto" w:fill="auto"/>
          </w:tcPr>
          <w:p w14:paraId="2C6A957B" w14:textId="77777777" w:rsidR="00725736" w:rsidRPr="00A11332" w:rsidRDefault="00725736" w:rsidP="00C044FD">
            <w:pPr>
              <w:pStyle w:val="NoSpacing"/>
            </w:pPr>
            <w:r>
              <w:t>date code issued to patient</w:t>
            </w:r>
          </w:p>
        </w:tc>
        <w:tc>
          <w:tcPr>
            <w:tcW w:w="3757" w:type="dxa"/>
            <w:shd w:val="clear" w:color="auto" w:fill="auto"/>
          </w:tcPr>
          <w:p w14:paraId="0FF56135" w14:textId="77777777" w:rsidR="00725736" w:rsidRPr="00A11332" w:rsidRDefault="00725736" w:rsidP="00C044FD">
            <w:pPr>
              <w:pStyle w:val="NoSpacing"/>
            </w:pPr>
            <w:r>
              <w:t>used to assure which document is used</w:t>
            </w:r>
          </w:p>
        </w:tc>
        <w:tc>
          <w:tcPr>
            <w:tcW w:w="1193" w:type="dxa"/>
            <w:vAlign w:val="center"/>
          </w:tcPr>
          <w:p w14:paraId="539EF9B5" w14:textId="77777777" w:rsidR="00725736" w:rsidRPr="00A11332" w:rsidRDefault="00725736" w:rsidP="00C044FD">
            <w:pPr>
              <w:pStyle w:val="NoSpacing"/>
            </w:pPr>
            <w:r w:rsidRPr="00A11332">
              <w:t>MUST</w:t>
            </w:r>
          </w:p>
        </w:tc>
      </w:tr>
      <w:tr w:rsidR="00BB43E9" w:rsidRPr="00A11332" w14:paraId="5F5D37C7" w14:textId="77777777" w:rsidTr="003B6CA2">
        <w:tc>
          <w:tcPr>
            <w:tcW w:w="1278" w:type="dxa"/>
            <w:shd w:val="clear" w:color="auto" w:fill="auto"/>
          </w:tcPr>
          <w:p w14:paraId="7D260C00" w14:textId="77777777" w:rsidR="00BB43E9" w:rsidRDefault="00BB43E9" w:rsidP="003B6CA2">
            <w:pPr>
              <w:pStyle w:val="NoSpacing"/>
            </w:pPr>
            <w:proofErr w:type="spellStart"/>
            <w:r>
              <w:t>trust_framewrok</w:t>
            </w:r>
            <w:proofErr w:type="spellEnd"/>
          </w:p>
        </w:tc>
        <w:tc>
          <w:tcPr>
            <w:tcW w:w="3690" w:type="dxa"/>
            <w:shd w:val="clear" w:color="auto" w:fill="auto"/>
          </w:tcPr>
          <w:p w14:paraId="37A75E27" w14:textId="77777777" w:rsidR="00BB43E9" w:rsidRDefault="00BB43E9" w:rsidP="003B6CA2">
            <w:pPr>
              <w:pStyle w:val="NoSpacing"/>
            </w:pPr>
            <w:r>
              <w:t xml:space="preserve">The </w:t>
            </w:r>
            <w:proofErr w:type="spellStart"/>
            <w:r>
              <w:t>url</w:t>
            </w:r>
            <w:proofErr w:type="spellEnd"/>
            <w:r>
              <w:t>(s) of the relevant organization in change</w:t>
            </w:r>
          </w:p>
        </w:tc>
        <w:tc>
          <w:tcPr>
            <w:tcW w:w="3757" w:type="dxa"/>
            <w:shd w:val="clear" w:color="auto" w:fill="auto"/>
          </w:tcPr>
          <w:p w14:paraId="2AD3C547" w14:textId="77777777" w:rsidR="00BB43E9" w:rsidRPr="00A11332" w:rsidRDefault="00BB43E9" w:rsidP="003B6CA2">
            <w:pPr>
              <w:pStyle w:val="NoSpacing"/>
            </w:pPr>
            <w:r>
              <w:t>US Healthcare Assurance Framework</w:t>
            </w:r>
          </w:p>
        </w:tc>
        <w:tc>
          <w:tcPr>
            <w:tcW w:w="1193" w:type="dxa"/>
            <w:vAlign w:val="center"/>
          </w:tcPr>
          <w:p w14:paraId="1943F6BC" w14:textId="77777777" w:rsidR="00BB43E9" w:rsidRPr="00A11332" w:rsidRDefault="00BB43E9" w:rsidP="003B6CA2">
            <w:pPr>
              <w:pStyle w:val="NoSpacing"/>
            </w:pPr>
            <w:r>
              <w:t>MUST</w:t>
            </w:r>
          </w:p>
        </w:tc>
      </w:tr>
      <w:tr w:rsidR="00966F34" w:rsidRPr="00A11332" w14:paraId="3FFE573D" w14:textId="77777777" w:rsidTr="003B6CA2">
        <w:tc>
          <w:tcPr>
            <w:tcW w:w="1278" w:type="dxa"/>
            <w:shd w:val="clear" w:color="auto" w:fill="auto"/>
          </w:tcPr>
          <w:p w14:paraId="5C63FEEC" w14:textId="77777777" w:rsidR="00966F34" w:rsidRDefault="00966F34" w:rsidP="003B6CA2">
            <w:pPr>
              <w:pStyle w:val="NoSpacing"/>
            </w:pPr>
            <w:r>
              <w:t>evidence</w:t>
            </w:r>
          </w:p>
        </w:tc>
        <w:tc>
          <w:tcPr>
            <w:tcW w:w="3690" w:type="dxa"/>
            <w:shd w:val="clear" w:color="auto" w:fill="auto"/>
          </w:tcPr>
          <w:p w14:paraId="0337928F" w14:textId="77777777" w:rsidR="00966F34" w:rsidRDefault="00966F34" w:rsidP="003B6CA2">
            <w:pPr>
              <w:pStyle w:val="NoSpacing"/>
            </w:pPr>
            <w:r>
              <w:t>Array of strings listing the evidence</w:t>
            </w:r>
          </w:p>
        </w:tc>
        <w:tc>
          <w:tcPr>
            <w:tcW w:w="3757" w:type="dxa"/>
            <w:shd w:val="clear" w:color="auto" w:fill="auto"/>
          </w:tcPr>
          <w:p w14:paraId="05FE1DDE" w14:textId="77777777" w:rsidR="00966F34" w:rsidRDefault="00966F34" w:rsidP="003B6CA2">
            <w:pPr>
              <w:pStyle w:val="NoSpacing"/>
            </w:pPr>
            <w:r>
              <w:t>Driver’s license, insurance card …</w:t>
            </w:r>
          </w:p>
        </w:tc>
        <w:tc>
          <w:tcPr>
            <w:tcW w:w="1193" w:type="dxa"/>
            <w:vAlign w:val="center"/>
          </w:tcPr>
          <w:p w14:paraId="00CC7DAF" w14:textId="77777777" w:rsidR="00966F34" w:rsidRPr="00A11332" w:rsidRDefault="00966F34" w:rsidP="003B6CA2">
            <w:pPr>
              <w:pStyle w:val="NoSpacing"/>
            </w:pPr>
            <w:r>
              <w:t>MAY</w:t>
            </w:r>
          </w:p>
        </w:tc>
      </w:tr>
      <w:tr w:rsidR="00E67E5A" w:rsidRPr="00A11332" w14:paraId="4CFAD124" w14:textId="77777777" w:rsidTr="00E76D3A">
        <w:tc>
          <w:tcPr>
            <w:tcW w:w="1278" w:type="dxa"/>
            <w:shd w:val="clear" w:color="auto" w:fill="auto"/>
          </w:tcPr>
          <w:p w14:paraId="4018A470" w14:textId="54B4C246" w:rsidR="00E67E5A" w:rsidRDefault="00E67E5A" w:rsidP="00C044FD">
            <w:pPr>
              <w:pStyle w:val="NoSpacing"/>
            </w:pPr>
            <w:r>
              <w:t>Status</w:t>
            </w:r>
          </w:p>
        </w:tc>
        <w:tc>
          <w:tcPr>
            <w:tcW w:w="3690" w:type="dxa"/>
            <w:shd w:val="clear" w:color="auto" w:fill="auto"/>
          </w:tcPr>
          <w:p w14:paraId="0C6923A6" w14:textId="6165E2A6" w:rsidR="00E67E5A" w:rsidRDefault="00E67E5A" w:rsidP="00C044FD">
            <w:pPr>
              <w:pStyle w:val="NoSpacing"/>
            </w:pPr>
            <w:r>
              <w:t>Of the subject’s record at this EHR</w:t>
            </w:r>
          </w:p>
        </w:tc>
        <w:tc>
          <w:tcPr>
            <w:tcW w:w="3757" w:type="dxa"/>
            <w:shd w:val="clear" w:color="auto" w:fill="auto"/>
          </w:tcPr>
          <w:p w14:paraId="38894B4E" w14:textId="2554D4C5" w:rsidR="00E67E5A" w:rsidRDefault="00E67E5A" w:rsidP="00C044FD">
            <w:pPr>
              <w:pStyle w:val="NoSpacing"/>
            </w:pPr>
            <w:r>
              <w:t xml:space="preserve">Active – inactive – died </w:t>
            </w:r>
          </w:p>
        </w:tc>
        <w:tc>
          <w:tcPr>
            <w:tcW w:w="1193" w:type="dxa"/>
            <w:vAlign w:val="center"/>
          </w:tcPr>
          <w:p w14:paraId="061ACB6D" w14:textId="42734B6E" w:rsidR="00E67E5A" w:rsidRPr="00A11332" w:rsidRDefault="00E67E5A" w:rsidP="00C044FD">
            <w:pPr>
              <w:pStyle w:val="NoSpacing"/>
            </w:pPr>
            <w:r>
              <w:t>MUST</w:t>
            </w:r>
          </w:p>
        </w:tc>
      </w:tr>
      <w:tr w:rsidR="00725736" w:rsidRPr="00A11332" w14:paraId="11D634F0" w14:textId="77777777" w:rsidTr="00E76D3A">
        <w:tc>
          <w:tcPr>
            <w:tcW w:w="1278" w:type="dxa"/>
            <w:shd w:val="clear" w:color="auto" w:fill="auto"/>
          </w:tcPr>
          <w:p w14:paraId="33C434B6" w14:textId="77777777" w:rsidR="00725736" w:rsidRPr="00A11332" w:rsidRDefault="00725736" w:rsidP="00C044FD">
            <w:pPr>
              <w:pStyle w:val="NoSpacing"/>
            </w:pPr>
            <w:r>
              <w:t>signature</w:t>
            </w:r>
          </w:p>
        </w:tc>
        <w:tc>
          <w:tcPr>
            <w:tcW w:w="3690" w:type="dxa"/>
            <w:shd w:val="clear" w:color="auto" w:fill="auto"/>
          </w:tcPr>
          <w:p w14:paraId="0926FD24" w14:textId="77777777" w:rsidR="00725736" w:rsidRPr="00A11332" w:rsidRDefault="00725736" w:rsidP="00C044FD">
            <w:pPr>
              <w:pStyle w:val="NoSpacing"/>
            </w:pPr>
            <w:r>
              <w:t>Using key of the CSP</w:t>
            </w:r>
          </w:p>
        </w:tc>
        <w:tc>
          <w:tcPr>
            <w:tcW w:w="3757" w:type="dxa"/>
            <w:shd w:val="clear" w:color="auto" w:fill="auto"/>
          </w:tcPr>
          <w:p w14:paraId="37CA0B72" w14:textId="77777777" w:rsidR="00725736" w:rsidRPr="00A11332" w:rsidRDefault="00725736" w:rsidP="00C044FD">
            <w:pPr>
              <w:pStyle w:val="NoSpacing"/>
            </w:pPr>
            <w:r>
              <w:t>protection from alteration</w:t>
            </w:r>
          </w:p>
        </w:tc>
        <w:tc>
          <w:tcPr>
            <w:tcW w:w="1193" w:type="dxa"/>
            <w:vAlign w:val="center"/>
          </w:tcPr>
          <w:p w14:paraId="5D25E52F" w14:textId="77777777" w:rsidR="00725736" w:rsidRPr="00A11332" w:rsidRDefault="00725736" w:rsidP="00C044FD">
            <w:pPr>
              <w:pStyle w:val="NoSpacing"/>
            </w:pPr>
            <w:r w:rsidRPr="00A11332">
              <w:t>MUST</w:t>
            </w:r>
          </w:p>
        </w:tc>
      </w:tr>
      <w:tr w:rsidR="00725736" w:rsidRPr="00A11332" w14:paraId="7D1249E7" w14:textId="77777777" w:rsidTr="00E76D3A">
        <w:tc>
          <w:tcPr>
            <w:tcW w:w="1278" w:type="dxa"/>
            <w:shd w:val="clear" w:color="auto" w:fill="auto"/>
          </w:tcPr>
          <w:p w14:paraId="61B98E23" w14:textId="77777777" w:rsidR="00725736" w:rsidRPr="00A11332" w:rsidRDefault="00725736" w:rsidP="00C044FD">
            <w:pPr>
              <w:pStyle w:val="NoSpacing"/>
            </w:pPr>
            <w:r>
              <w:t>encryption</w:t>
            </w:r>
          </w:p>
        </w:tc>
        <w:tc>
          <w:tcPr>
            <w:tcW w:w="3690" w:type="dxa"/>
            <w:shd w:val="clear" w:color="auto" w:fill="auto"/>
          </w:tcPr>
          <w:p w14:paraId="268EC256" w14:textId="1C4B5CE2" w:rsidR="00725736" w:rsidRPr="00A11332" w:rsidRDefault="00725736" w:rsidP="00A30064">
            <w:pPr>
              <w:pStyle w:val="NoSpacing"/>
            </w:pPr>
            <w:r>
              <w:rPr>
                <w:noProof/>
              </w:rPr>
              <w:t xml:space="preserve">by key of </w:t>
            </w:r>
            <w:r w:rsidR="00A30064">
              <w:rPr>
                <w:noProof/>
              </w:rPr>
              <w:t>EHR</w:t>
            </w:r>
          </w:p>
        </w:tc>
        <w:tc>
          <w:tcPr>
            <w:tcW w:w="3757" w:type="dxa"/>
            <w:shd w:val="clear" w:color="auto" w:fill="auto"/>
          </w:tcPr>
          <w:p w14:paraId="4DC22D1D" w14:textId="2BBB4FEE" w:rsidR="00725736" w:rsidRPr="00A11332" w:rsidRDefault="00725736" w:rsidP="00C044FD">
            <w:pPr>
              <w:pStyle w:val="NoSpacing"/>
            </w:pPr>
          </w:p>
        </w:tc>
        <w:tc>
          <w:tcPr>
            <w:tcW w:w="1193" w:type="dxa"/>
            <w:vAlign w:val="center"/>
          </w:tcPr>
          <w:p w14:paraId="2D49A381" w14:textId="77777777" w:rsidR="00725736" w:rsidRPr="00A11332" w:rsidRDefault="00725736" w:rsidP="00C044FD">
            <w:pPr>
              <w:pStyle w:val="NoSpacing"/>
            </w:pPr>
            <w:r w:rsidRPr="00A11332">
              <w:t>MUST</w:t>
            </w:r>
          </w:p>
        </w:tc>
      </w:tr>
      <w:tr w:rsidR="00EF1078" w:rsidRPr="00A11332" w14:paraId="7E9B2892" w14:textId="77777777" w:rsidTr="00243BBF">
        <w:tc>
          <w:tcPr>
            <w:tcW w:w="9918" w:type="dxa"/>
            <w:gridSpan w:val="4"/>
            <w:shd w:val="clear" w:color="auto" w:fill="D0CECE"/>
          </w:tcPr>
          <w:p w14:paraId="05B22C52" w14:textId="19060301" w:rsidR="00EF1078" w:rsidRDefault="00EF1078" w:rsidP="00243BBF">
            <w:pPr>
              <w:pStyle w:val="NoSpacing"/>
              <w:rPr>
                <w:b/>
              </w:rPr>
            </w:pPr>
            <w:r>
              <w:rPr>
                <w:b/>
              </w:rPr>
              <w:t>Registration Metadata returned by the CSP to the user Device</w:t>
            </w:r>
          </w:p>
          <w:p w14:paraId="1F5AEF4D" w14:textId="77777777" w:rsidR="00EF1078" w:rsidRPr="00A11332" w:rsidRDefault="00EF1078" w:rsidP="00243BBF">
            <w:pPr>
              <w:pStyle w:val="NoSpacing"/>
            </w:pPr>
          </w:p>
        </w:tc>
      </w:tr>
      <w:tr w:rsidR="00EF1078" w:rsidRPr="00A11332" w14:paraId="64CE8B15" w14:textId="77777777" w:rsidTr="00243BBF">
        <w:tc>
          <w:tcPr>
            <w:tcW w:w="1278" w:type="dxa"/>
            <w:shd w:val="clear" w:color="auto" w:fill="D0CECE"/>
          </w:tcPr>
          <w:p w14:paraId="217073CF" w14:textId="77777777" w:rsidR="00EF1078" w:rsidRPr="00A11332" w:rsidRDefault="00EF1078" w:rsidP="00243BBF">
            <w:pPr>
              <w:pStyle w:val="NoSpacing"/>
            </w:pPr>
            <w:r w:rsidRPr="00A11332">
              <w:t>Field Name</w:t>
            </w:r>
          </w:p>
        </w:tc>
        <w:tc>
          <w:tcPr>
            <w:tcW w:w="3690" w:type="dxa"/>
            <w:shd w:val="clear" w:color="auto" w:fill="D0CECE"/>
          </w:tcPr>
          <w:p w14:paraId="72178EF5" w14:textId="77777777" w:rsidR="00EF1078" w:rsidRPr="00A11332" w:rsidRDefault="00EF1078" w:rsidP="00243BBF">
            <w:pPr>
              <w:pStyle w:val="NoSpacing"/>
            </w:pPr>
            <w:r w:rsidRPr="00A11332">
              <w:t>Definition</w:t>
            </w:r>
          </w:p>
        </w:tc>
        <w:tc>
          <w:tcPr>
            <w:tcW w:w="3757" w:type="dxa"/>
            <w:shd w:val="clear" w:color="auto" w:fill="D0CECE"/>
          </w:tcPr>
          <w:p w14:paraId="0CD44724" w14:textId="77777777" w:rsidR="00EF1078" w:rsidRPr="00A11332" w:rsidRDefault="00EF1078" w:rsidP="00243BBF">
            <w:pPr>
              <w:pStyle w:val="NoSpacing"/>
            </w:pPr>
            <w:r w:rsidRPr="00A11332">
              <w:t>Guidance</w:t>
            </w:r>
          </w:p>
        </w:tc>
        <w:tc>
          <w:tcPr>
            <w:tcW w:w="1193" w:type="dxa"/>
            <w:shd w:val="clear" w:color="auto" w:fill="D0CECE"/>
          </w:tcPr>
          <w:p w14:paraId="46B9E68D" w14:textId="77777777" w:rsidR="00EF1078" w:rsidRPr="00A11332" w:rsidRDefault="00EF1078" w:rsidP="00243BBF">
            <w:pPr>
              <w:pStyle w:val="NoSpacing"/>
            </w:pPr>
            <w:r w:rsidRPr="00A11332">
              <w:t>Required</w:t>
            </w:r>
          </w:p>
        </w:tc>
      </w:tr>
      <w:tr w:rsidR="00EF1078" w:rsidRPr="00A11332" w14:paraId="5DD498A4" w14:textId="77777777" w:rsidTr="00243BBF">
        <w:tc>
          <w:tcPr>
            <w:tcW w:w="1278" w:type="dxa"/>
            <w:shd w:val="clear" w:color="auto" w:fill="auto"/>
          </w:tcPr>
          <w:p w14:paraId="2B8C257C" w14:textId="2A8CF350" w:rsidR="00EF1078" w:rsidRDefault="00EF1078" w:rsidP="00243BBF">
            <w:pPr>
              <w:pStyle w:val="NoSpacing"/>
            </w:pPr>
            <w:r>
              <w:t>cert</w:t>
            </w:r>
          </w:p>
        </w:tc>
        <w:tc>
          <w:tcPr>
            <w:tcW w:w="3690" w:type="dxa"/>
            <w:shd w:val="clear" w:color="auto" w:fill="auto"/>
          </w:tcPr>
          <w:p w14:paraId="630E5BB9" w14:textId="7E65078A" w:rsidR="00EF1078" w:rsidRDefault="00EF1078" w:rsidP="00243BBF">
            <w:pPr>
              <w:pStyle w:val="NoSpacing"/>
              <w:rPr>
                <w:noProof/>
              </w:rPr>
            </w:pPr>
            <w:r>
              <w:rPr>
                <w:noProof/>
              </w:rPr>
              <w:t>Signed cert</w:t>
            </w:r>
          </w:p>
        </w:tc>
        <w:tc>
          <w:tcPr>
            <w:tcW w:w="3757" w:type="dxa"/>
            <w:shd w:val="clear" w:color="auto" w:fill="auto"/>
          </w:tcPr>
          <w:p w14:paraId="38E1A74B" w14:textId="5BE4E8DA" w:rsidR="00EF1078" w:rsidRDefault="00EF1078" w:rsidP="00243BBF">
            <w:pPr>
              <w:pStyle w:val="NoSpacing"/>
            </w:pPr>
            <w:r>
              <w:t>The structure below</w:t>
            </w:r>
          </w:p>
        </w:tc>
        <w:tc>
          <w:tcPr>
            <w:tcW w:w="1193" w:type="dxa"/>
            <w:vAlign w:val="center"/>
          </w:tcPr>
          <w:p w14:paraId="43DBAEFA" w14:textId="77777777" w:rsidR="00EF1078" w:rsidRDefault="00EF1078" w:rsidP="00243BBF">
            <w:pPr>
              <w:pStyle w:val="NoSpacing"/>
            </w:pPr>
            <w:r>
              <w:t>MUST</w:t>
            </w:r>
          </w:p>
        </w:tc>
      </w:tr>
      <w:tr w:rsidR="00EF1078" w:rsidRPr="00A11332" w14:paraId="2B97EB43" w14:textId="77777777" w:rsidTr="00243BBF">
        <w:tc>
          <w:tcPr>
            <w:tcW w:w="1278" w:type="dxa"/>
            <w:shd w:val="clear" w:color="auto" w:fill="auto"/>
          </w:tcPr>
          <w:p w14:paraId="498DA906" w14:textId="52BCDF47" w:rsidR="00EF1078" w:rsidRDefault="00EF1078" w:rsidP="00243BBF">
            <w:pPr>
              <w:pStyle w:val="NoSpacing"/>
            </w:pPr>
            <w:r>
              <w:t>???</w:t>
            </w:r>
          </w:p>
        </w:tc>
        <w:tc>
          <w:tcPr>
            <w:tcW w:w="3690" w:type="dxa"/>
            <w:shd w:val="clear" w:color="auto" w:fill="auto"/>
          </w:tcPr>
          <w:p w14:paraId="5A9A1E93" w14:textId="3310A575" w:rsidR="00EF1078" w:rsidRDefault="00EF1078" w:rsidP="00243BBF">
            <w:pPr>
              <w:pStyle w:val="NoSpacing"/>
              <w:rPr>
                <w:noProof/>
              </w:rPr>
            </w:pPr>
            <w:r>
              <w:rPr>
                <w:noProof/>
              </w:rPr>
              <w:t>Whatever is needed that is not in the certificate</w:t>
            </w:r>
          </w:p>
        </w:tc>
        <w:tc>
          <w:tcPr>
            <w:tcW w:w="3757" w:type="dxa"/>
            <w:shd w:val="clear" w:color="auto" w:fill="auto"/>
          </w:tcPr>
          <w:p w14:paraId="6593CD9C" w14:textId="2E98034F" w:rsidR="00EF1078" w:rsidRDefault="00EF1078" w:rsidP="00243BBF">
            <w:pPr>
              <w:pStyle w:val="NoSpacing"/>
            </w:pPr>
            <w:r>
              <w:t>Point of contact in CSP</w:t>
            </w:r>
          </w:p>
        </w:tc>
        <w:tc>
          <w:tcPr>
            <w:tcW w:w="1193" w:type="dxa"/>
            <w:vAlign w:val="center"/>
          </w:tcPr>
          <w:p w14:paraId="7243BC33" w14:textId="18C3B961" w:rsidR="00EF1078" w:rsidRDefault="00EF1078" w:rsidP="00243BBF">
            <w:pPr>
              <w:pStyle w:val="NoSpacing"/>
            </w:pPr>
            <w:r>
              <w:t>???</w:t>
            </w:r>
          </w:p>
        </w:tc>
      </w:tr>
      <w:tr w:rsidR="00725736" w:rsidRPr="00A11332" w14:paraId="4F17E438" w14:textId="77777777" w:rsidTr="00E76D3A">
        <w:tc>
          <w:tcPr>
            <w:tcW w:w="9918" w:type="dxa"/>
            <w:gridSpan w:val="4"/>
            <w:shd w:val="clear" w:color="auto" w:fill="D0CECE"/>
          </w:tcPr>
          <w:p w14:paraId="04A132C3" w14:textId="77777777" w:rsidR="00725736" w:rsidRDefault="007202AA" w:rsidP="00C044FD">
            <w:pPr>
              <w:pStyle w:val="NoSpacing"/>
              <w:rPr>
                <w:b/>
              </w:rPr>
            </w:pPr>
            <w:r>
              <w:rPr>
                <w:b/>
              </w:rPr>
              <w:t xml:space="preserve">Registration </w:t>
            </w:r>
            <w:r w:rsidR="00725736">
              <w:rPr>
                <w:b/>
              </w:rPr>
              <w:t>Certificate return</w:t>
            </w:r>
            <w:r w:rsidR="006820FF">
              <w:rPr>
                <w:b/>
              </w:rPr>
              <w:t>ed</w:t>
            </w:r>
            <w:r w:rsidR="00725736">
              <w:rPr>
                <w:b/>
              </w:rPr>
              <w:t xml:space="preserve"> by the CSP to the user Device</w:t>
            </w:r>
          </w:p>
          <w:p w14:paraId="16C999A4" w14:textId="2D5C9B68" w:rsidR="007F39CB" w:rsidRPr="00A11332" w:rsidRDefault="007F39CB" w:rsidP="00C044FD">
            <w:pPr>
              <w:pStyle w:val="NoSpacing"/>
            </w:pPr>
          </w:p>
        </w:tc>
      </w:tr>
      <w:tr w:rsidR="00725736" w:rsidRPr="00A11332" w14:paraId="0F1E52B7" w14:textId="77777777" w:rsidTr="00E76D3A">
        <w:tc>
          <w:tcPr>
            <w:tcW w:w="1278" w:type="dxa"/>
            <w:shd w:val="clear" w:color="auto" w:fill="D0CECE"/>
          </w:tcPr>
          <w:p w14:paraId="629B28A9" w14:textId="77777777" w:rsidR="00725736" w:rsidRPr="00A11332" w:rsidRDefault="00725736" w:rsidP="00C044FD">
            <w:pPr>
              <w:pStyle w:val="NoSpacing"/>
            </w:pPr>
            <w:r w:rsidRPr="00A11332">
              <w:t>Field Name</w:t>
            </w:r>
          </w:p>
        </w:tc>
        <w:tc>
          <w:tcPr>
            <w:tcW w:w="3690" w:type="dxa"/>
            <w:shd w:val="clear" w:color="auto" w:fill="D0CECE"/>
          </w:tcPr>
          <w:p w14:paraId="7573BFF2" w14:textId="77777777" w:rsidR="00725736" w:rsidRPr="00A11332" w:rsidRDefault="00725736" w:rsidP="00C044FD">
            <w:pPr>
              <w:pStyle w:val="NoSpacing"/>
            </w:pPr>
            <w:r w:rsidRPr="00A11332">
              <w:t>Definition</w:t>
            </w:r>
          </w:p>
        </w:tc>
        <w:tc>
          <w:tcPr>
            <w:tcW w:w="3757" w:type="dxa"/>
            <w:shd w:val="clear" w:color="auto" w:fill="D0CECE"/>
          </w:tcPr>
          <w:p w14:paraId="74979DF9" w14:textId="77777777" w:rsidR="00725736" w:rsidRPr="00A11332" w:rsidRDefault="00725736" w:rsidP="00C044FD">
            <w:pPr>
              <w:pStyle w:val="NoSpacing"/>
            </w:pPr>
            <w:r w:rsidRPr="00A11332">
              <w:t>Guidance</w:t>
            </w:r>
          </w:p>
        </w:tc>
        <w:tc>
          <w:tcPr>
            <w:tcW w:w="1193" w:type="dxa"/>
            <w:shd w:val="clear" w:color="auto" w:fill="D0CECE"/>
          </w:tcPr>
          <w:p w14:paraId="77944B6B" w14:textId="77777777" w:rsidR="00725736" w:rsidRPr="00A11332" w:rsidRDefault="00725736" w:rsidP="00C044FD">
            <w:pPr>
              <w:pStyle w:val="NoSpacing"/>
            </w:pPr>
            <w:r w:rsidRPr="00A11332">
              <w:t>Required</w:t>
            </w:r>
          </w:p>
        </w:tc>
      </w:tr>
      <w:tr w:rsidR="007746F2" w:rsidRPr="00A11332" w14:paraId="35AC4578" w14:textId="77777777" w:rsidTr="00E76D3A">
        <w:tc>
          <w:tcPr>
            <w:tcW w:w="1278" w:type="dxa"/>
            <w:shd w:val="clear" w:color="auto" w:fill="auto"/>
          </w:tcPr>
          <w:p w14:paraId="406C6519" w14:textId="16D13182" w:rsidR="007746F2" w:rsidRDefault="007746F2" w:rsidP="00C044FD">
            <w:pPr>
              <w:pStyle w:val="NoSpacing"/>
            </w:pPr>
            <w:proofErr w:type="spellStart"/>
            <w:r>
              <w:t>csp</w:t>
            </w:r>
            <w:proofErr w:type="spellEnd"/>
          </w:p>
          <w:p w14:paraId="4A600EC2" w14:textId="196F511E" w:rsidR="007746F2" w:rsidRDefault="007746F2" w:rsidP="00C044FD">
            <w:pPr>
              <w:pStyle w:val="NoSpacing"/>
            </w:pPr>
            <w:proofErr w:type="spellStart"/>
            <w:r>
              <w:t>iss</w:t>
            </w:r>
            <w:proofErr w:type="spellEnd"/>
          </w:p>
        </w:tc>
        <w:tc>
          <w:tcPr>
            <w:tcW w:w="3690" w:type="dxa"/>
            <w:shd w:val="clear" w:color="auto" w:fill="auto"/>
          </w:tcPr>
          <w:p w14:paraId="52179561" w14:textId="77777777" w:rsidR="007746F2" w:rsidRDefault="007746F2" w:rsidP="00C044FD">
            <w:pPr>
              <w:pStyle w:val="NoSpacing"/>
              <w:rPr>
                <w:noProof/>
              </w:rPr>
            </w:pPr>
            <w:r>
              <w:rPr>
                <w:noProof/>
              </w:rPr>
              <w:t>Name of the csp</w:t>
            </w:r>
          </w:p>
          <w:p w14:paraId="622304A3" w14:textId="02D74118" w:rsidR="007F39CB" w:rsidRDefault="007F39CB" w:rsidP="00C044FD">
            <w:pPr>
              <w:pStyle w:val="NoSpacing"/>
              <w:rPr>
                <w:noProof/>
              </w:rPr>
            </w:pPr>
            <w:r>
              <w:rPr>
                <w:noProof/>
              </w:rPr>
              <w:t>Needs to enable validation</w:t>
            </w:r>
            <w:r w:rsidR="00D56529">
              <w:rPr>
                <w:noProof/>
              </w:rPr>
              <w:t xml:space="preserve">  &amp; policy</w:t>
            </w:r>
          </w:p>
        </w:tc>
        <w:tc>
          <w:tcPr>
            <w:tcW w:w="3757" w:type="dxa"/>
            <w:shd w:val="clear" w:color="auto" w:fill="auto"/>
          </w:tcPr>
          <w:p w14:paraId="7475CB16" w14:textId="77777777" w:rsidR="007746F2" w:rsidRDefault="007746F2" w:rsidP="00C044FD">
            <w:pPr>
              <w:pStyle w:val="NoSpacing"/>
            </w:pPr>
            <w:r>
              <w:t>Can be used to get the public key of the CSP</w:t>
            </w:r>
          </w:p>
        </w:tc>
        <w:tc>
          <w:tcPr>
            <w:tcW w:w="1193" w:type="dxa"/>
            <w:vAlign w:val="center"/>
          </w:tcPr>
          <w:p w14:paraId="65FCFE14" w14:textId="77777777" w:rsidR="007746F2" w:rsidRDefault="007746F2" w:rsidP="00C044FD">
            <w:pPr>
              <w:pStyle w:val="NoSpacing"/>
            </w:pPr>
            <w:r>
              <w:t>MUST</w:t>
            </w:r>
          </w:p>
        </w:tc>
      </w:tr>
      <w:tr w:rsidR="00725736" w:rsidRPr="00A11332" w14:paraId="189696AE" w14:textId="77777777" w:rsidTr="00E76D3A">
        <w:tc>
          <w:tcPr>
            <w:tcW w:w="1278" w:type="dxa"/>
            <w:shd w:val="clear" w:color="auto" w:fill="auto"/>
          </w:tcPr>
          <w:p w14:paraId="1958004A" w14:textId="0B6BEF96" w:rsidR="00725736" w:rsidRPr="00A11332" w:rsidRDefault="00725736" w:rsidP="00C044FD">
            <w:pPr>
              <w:pStyle w:val="NoSpacing"/>
            </w:pPr>
            <w:r>
              <w:t>sub</w:t>
            </w:r>
          </w:p>
        </w:tc>
        <w:tc>
          <w:tcPr>
            <w:tcW w:w="3690" w:type="dxa"/>
            <w:shd w:val="clear" w:color="auto" w:fill="auto"/>
          </w:tcPr>
          <w:p w14:paraId="600FC723" w14:textId="46D313DA" w:rsidR="00725736" w:rsidRPr="00A11332" w:rsidRDefault="00725736" w:rsidP="00C044FD">
            <w:pPr>
              <w:pStyle w:val="NoSpacing"/>
            </w:pPr>
            <w:r>
              <w:t>identifier of the subject</w:t>
            </w:r>
          </w:p>
        </w:tc>
        <w:tc>
          <w:tcPr>
            <w:tcW w:w="3757" w:type="dxa"/>
            <w:shd w:val="clear" w:color="auto" w:fill="auto"/>
          </w:tcPr>
          <w:p w14:paraId="585762A7" w14:textId="2AAD5B2D" w:rsidR="00725736" w:rsidRPr="00A11332" w:rsidRDefault="00725736" w:rsidP="00C044FD">
            <w:pPr>
              <w:pStyle w:val="NoSpacing"/>
            </w:pPr>
            <w:r>
              <w:t>chose by the user</w:t>
            </w:r>
          </w:p>
        </w:tc>
        <w:tc>
          <w:tcPr>
            <w:tcW w:w="1193" w:type="dxa"/>
            <w:vAlign w:val="center"/>
          </w:tcPr>
          <w:p w14:paraId="2B7091D0" w14:textId="77777777" w:rsidR="00725736" w:rsidRPr="00A11332" w:rsidRDefault="00725736" w:rsidP="00C044FD">
            <w:pPr>
              <w:pStyle w:val="NoSpacing"/>
            </w:pPr>
            <w:r w:rsidRPr="00A11332">
              <w:t>MUST</w:t>
            </w:r>
          </w:p>
        </w:tc>
      </w:tr>
      <w:tr w:rsidR="007F39CB" w:rsidRPr="00A11332" w14:paraId="17F1BA04" w14:textId="77777777" w:rsidTr="00E76D3A">
        <w:tc>
          <w:tcPr>
            <w:tcW w:w="1278" w:type="dxa"/>
            <w:shd w:val="clear" w:color="auto" w:fill="auto"/>
          </w:tcPr>
          <w:p w14:paraId="2D1F17E4" w14:textId="5DD0DD1D" w:rsidR="007F39CB" w:rsidRDefault="007F39CB">
            <w:pPr>
              <w:pStyle w:val="NoSpacing"/>
            </w:pPr>
            <w:proofErr w:type="spellStart"/>
            <w:r>
              <w:t>doi</w:t>
            </w:r>
            <w:proofErr w:type="spellEnd"/>
          </w:p>
        </w:tc>
        <w:tc>
          <w:tcPr>
            <w:tcW w:w="3690" w:type="dxa"/>
            <w:shd w:val="clear" w:color="auto" w:fill="auto"/>
          </w:tcPr>
          <w:p w14:paraId="1CE43F27" w14:textId="293E322C" w:rsidR="007F39CB" w:rsidRDefault="007F39CB">
            <w:pPr>
              <w:pStyle w:val="NoSpacing"/>
            </w:pPr>
            <w:r>
              <w:t>Might be too much info for cert</w:t>
            </w:r>
          </w:p>
        </w:tc>
        <w:tc>
          <w:tcPr>
            <w:tcW w:w="3757" w:type="dxa"/>
            <w:shd w:val="clear" w:color="auto" w:fill="auto"/>
          </w:tcPr>
          <w:p w14:paraId="7B576CEB" w14:textId="5BFB9F7D" w:rsidR="007F39CB" w:rsidRDefault="00D56529">
            <w:pPr>
              <w:pStyle w:val="NoSpacing"/>
            </w:pPr>
            <w:proofErr w:type="spellStart"/>
            <w:r>
              <w:t>tbd</w:t>
            </w:r>
            <w:proofErr w:type="spellEnd"/>
          </w:p>
        </w:tc>
        <w:tc>
          <w:tcPr>
            <w:tcW w:w="1193" w:type="dxa"/>
            <w:vAlign w:val="center"/>
          </w:tcPr>
          <w:p w14:paraId="63FA6496" w14:textId="30BF7A2D" w:rsidR="007F39CB" w:rsidRPr="00A11332" w:rsidRDefault="007F39CB">
            <w:pPr>
              <w:pStyle w:val="NoSpacing"/>
            </w:pPr>
            <w:r>
              <w:t>MAY</w:t>
            </w:r>
          </w:p>
        </w:tc>
      </w:tr>
      <w:tr w:rsidR="00725736" w:rsidRPr="00A11332" w14:paraId="11180EFB" w14:textId="77777777" w:rsidTr="00E76D3A">
        <w:tc>
          <w:tcPr>
            <w:tcW w:w="1278" w:type="dxa"/>
            <w:shd w:val="clear" w:color="auto" w:fill="auto"/>
          </w:tcPr>
          <w:p w14:paraId="641F5AF0" w14:textId="2D169B76" w:rsidR="00725736" w:rsidRPr="00A11332" w:rsidRDefault="00725736" w:rsidP="00C044FD">
            <w:pPr>
              <w:pStyle w:val="NoSpacing"/>
            </w:pPr>
            <w:r>
              <w:t>JWKS</w:t>
            </w:r>
          </w:p>
        </w:tc>
        <w:tc>
          <w:tcPr>
            <w:tcW w:w="3690" w:type="dxa"/>
            <w:shd w:val="clear" w:color="auto" w:fill="auto"/>
          </w:tcPr>
          <w:p w14:paraId="21F09F34" w14:textId="0614833E" w:rsidR="00725736" w:rsidRPr="00A11332" w:rsidRDefault="00725736" w:rsidP="00C044FD">
            <w:pPr>
              <w:pStyle w:val="NoSpacing"/>
            </w:pPr>
            <w:r>
              <w:t xml:space="preserve">public key </w:t>
            </w:r>
            <w:r w:rsidR="00D56529">
              <w:t xml:space="preserve">set </w:t>
            </w:r>
            <w:r>
              <w:t>of user</w:t>
            </w:r>
          </w:p>
        </w:tc>
        <w:tc>
          <w:tcPr>
            <w:tcW w:w="3757" w:type="dxa"/>
            <w:shd w:val="clear" w:color="auto" w:fill="auto"/>
          </w:tcPr>
          <w:p w14:paraId="27184497" w14:textId="397B8DFA" w:rsidR="00725736" w:rsidRPr="00A11332" w:rsidRDefault="00725736" w:rsidP="00C044FD">
            <w:pPr>
              <w:pStyle w:val="NoSpacing"/>
            </w:pPr>
            <w:r>
              <w:t>for signing</w:t>
            </w:r>
          </w:p>
        </w:tc>
        <w:tc>
          <w:tcPr>
            <w:tcW w:w="1193" w:type="dxa"/>
            <w:vAlign w:val="center"/>
          </w:tcPr>
          <w:p w14:paraId="690C1F42" w14:textId="77777777" w:rsidR="00725736" w:rsidRPr="00A11332" w:rsidRDefault="00725736" w:rsidP="00C044FD">
            <w:pPr>
              <w:pStyle w:val="NoSpacing"/>
            </w:pPr>
            <w:r w:rsidRPr="00A11332">
              <w:t>MUST</w:t>
            </w:r>
          </w:p>
        </w:tc>
      </w:tr>
      <w:tr w:rsidR="00725736" w:rsidRPr="00A11332" w14:paraId="63BB97CF" w14:textId="77777777" w:rsidTr="00E76D3A">
        <w:tc>
          <w:tcPr>
            <w:tcW w:w="1278" w:type="dxa"/>
            <w:shd w:val="clear" w:color="auto" w:fill="auto"/>
          </w:tcPr>
          <w:p w14:paraId="63036B27" w14:textId="020017B5" w:rsidR="00725736" w:rsidRPr="00A11332" w:rsidRDefault="00725736" w:rsidP="00C044FD">
            <w:pPr>
              <w:pStyle w:val="NoSpacing"/>
            </w:pPr>
            <w:r>
              <w:t>identity</w:t>
            </w:r>
          </w:p>
        </w:tc>
        <w:tc>
          <w:tcPr>
            <w:tcW w:w="3690" w:type="dxa"/>
            <w:shd w:val="clear" w:color="auto" w:fill="auto"/>
          </w:tcPr>
          <w:p w14:paraId="1532AB4F" w14:textId="12371868" w:rsidR="00725736" w:rsidRPr="00A11332" w:rsidRDefault="00E67E5A" w:rsidP="00A30064">
            <w:pPr>
              <w:pStyle w:val="NoSpacing"/>
            </w:pPr>
            <w:r>
              <w:t xml:space="preserve">from </w:t>
            </w:r>
            <w:r w:rsidR="00A30064">
              <w:t>EHR</w:t>
            </w:r>
          </w:p>
        </w:tc>
        <w:tc>
          <w:tcPr>
            <w:tcW w:w="3757" w:type="dxa"/>
            <w:shd w:val="clear" w:color="auto" w:fill="auto"/>
          </w:tcPr>
          <w:p w14:paraId="53E2BE01" w14:textId="1E0EFA72" w:rsidR="00725736" w:rsidRPr="00A11332" w:rsidRDefault="00E67E5A" w:rsidP="00C044FD">
            <w:pPr>
              <w:pStyle w:val="NoSpacing"/>
            </w:pPr>
            <w:r>
              <w:t>perhaps docs used in proofing by name</w:t>
            </w:r>
          </w:p>
        </w:tc>
        <w:tc>
          <w:tcPr>
            <w:tcW w:w="1193" w:type="dxa"/>
            <w:vAlign w:val="center"/>
          </w:tcPr>
          <w:p w14:paraId="3CA01111" w14:textId="77777777" w:rsidR="00725736" w:rsidRPr="00A11332" w:rsidRDefault="00725736" w:rsidP="00C044FD">
            <w:pPr>
              <w:pStyle w:val="NoSpacing"/>
            </w:pPr>
            <w:r w:rsidRPr="00A11332">
              <w:t>MUST</w:t>
            </w:r>
          </w:p>
        </w:tc>
      </w:tr>
      <w:tr w:rsidR="00BB43E9" w:rsidRPr="00A11332" w14:paraId="3F6AAA30" w14:textId="77777777" w:rsidTr="003B6CA2">
        <w:tc>
          <w:tcPr>
            <w:tcW w:w="1278" w:type="dxa"/>
            <w:shd w:val="clear" w:color="auto" w:fill="auto"/>
          </w:tcPr>
          <w:p w14:paraId="01975D31" w14:textId="77777777" w:rsidR="00BB43E9" w:rsidRDefault="00BB43E9" w:rsidP="003B6CA2">
            <w:pPr>
              <w:pStyle w:val="NoSpacing"/>
            </w:pPr>
            <w:proofErr w:type="spellStart"/>
            <w:r>
              <w:t>trust_framewrok</w:t>
            </w:r>
            <w:proofErr w:type="spellEnd"/>
          </w:p>
        </w:tc>
        <w:tc>
          <w:tcPr>
            <w:tcW w:w="3690" w:type="dxa"/>
            <w:shd w:val="clear" w:color="auto" w:fill="auto"/>
          </w:tcPr>
          <w:p w14:paraId="26DEC465" w14:textId="77777777" w:rsidR="00BB43E9" w:rsidRDefault="00BB43E9" w:rsidP="003B6CA2">
            <w:pPr>
              <w:pStyle w:val="NoSpacing"/>
            </w:pPr>
            <w:r>
              <w:t xml:space="preserve">The </w:t>
            </w:r>
            <w:proofErr w:type="spellStart"/>
            <w:r>
              <w:t>url</w:t>
            </w:r>
            <w:proofErr w:type="spellEnd"/>
            <w:r>
              <w:t>(s) of the relevant organization in change</w:t>
            </w:r>
          </w:p>
        </w:tc>
        <w:tc>
          <w:tcPr>
            <w:tcW w:w="3757" w:type="dxa"/>
            <w:shd w:val="clear" w:color="auto" w:fill="auto"/>
          </w:tcPr>
          <w:p w14:paraId="4B2114E2" w14:textId="77777777" w:rsidR="00BB43E9" w:rsidRPr="00A11332" w:rsidRDefault="00BB43E9" w:rsidP="003B6CA2">
            <w:pPr>
              <w:pStyle w:val="NoSpacing"/>
            </w:pPr>
            <w:r>
              <w:t>US Healthcare Assurance Framework</w:t>
            </w:r>
          </w:p>
        </w:tc>
        <w:tc>
          <w:tcPr>
            <w:tcW w:w="1193" w:type="dxa"/>
            <w:vAlign w:val="center"/>
          </w:tcPr>
          <w:p w14:paraId="4F2AFE4D" w14:textId="77777777" w:rsidR="00BB43E9" w:rsidRPr="00A11332" w:rsidRDefault="00BB43E9" w:rsidP="003B6CA2">
            <w:pPr>
              <w:pStyle w:val="NoSpacing"/>
            </w:pPr>
            <w:r>
              <w:t>MUST</w:t>
            </w:r>
          </w:p>
        </w:tc>
      </w:tr>
      <w:tr w:rsidR="00966F34" w:rsidRPr="00A11332" w14:paraId="5EB07C05" w14:textId="77777777" w:rsidTr="003B6CA2">
        <w:tc>
          <w:tcPr>
            <w:tcW w:w="1278" w:type="dxa"/>
            <w:shd w:val="clear" w:color="auto" w:fill="auto"/>
          </w:tcPr>
          <w:p w14:paraId="4F07C2E9" w14:textId="77777777" w:rsidR="00966F34" w:rsidRDefault="00966F34" w:rsidP="003B6CA2">
            <w:pPr>
              <w:pStyle w:val="NoSpacing"/>
            </w:pPr>
            <w:r>
              <w:t>evidence</w:t>
            </w:r>
          </w:p>
        </w:tc>
        <w:tc>
          <w:tcPr>
            <w:tcW w:w="3690" w:type="dxa"/>
            <w:shd w:val="clear" w:color="auto" w:fill="auto"/>
          </w:tcPr>
          <w:p w14:paraId="77CD4766" w14:textId="77777777" w:rsidR="00966F34" w:rsidRDefault="00966F34" w:rsidP="003B6CA2">
            <w:pPr>
              <w:pStyle w:val="NoSpacing"/>
            </w:pPr>
            <w:r>
              <w:t>Array of strings listing the evidence</w:t>
            </w:r>
          </w:p>
        </w:tc>
        <w:tc>
          <w:tcPr>
            <w:tcW w:w="3757" w:type="dxa"/>
            <w:shd w:val="clear" w:color="auto" w:fill="auto"/>
          </w:tcPr>
          <w:p w14:paraId="1938FD55" w14:textId="77777777" w:rsidR="00966F34" w:rsidRDefault="00966F34" w:rsidP="003B6CA2">
            <w:pPr>
              <w:pStyle w:val="NoSpacing"/>
            </w:pPr>
            <w:r>
              <w:t>Driver’s license, insurance card …</w:t>
            </w:r>
          </w:p>
        </w:tc>
        <w:tc>
          <w:tcPr>
            <w:tcW w:w="1193" w:type="dxa"/>
            <w:vAlign w:val="center"/>
          </w:tcPr>
          <w:p w14:paraId="3A5B614C" w14:textId="77777777" w:rsidR="00966F34" w:rsidRPr="00A11332" w:rsidRDefault="00966F34" w:rsidP="003B6CA2">
            <w:pPr>
              <w:pStyle w:val="NoSpacing"/>
            </w:pPr>
            <w:r>
              <w:t>MAY</w:t>
            </w:r>
          </w:p>
        </w:tc>
      </w:tr>
      <w:tr w:rsidR="00725736" w:rsidRPr="00A11332" w14:paraId="7C42B9B8" w14:textId="77777777" w:rsidTr="00E76D3A">
        <w:tc>
          <w:tcPr>
            <w:tcW w:w="1278" w:type="dxa"/>
            <w:shd w:val="clear" w:color="auto" w:fill="auto"/>
          </w:tcPr>
          <w:p w14:paraId="2EBBC9D9" w14:textId="3CEB76B8" w:rsidR="00725736" w:rsidRPr="00A11332" w:rsidRDefault="00E67E5A" w:rsidP="00C044FD">
            <w:pPr>
              <w:pStyle w:val="NoSpacing"/>
            </w:pPr>
            <w:proofErr w:type="spellStart"/>
            <w:r>
              <w:lastRenderedPageBreak/>
              <w:t>iat</w:t>
            </w:r>
            <w:proofErr w:type="spellEnd"/>
          </w:p>
        </w:tc>
        <w:tc>
          <w:tcPr>
            <w:tcW w:w="3690" w:type="dxa"/>
            <w:shd w:val="clear" w:color="auto" w:fill="auto"/>
          </w:tcPr>
          <w:p w14:paraId="753B6804" w14:textId="30363C73" w:rsidR="00725736" w:rsidRPr="00A11332" w:rsidRDefault="00E67E5A" w:rsidP="00C044FD">
            <w:pPr>
              <w:pStyle w:val="NoSpacing"/>
            </w:pPr>
            <w:r>
              <w:rPr>
                <w:noProof/>
              </w:rPr>
              <w:t>issued date for cert</w:t>
            </w:r>
          </w:p>
        </w:tc>
        <w:tc>
          <w:tcPr>
            <w:tcW w:w="3757" w:type="dxa"/>
            <w:shd w:val="clear" w:color="auto" w:fill="auto"/>
          </w:tcPr>
          <w:p w14:paraId="031247A9" w14:textId="6AC40085" w:rsidR="00725736" w:rsidRPr="00A11332" w:rsidRDefault="00E67E5A" w:rsidP="00C044FD">
            <w:pPr>
              <w:pStyle w:val="NoSpacing"/>
            </w:pPr>
            <w:r>
              <w:t>Created by the CSP</w:t>
            </w:r>
          </w:p>
        </w:tc>
        <w:tc>
          <w:tcPr>
            <w:tcW w:w="1193" w:type="dxa"/>
            <w:vAlign w:val="center"/>
          </w:tcPr>
          <w:p w14:paraId="6F53C894" w14:textId="77777777" w:rsidR="00725736" w:rsidRPr="00A11332" w:rsidRDefault="00725736" w:rsidP="00C044FD">
            <w:pPr>
              <w:pStyle w:val="NoSpacing"/>
            </w:pPr>
            <w:r w:rsidRPr="00A11332">
              <w:t>MUST</w:t>
            </w:r>
          </w:p>
        </w:tc>
      </w:tr>
      <w:tr w:rsidR="00E67E5A" w:rsidRPr="00A11332" w14:paraId="25068F64" w14:textId="77777777" w:rsidTr="00E76D3A">
        <w:tc>
          <w:tcPr>
            <w:tcW w:w="1278" w:type="dxa"/>
            <w:shd w:val="clear" w:color="auto" w:fill="auto"/>
          </w:tcPr>
          <w:p w14:paraId="358E5372" w14:textId="4B025082" w:rsidR="00E67E5A" w:rsidRDefault="00E67E5A" w:rsidP="00C044FD">
            <w:pPr>
              <w:pStyle w:val="NoSpacing"/>
            </w:pPr>
            <w:proofErr w:type="spellStart"/>
            <w:r>
              <w:t>Exp</w:t>
            </w:r>
            <w:proofErr w:type="spellEnd"/>
          </w:p>
        </w:tc>
        <w:tc>
          <w:tcPr>
            <w:tcW w:w="3690" w:type="dxa"/>
            <w:shd w:val="clear" w:color="auto" w:fill="auto"/>
          </w:tcPr>
          <w:p w14:paraId="30241AD3" w14:textId="79EDCD4F" w:rsidR="00E67E5A" w:rsidRDefault="00E67E5A" w:rsidP="00C044FD">
            <w:pPr>
              <w:pStyle w:val="NoSpacing"/>
              <w:rPr>
                <w:noProof/>
              </w:rPr>
            </w:pPr>
            <w:r>
              <w:rPr>
                <w:noProof/>
              </w:rPr>
              <w:t>Expiry data for cert</w:t>
            </w:r>
          </w:p>
        </w:tc>
        <w:tc>
          <w:tcPr>
            <w:tcW w:w="3757" w:type="dxa"/>
            <w:shd w:val="clear" w:color="auto" w:fill="auto"/>
          </w:tcPr>
          <w:p w14:paraId="7425E565" w14:textId="6F52A761" w:rsidR="00E67E5A" w:rsidRDefault="00E67E5A" w:rsidP="00C044FD">
            <w:pPr>
              <w:pStyle w:val="NoSpacing"/>
            </w:pPr>
            <w:r>
              <w:t>From CSP</w:t>
            </w:r>
          </w:p>
        </w:tc>
        <w:tc>
          <w:tcPr>
            <w:tcW w:w="1193" w:type="dxa"/>
            <w:vAlign w:val="center"/>
          </w:tcPr>
          <w:p w14:paraId="6CDE3E3D" w14:textId="0D7CF49B" w:rsidR="00E67E5A" w:rsidRPr="00A11332" w:rsidRDefault="00E67E5A" w:rsidP="00C044FD">
            <w:pPr>
              <w:pStyle w:val="NoSpacing"/>
            </w:pPr>
            <w:r>
              <w:t>MUST</w:t>
            </w:r>
          </w:p>
        </w:tc>
      </w:tr>
      <w:tr w:rsidR="00E67E5A" w:rsidRPr="00A11332" w14:paraId="2FADD75F" w14:textId="77777777" w:rsidTr="00E76D3A">
        <w:tc>
          <w:tcPr>
            <w:tcW w:w="1278" w:type="dxa"/>
            <w:shd w:val="clear" w:color="auto" w:fill="auto"/>
          </w:tcPr>
          <w:p w14:paraId="522C7E91" w14:textId="4B671065" w:rsidR="00E67E5A" w:rsidRDefault="00E67E5A" w:rsidP="00C044FD">
            <w:pPr>
              <w:pStyle w:val="NoSpacing"/>
            </w:pPr>
            <w:r>
              <w:t>Signature</w:t>
            </w:r>
          </w:p>
        </w:tc>
        <w:tc>
          <w:tcPr>
            <w:tcW w:w="3690" w:type="dxa"/>
            <w:shd w:val="clear" w:color="auto" w:fill="auto"/>
          </w:tcPr>
          <w:p w14:paraId="1000630F" w14:textId="5692F78C" w:rsidR="00E67E5A" w:rsidRDefault="00E67E5A" w:rsidP="00C044FD">
            <w:pPr>
              <w:pStyle w:val="NoSpacing"/>
              <w:rPr>
                <w:noProof/>
              </w:rPr>
            </w:pPr>
            <w:r>
              <w:rPr>
                <w:noProof/>
              </w:rPr>
              <w:t>Using CSP private key</w:t>
            </w:r>
          </w:p>
        </w:tc>
        <w:tc>
          <w:tcPr>
            <w:tcW w:w="3757" w:type="dxa"/>
            <w:shd w:val="clear" w:color="auto" w:fill="auto"/>
          </w:tcPr>
          <w:p w14:paraId="79E4FCE1" w14:textId="4D9124C0" w:rsidR="00E67E5A" w:rsidRDefault="00E67E5A" w:rsidP="00C044FD">
            <w:pPr>
              <w:pStyle w:val="NoSpacing"/>
            </w:pPr>
            <w:r>
              <w:t>Protection from alteration – proof of acceptance of the claims</w:t>
            </w:r>
          </w:p>
        </w:tc>
        <w:tc>
          <w:tcPr>
            <w:tcW w:w="1193" w:type="dxa"/>
            <w:vAlign w:val="center"/>
          </w:tcPr>
          <w:p w14:paraId="60C63A0C" w14:textId="13E67CB1" w:rsidR="00E67E5A" w:rsidRDefault="00E67E5A" w:rsidP="00C044FD">
            <w:pPr>
              <w:pStyle w:val="NoSpacing"/>
            </w:pPr>
            <w:r>
              <w:t>MUST</w:t>
            </w:r>
          </w:p>
        </w:tc>
      </w:tr>
    </w:tbl>
    <w:p w14:paraId="269B52FD" w14:textId="2A2D8DF1" w:rsidR="003F2172" w:rsidRDefault="003F2172">
      <w:pPr>
        <w:pStyle w:val="Caption"/>
      </w:pPr>
      <w:bookmarkStart w:id="146" w:name="_Ref476767257"/>
      <w:r>
        <w:t xml:space="preserve">Table </w:t>
      </w:r>
      <w:r w:rsidR="00AB2234">
        <w:rPr>
          <w:noProof/>
        </w:rPr>
        <w:fldChar w:fldCharType="begin"/>
      </w:r>
      <w:r w:rsidR="00AB2234">
        <w:rPr>
          <w:noProof/>
        </w:rPr>
        <w:instrText xml:space="preserve"> SEQ Table \* ARABIC </w:instrText>
      </w:r>
      <w:r w:rsidR="00AB2234">
        <w:rPr>
          <w:noProof/>
        </w:rPr>
        <w:fldChar w:fldCharType="separate"/>
      </w:r>
      <w:r w:rsidR="00B71341">
        <w:rPr>
          <w:noProof/>
        </w:rPr>
        <w:t>1</w:t>
      </w:r>
      <w:r w:rsidR="00AB2234">
        <w:rPr>
          <w:noProof/>
        </w:rPr>
        <w:fldChar w:fldCharType="end"/>
      </w:r>
      <w:bookmarkEnd w:id="146"/>
      <w:r>
        <w:t xml:space="preserve">: </w:t>
      </w:r>
      <w:r w:rsidR="005750E4">
        <w:t>Distributed Assurance</w:t>
      </w:r>
      <w:r w:rsidR="00F42FEB">
        <w:t xml:space="preserve"> </w:t>
      </w:r>
      <w:r>
        <w:t>fields</w:t>
      </w:r>
    </w:p>
    <w:p w14:paraId="07A3CA58" w14:textId="77777777" w:rsidR="00BE52A1" w:rsidRDefault="00BE52A1" w:rsidP="00B621D4">
      <w:pPr>
        <w:pStyle w:val="BodyText"/>
      </w:pPr>
    </w:p>
    <w:p w14:paraId="5CA10EA3" w14:textId="48A2F026" w:rsidR="00A15AEC" w:rsidRPr="00BE52A1" w:rsidRDefault="00A30395" w:rsidP="00B621D4">
      <w:pPr>
        <w:pStyle w:val="BodyText"/>
      </w:pPr>
      <w:r>
        <w:t xml:space="preserve">TK - </w:t>
      </w:r>
      <w:r w:rsidR="00A15AEC">
        <w:t>Data structure will be provided after the schema is fixed</w:t>
      </w:r>
    </w:p>
    <w:p w14:paraId="44F1D8D9" w14:textId="1EB94630" w:rsidR="00BE52A1" w:rsidRDefault="00BE52A1" w:rsidP="00B621D4">
      <w:pPr>
        <w:pStyle w:val="BodyText"/>
        <w:keepNext/>
      </w:pPr>
    </w:p>
    <w:p w14:paraId="60105C20" w14:textId="63D220C6" w:rsidR="00BE52A1" w:rsidRDefault="00BE52A1" w:rsidP="00B621D4">
      <w:pPr>
        <w:pStyle w:val="Caption"/>
        <w:jc w:val="left"/>
      </w:pPr>
      <w:r>
        <w:t xml:space="preserve">Figure </w:t>
      </w:r>
      <w:r w:rsidR="00AB2234">
        <w:rPr>
          <w:noProof/>
        </w:rPr>
        <w:fldChar w:fldCharType="begin"/>
      </w:r>
      <w:r w:rsidR="00AB2234">
        <w:rPr>
          <w:noProof/>
        </w:rPr>
        <w:instrText xml:space="preserve"> SEQ Figure \* ARABIC </w:instrText>
      </w:r>
      <w:r w:rsidR="00AB2234">
        <w:rPr>
          <w:noProof/>
        </w:rPr>
        <w:fldChar w:fldCharType="separate"/>
      </w:r>
      <w:r w:rsidR="00B71341">
        <w:rPr>
          <w:noProof/>
        </w:rPr>
        <w:t>3</w:t>
      </w:r>
      <w:r w:rsidR="00AB2234">
        <w:rPr>
          <w:noProof/>
        </w:rPr>
        <w:fldChar w:fldCharType="end"/>
      </w:r>
      <w:r>
        <w:t xml:space="preserve">: </w:t>
      </w:r>
      <w:r w:rsidR="005750E4">
        <w:t>Distributed Assurance</w:t>
      </w:r>
      <w:r w:rsidR="00F42FEB">
        <w:t xml:space="preserve"> </w:t>
      </w:r>
      <w:r>
        <w:t>data structure</w:t>
      </w:r>
    </w:p>
    <w:p w14:paraId="06719662" w14:textId="77777777" w:rsidR="00BE52A1" w:rsidRPr="00BE52A1" w:rsidRDefault="00BE52A1" w:rsidP="00B621D4">
      <w:pPr>
        <w:pStyle w:val="BodyText"/>
      </w:pPr>
    </w:p>
    <w:p w14:paraId="2FCB8835" w14:textId="77777777" w:rsidR="00790143" w:rsidRDefault="00790143">
      <w:pPr>
        <w:pStyle w:val="Heading2"/>
      </w:pPr>
      <w:bookmarkStart w:id="147" w:name="_Toc29301566"/>
      <w:bookmarkStart w:id="148" w:name="_Toc29301904"/>
      <w:bookmarkStart w:id="149" w:name="_Toc29307909"/>
      <w:r>
        <w:t>Presentation and Delivery</w:t>
      </w:r>
      <w:bookmarkEnd w:id="147"/>
      <w:bookmarkEnd w:id="148"/>
      <w:bookmarkEnd w:id="149"/>
      <w:r>
        <w:t xml:space="preserve"> </w:t>
      </w:r>
    </w:p>
    <w:p w14:paraId="2E3519FE" w14:textId="34762F97" w:rsidR="002128BF" w:rsidRDefault="00EB4544" w:rsidP="00F42FEB">
      <w:pPr>
        <w:pStyle w:val="BodyTextH2"/>
      </w:pPr>
      <w:r>
        <w:t xml:space="preserve">Although </w:t>
      </w:r>
      <w:r w:rsidR="00F42FEB">
        <w:t xml:space="preserve">an Assurance </w:t>
      </w:r>
      <w:r>
        <w:t xml:space="preserve">can </w:t>
      </w:r>
      <w:r w:rsidRPr="00EA7163">
        <w:rPr>
          <w:noProof/>
        </w:rPr>
        <w:t>be provisioned</w:t>
      </w:r>
      <w:r w:rsidRPr="00220FEB">
        <w:t xml:space="preserve"> in any mann</w:t>
      </w:r>
      <w:r>
        <w:t xml:space="preserve">er that is feasible or expected based on the context, </w:t>
      </w:r>
      <w:r w:rsidR="00F42FEB">
        <w:t xml:space="preserve">an Assurance </w:t>
      </w:r>
      <w:r w:rsidR="00D60F40">
        <w:t xml:space="preserve">MUST </w:t>
      </w:r>
      <w:r w:rsidR="002128BF">
        <w:t xml:space="preserve">be </w:t>
      </w:r>
      <w:r w:rsidR="00BA51BF">
        <w:t xml:space="preserve">provided to the PII Principal in a human-readable format either on screen, or </w:t>
      </w:r>
      <w:r w:rsidR="002128BF">
        <w:t>delivered to the PII Principal</w:t>
      </w:r>
      <w:r w:rsidR="00BA51BF">
        <w:t>, or both.</w:t>
      </w:r>
      <w:r w:rsidR="002128BF">
        <w:t xml:space="preserve"> A JSON encoded </w:t>
      </w:r>
      <w:r w:rsidR="00424396">
        <w:t xml:space="preserve">CR </w:t>
      </w:r>
      <w:r w:rsidR="00BA51BF">
        <w:t xml:space="preserve">MAY </w:t>
      </w:r>
      <w:r w:rsidR="002128BF">
        <w:t xml:space="preserve">also be </w:t>
      </w:r>
      <w:r w:rsidR="00424396" w:rsidRPr="005861E4">
        <w:rPr>
          <w:noProof/>
        </w:rPr>
        <w:t>delivered</w:t>
      </w:r>
      <w:r w:rsidR="00424396">
        <w:t xml:space="preserve"> to the PII Principal. </w:t>
      </w:r>
    </w:p>
    <w:p w14:paraId="4632FCB7" w14:textId="77777777" w:rsidR="00DC07F0" w:rsidRDefault="00DC07F0" w:rsidP="00F42FEB">
      <w:pPr>
        <w:pStyle w:val="BodyTextH2"/>
      </w:pPr>
      <w:r>
        <w:t xml:space="preserve">NOTE: Issues such as language translation, localization, human-readable layout and formatting, and delivery mechanisms are out-of-scope for this document. </w:t>
      </w:r>
    </w:p>
    <w:p w14:paraId="2D15D159" w14:textId="5FBBFDD1" w:rsidR="00790143" w:rsidRDefault="005750E4" w:rsidP="00361469">
      <w:pPr>
        <w:pStyle w:val="Heading1"/>
      </w:pPr>
      <w:bookmarkStart w:id="150" w:name="_Toc463268858"/>
      <w:bookmarkStart w:id="151" w:name="_Toc463268969"/>
      <w:bookmarkStart w:id="152" w:name="_Toc463269078"/>
      <w:bookmarkStart w:id="153" w:name="_Toc463269187"/>
      <w:bookmarkStart w:id="154" w:name="_Toc29301567"/>
      <w:bookmarkStart w:id="155" w:name="_Toc29301905"/>
      <w:bookmarkStart w:id="156" w:name="_Toc29307910"/>
      <w:bookmarkEnd w:id="150"/>
      <w:bookmarkEnd w:id="151"/>
      <w:bookmarkEnd w:id="152"/>
      <w:bookmarkEnd w:id="153"/>
      <w:r>
        <w:lastRenderedPageBreak/>
        <w:t>Distributed Assurance</w:t>
      </w:r>
      <w:r w:rsidR="00790143">
        <w:t xml:space="preserve"> </w:t>
      </w:r>
      <w:r w:rsidR="000C2407">
        <w:t xml:space="preserve">- </w:t>
      </w:r>
      <w:r w:rsidR="00790143">
        <w:t>JSON</w:t>
      </w:r>
      <w:bookmarkEnd w:id="154"/>
      <w:bookmarkEnd w:id="155"/>
      <w:bookmarkEnd w:id="156"/>
    </w:p>
    <w:p w14:paraId="390D0725" w14:textId="77777777" w:rsidR="00773CA1" w:rsidRDefault="0015119E">
      <w:pPr>
        <w:pStyle w:val="Heading2"/>
      </w:pPr>
      <w:bookmarkStart w:id="157" w:name="_Toc29301568"/>
      <w:bookmarkStart w:id="158" w:name="_Toc29301906"/>
      <w:bookmarkStart w:id="159" w:name="_Toc29307911"/>
      <w:r>
        <w:t>JSON Fields</w:t>
      </w:r>
      <w:bookmarkEnd w:id="157"/>
      <w:bookmarkEnd w:id="158"/>
      <w:bookmarkEnd w:id="159"/>
    </w:p>
    <w:p w14:paraId="43D7D8AE" w14:textId="0FD3803C" w:rsidR="00913FF5" w:rsidRDefault="0086254B" w:rsidP="00B31B26">
      <w:r>
        <w:t>This</w:t>
      </w:r>
      <w:r w:rsidR="00913FF5">
        <w:t xml:space="preserve"> specification uses </w:t>
      </w:r>
      <w:r w:rsidR="00913FF5" w:rsidRPr="00913FF5">
        <w:t xml:space="preserve">“named object” </w:t>
      </w:r>
      <w:r>
        <w:t xml:space="preserve">data types </w:t>
      </w:r>
      <w:r w:rsidR="00913FF5" w:rsidRPr="00913FF5">
        <w:t>to describe the principal conce</w:t>
      </w:r>
      <w:r>
        <w:t xml:space="preserve">pts within the </w:t>
      </w:r>
      <w:r w:rsidR="005750E4">
        <w:t>Distributed Assurance</w:t>
      </w:r>
      <w:r w:rsidR="00F42FEB">
        <w:t xml:space="preserve"> </w:t>
      </w:r>
      <w:r>
        <w:t xml:space="preserve">and </w:t>
      </w:r>
      <w:r w:rsidR="00913FF5" w:rsidRPr="00913FF5">
        <w:t>allows</w:t>
      </w:r>
      <w:r>
        <w:t xml:space="preserve"> for extension by implementers.</w:t>
      </w:r>
      <w:r w:rsidR="00913FF5" w:rsidRPr="00913FF5">
        <w:t xml:space="preserve"> </w:t>
      </w:r>
    </w:p>
    <w:p w14:paraId="4AA05491" w14:textId="77777777" w:rsidR="003648A1" w:rsidRPr="00B31B26" w:rsidRDefault="00CB2CC3" w:rsidP="00B31B26">
      <w:r>
        <w:t xml:space="preserve">See </w:t>
      </w:r>
      <w:r w:rsidR="007F00B7">
        <w:t xml:space="preserve">the </w:t>
      </w:r>
      <w:r>
        <w:t>JSON schema for object implementation.</w:t>
      </w:r>
    </w:p>
    <w:tbl>
      <w:tblPr>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801"/>
        <w:gridCol w:w="1801"/>
        <w:gridCol w:w="3493"/>
      </w:tblGrid>
      <w:tr w:rsidR="00B57D07" w:rsidRPr="00EE624A" w14:paraId="02038EA0" w14:textId="77777777" w:rsidTr="00B57D07">
        <w:trPr>
          <w:cantSplit/>
          <w:tblHeader/>
        </w:trPr>
        <w:tc>
          <w:tcPr>
            <w:tcW w:w="3116" w:type="dxa"/>
            <w:shd w:val="clear" w:color="auto" w:fill="D0CECE"/>
          </w:tcPr>
          <w:p w14:paraId="03D911DA" w14:textId="77777777" w:rsidR="00B57D07" w:rsidRPr="00EE624A" w:rsidRDefault="00B57D07" w:rsidP="00B57D07">
            <w:pPr>
              <w:rPr>
                <w:b/>
                <w:sz w:val="20"/>
                <w:szCs w:val="20"/>
              </w:rPr>
            </w:pPr>
            <w:r w:rsidRPr="00EE624A">
              <w:rPr>
                <w:b/>
                <w:sz w:val="20"/>
                <w:szCs w:val="20"/>
              </w:rPr>
              <w:t>JSON name</w:t>
            </w:r>
          </w:p>
        </w:tc>
        <w:tc>
          <w:tcPr>
            <w:tcW w:w="1801" w:type="dxa"/>
            <w:shd w:val="clear" w:color="auto" w:fill="D0CECE"/>
          </w:tcPr>
          <w:p w14:paraId="398E7D23" w14:textId="77777777" w:rsidR="00B57D07" w:rsidRPr="00EE624A" w:rsidRDefault="00B57D07" w:rsidP="00B57D07">
            <w:pPr>
              <w:rPr>
                <w:b/>
                <w:sz w:val="20"/>
                <w:szCs w:val="20"/>
              </w:rPr>
            </w:pPr>
            <w:r w:rsidRPr="00EE624A">
              <w:rPr>
                <w:b/>
                <w:sz w:val="20"/>
                <w:szCs w:val="20"/>
              </w:rPr>
              <w:t>CR name</w:t>
            </w:r>
          </w:p>
        </w:tc>
        <w:tc>
          <w:tcPr>
            <w:tcW w:w="1801" w:type="dxa"/>
            <w:shd w:val="clear" w:color="auto" w:fill="D0CECE"/>
          </w:tcPr>
          <w:p w14:paraId="2A63703F" w14:textId="77777777" w:rsidR="00B57D07" w:rsidRPr="00EE624A" w:rsidRDefault="00B57D07" w:rsidP="00B57D07">
            <w:pPr>
              <w:rPr>
                <w:b/>
                <w:sz w:val="20"/>
                <w:szCs w:val="20"/>
              </w:rPr>
            </w:pPr>
            <w:r w:rsidRPr="00EE624A">
              <w:rPr>
                <w:b/>
                <w:sz w:val="20"/>
                <w:szCs w:val="20"/>
              </w:rPr>
              <w:t>Data Type</w:t>
            </w:r>
          </w:p>
        </w:tc>
        <w:tc>
          <w:tcPr>
            <w:tcW w:w="3493" w:type="dxa"/>
            <w:shd w:val="clear" w:color="auto" w:fill="D0CECE"/>
          </w:tcPr>
          <w:p w14:paraId="43D5F422" w14:textId="77777777" w:rsidR="00B57D07" w:rsidRPr="00EE624A" w:rsidRDefault="00B57D07" w:rsidP="00B57D07">
            <w:pPr>
              <w:rPr>
                <w:b/>
                <w:sz w:val="20"/>
                <w:szCs w:val="20"/>
              </w:rPr>
            </w:pPr>
            <w:r w:rsidRPr="00EE624A">
              <w:rPr>
                <w:b/>
                <w:sz w:val="20"/>
                <w:szCs w:val="20"/>
              </w:rPr>
              <w:t>Format/Example</w:t>
            </w:r>
          </w:p>
        </w:tc>
      </w:tr>
      <w:tr w:rsidR="00B57D07" w:rsidRPr="00EE624A" w14:paraId="11609354" w14:textId="77777777" w:rsidTr="00B57D07">
        <w:trPr>
          <w:cantSplit/>
        </w:trPr>
        <w:tc>
          <w:tcPr>
            <w:tcW w:w="3116" w:type="dxa"/>
            <w:shd w:val="clear" w:color="auto" w:fill="auto"/>
          </w:tcPr>
          <w:p w14:paraId="5D835488" w14:textId="77777777" w:rsidR="00B57D07" w:rsidRPr="00EE624A" w:rsidRDefault="00B57D07" w:rsidP="00B57D07">
            <w:pPr>
              <w:rPr>
                <w:rFonts w:ascii="Courier New" w:hAnsi="Courier New" w:cs="Courier New"/>
                <w:sz w:val="20"/>
                <w:szCs w:val="20"/>
              </w:rPr>
            </w:pPr>
            <w:r w:rsidRPr="00EE624A">
              <w:rPr>
                <w:rFonts w:ascii="Courier New" w:hAnsi="Courier New" w:cs="Courier New"/>
                <w:sz w:val="20"/>
                <w:szCs w:val="20"/>
              </w:rPr>
              <w:t>version</w:t>
            </w:r>
          </w:p>
        </w:tc>
        <w:tc>
          <w:tcPr>
            <w:tcW w:w="1801" w:type="dxa"/>
          </w:tcPr>
          <w:p w14:paraId="124EDF65" w14:textId="77777777" w:rsidR="00B57D07" w:rsidRPr="00EE624A" w:rsidRDefault="00B57D07" w:rsidP="00B57D07">
            <w:pPr>
              <w:rPr>
                <w:rFonts w:ascii="Courier New" w:hAnsi="Courier New" w:cs="Courier New"/>
                <w:sz w:val="20"/>
                <w:szCs w:val="20"/>
              </w:rPr>
            </w:pPr>
            <w:r w:rsidRPr="00EE624A">
              <w:rPr>
                <w:sz w:val="20"/>
                <w:szCs w:val="20"/>
              </w:rPr>
              <w:t xml:space="preserve">Version </w:t>
            </w:r>
          </w:p>
        </w:tc>
        <w:tc>
          <w:tcPr>
            <w:tcW w:w="1801" w:type="dxa"/>
            <w:shd w:val="clear" w:color="auto" w:fill="auto"/>
          </w:tcPr>
          <w:p w14:paraId="76DCE514" w14:textId="77777777" w:rsidR="00B57D07" w:rsidRPr="00EE624A" w:rsidRDefault="00B57D07" w:rsidP="00B57D07">
            <w:pPr>
              <w:rPr>
                <w:rFonts w:ascii="Courier New" w:hAnsi="Courier New" w:cs="Courier New"/>
                <w:sz w:val="20"/>
                <w:szCs w:val="20"/>
              </w:rPr>
            </w:pPr>
            <w:r w:rsidRPr="00EE624A">
              <w:rPr>
                <w:rFonts w:ascii="Courier New" w:hAnsi="Courier New" w:cs="Courier New"/>
                <w:sz w:val="20"/>
                <w:szCs w:val="20"/>
              </w:rPr>
              <w:t>string</w:t>
            </w:r>
          </w:p>
        </w:tc>
        <w:tc>
          <w:tcPr>
            <w:tcW w:w="3493" w:type="dxa"/>
            <w:shd w:val="clear" w:color="auto" w:fill="auto"/>
          </w:tcPr>
          <w:p w14:paraId="134D23BC" w14:textId="77777777" w:rsidR="00B57D07" w:rsidRPr="00EE624A" w:rsidRDefault="00B57D07" w:rsidP="00B57D07">
            <w:pPr>
              <w:pStyle w:val="Normal10"/>
              <w:spacing w:after="240"/>
              <w:rPr>
                <w:sz w:val="20"/>
              </w:rPr>
            </w:pPr>
          </w:p>
        </w:tc>
      </w:tr>
    </w:tbl>
    <w:p w14:paraId="61449BF6" w14:textId="14F43E71" w:rsidR="00DB5014" w:rsidRDefault="003F2172" w:rsidP="00A11332">
      <w:pPr>
        <w:pStyle w:val="Caption"/>
      </w:pPr>
      <w:bookmarkStart w:id="160" w:name="h.vh3zh1cknyjh" w:colFirst="0" w:colLast="0"/>
      <w:bookmarkStart w:id="161" w:name="h.9dgk8zt1hkol" w:colFirst="0" w:colLast="0"/>
      <w:bookmarkStart w:id="162" w:name="h.gggpr7isqv7t" w:colFirst="0" w:colLast="0"/>
      <w:bookmarkStart w:id="163" w:name="h.gjksfxlq93il" w:colFirst="0" w:colLast="0"/>
      <w:bookmarkStart w:id="164" w:name="h.dqy08bik76ej" w:colFirst="0" w:colLast="0"/>
      <w:bookmarkStart w:id="165" w:name="h.2yif71ask74a" w:colFirst="0" w:colLast="0"/>
      <w:bookmarkStart w:id="166" w:name="h.imn0d5iw8c11" w:colFirst="0" w:colLast="0"/>
      <w:bookmarkStart w:id="167" w:name="h.jldkoahlgtzh" w:colFirst="0" w:colLast="0"/>
      <w:bookmarkStart w:id="168" w:name="h.qlkqttsm1npk" w:colFirst="0" w:colLast="0"/>
      <w:bookmarkStart w:id="169" w:name="h.z4j7zs7qn3no" w:colFirst="0" w:colLast="0"/>
      <w:bookmarkStart w:id="170" w:name="h.xq0moqi4goyx" w:colFirst="0" w:colLast="0"/>
      <w:bookmarkStart w:id="171" w:name="h.q6cgphsq5c8q" w:colFirst="0" w:colLast="0"/>
      <w:bookmarkStart w:id="172" w:name="h.6yll1564gjm9" w:colFirst="0" w:colLast="0"/>
      <w:bookmarkStart w:id="173" w:name="h.3dkeip5xsv7z" w:colFirst="0" w:colLast="0"/>
      <w:bookmarkStart w:id="174" w:name="h.zda26dhzqlqi" w:colFirst="0" w:colLast="0"/>
      <w:bookmarkStart w:id="175" w:name="h.1wz8cl1bl71r" w:colFirst="0" w:colLast="0"/>
      <w:bookmarkStart w:id="176" w:name="h.euwa2rup8a4q" w:colFirst="0" w:colLast="0"/>
      <w:bookmarkStart w:id="177" w:name="h.6hd1lw7wtkev" w:colFirst="0" w:colLast="0"/>
      <w:bookmarkStart w:id="178" w:name="h.u8jxmxomox07" w:colFirst="0" w:colLast="0"/>
      <w:bookmarkStart w:id="179" w:name="h.9gi0fxlhrrav" w:colFirst="0" w:colLast="0"/>
      <w:bookmarkStart w:id="180" w:name="_Ref466028298"/>
      <w:bookmarkStart w:id="181" w:name="_Ref466028309"/>
      <w:bookmarkStart w:id="182" w:name="_Ref466028351"/>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 xml:space="preserve">Table </w:t>
      </w:r>
      <w:r w:rsidR="00AB2234">
        <w:rPr>
          <w:noProof/>
        </w:rPr>
        <w:fldChar w:fldCharType="begin"/>
      </w:r>
      <w:r w:rsidR="00AB2234">
        <w:rPr>
          <w:noProof/>
        </w:rPr>
        <w:instrText xml:space="preserve"> SEQ Table \* ARABIC </w:instrText>
      </w:r>
      <w:r w:rsidR="00AB2234">
        <w:rPr>
          <w:noProof/>
        </w:rPr>
        <w:fldChar w:fldCharType="separate"/>
      </w:r>
      <w:r w:rsidR="00B71341">
        <w:rPr>
          <w:noProof/>
        </w:rPr>
        <w:t>2</w:t>
      </w:r>
      <w:r w:rsidR="00AB2234">
        <w:rPr>
          <w:noProof/>
        </w:rPr>
        <w:fldChar w:fldCharType="end"/>
      </w:r>
      <w:r>
        <w:t xml:space="preserve">: </w:t>
      </w:r>
      <w:r w:rsidR="005750E4">
        <w:t>Distributed Assurance</w:t>
      </w:r>
      <w:r>
        <w:t xml:space="preserve"> JSON fields</w:t>
      </w:r>
    </w:p>
    <w:p w14:paraId="202017D1" w14:textId="77777777" w:rsidR="00773CA1" w:rsidRDefault="00DB5014">
      <w:pPr>
        <w:pStyle w:val="Heading2"/>
      </w:pPr>
      <w:r>
        <w:br w:type="page"/>
      </w:r>
      <w:bookmarkStart w:id="183" w:name="_Ref468948161"/>
      <w:bookmarkStart w:id="184" w:name="_Toc29301569"/>
      <w:bookmarkStart w:id="185" w:name="_Toc29301907"/>
      <w:bookmarkStart w:id="186" w:name="_Toc29307912"/>
      <w:r w:rsidR="0015119E">
        <w:lastRenderedPageBreak/>
        <w:t>JSON Schema</w:t>
      </w:r>
      <w:bookmarkEnd w:id="180"/>
      <w:bookmarkEnd w:id="181"/>
      <w:bookmarkEnd w:id="182"/>
      <w:bookmarkEnd w:id="183"/>
      <w:bookmarkEnd w:id="184"/>
      <w:bookmarkEnd w:id="185"/>
      <w:bookmarkEnd w:id="186"/>
    </w:p>
    <w:p w14:paraId="0A3E728A" w14:textId="77777777" w:rsidR="003C378C" w:rsidRDefault="003C378C" w:rsidP="003C378C">
      <w:pPr>
        <w:pStyle w:val="Example"/>
        <w:keepNext/>
      </w:pPr>
      <w:r>
        <w:t>{</w:t>
      </w:r>
    </w:p>
    <w:p w14:paraId="6B2BF9CF" w14:textId="1A7F42BB" w:rsidR="00A40590" w:rsidRDefault="00A40590" w:rsidP="00A40590">
      <w:pPr>
        <w:pStyle w:val="Example"/>
        <w:keepNext/>
        <w:ind w:firstLine="288"/>
      </w:pPr>
      <w:r>
        <w:t>TBD</w:t>
      </w:r>
    </w:p>
    <w:p w14:paraId="3782A47E" w14:textId="37DBB318" w:rsidR="00A40590" w:rsidRDefault="00A40590" w:rsidP="003C378C">
      <w:pPr>
        <w:pStyle w:val="Example"/>
        <w:keepNext/>
      </w:pPr>
      <w:r>
        <w:t>{</w:t>
      </w:r>
    </w:p>
    <w:p w14:paraId="4B2B9898" w14:textId="77777777" w:rsidR="00790143" w:rsidRDefault="00790143" w:rsidP="00790143">
      <w:pPr>
        <w:pStyle w:val="Heading1"/>
      </w:pPr>
      <w:bookmarkStart w:id="187" w:name="_Toc466036717"/>
      <w:bookmarkStart w:id="188" w:name="_Toc466036736"/>
      <w:bookmarkStart w:id="189" w:name="_Toc466036771"/>
      <w:bookmarkStart w:id="190" w:name="h.5ux5tb8jdryv" w:colFirst="0" w:colLast="0"/>
      <w:bookmarkStart w:id="191" w:name="h.pqjx6vz2if0u" w:colFirst="0" w:colLast="0"/>
      <w:bookmarkStart w:id="192" w:name="h.n52bxpyiqq55" w:colFirst="0" w:colLast="0"/>
      <w:bookmarkStart w:id="193" w:name="_Toc29301570"/>
      <w:bookmarkStart w:id="194" w:name="_Toc29301908"/>
      <w:bookmarkStart w:id="195" w:name="_Toc29307913"/>
      <w:bookmarkEnd w:id="187"/>
      <w:bookmarkEnd w:id="188"/>
      <w:bookmarkEnd w:id="189"/>
      <w:bookmarkEnd w:id="190"/>
      <w:bookmarkEnd w:id="191"/>
      <w:bookmarkEnd w:id="192"/>
      <w:r>
        <w:lastRenderedPageBreak/>
        <w:t>Conformance</w:t>
      </w:r>
      <w:bookmarkEnd w:id="193"/>
      <w:bookmarkEnd w:id="194"/>
      <w:bookmarkEnd w:id="195"/>
    </w:p>
    <w:p w14:paraId="6289D4DC" w14:textId="2AF4CD02" w:rsidR="00F8748B" w:rsidRDefault="005750E4" w:rsidP="008D3B98">
      <w:pPr>
        <w:pStyle w:val="BodyText"/>
      </w:pPr>
      <w:proofErr w:type="spellStart"/>
      <w:proofErr w:type="gramStart"/>
      <w:r>
        <w:t>tbd</w:t>
      </w:r>
      <w:proofErr w:type="spellEnd"/>
      <w:proofErr w:type="gramEnd"/>
    </w:p>
    <w:p w14:paraId="7EDCC738" w14:textId="06C95DA1" w:rsidR="00790143" w:rsidRDefault="00790143" w:rsidP="00790143">
      <w:pPr>
        <w:pStyle w:val="Heading1"/>
      </w:pPr>
      <w:bookmarkStart w:id="196" w:name="_Toc29301571"/>
      <w:bookmarkStart w:id="197" w:name="_Toc29301909"/>
      <w:bookmarkStart w:id="198" w:name="_Toc29307914"/>
      <w:r>
        <w:lastRenderedPageBreak/>
        <w:t>Considerations</w:t>
      </w:r>
      <w:bookmarkEnd w:id="196"/>
      <w:bookmarkEnd w:id="197"/>
      <w:bookmarkEnd w:id="198"/>
    </w:p>
    <w:p w14:paraId="76D3BCBB" w14:textId="0B0BEE9E" w:rsidR="00153857" w:rsidRDefault="00F42FEB" w:rsidP="00153857">
      <w:pPr>
        <w:pStyle w:val="BodyText"/>
      </w:pPr>
      <w:r>
        <w:t xml:space="preserve">Assurance </w:t>
      </w:r>
      <w:r w:rsidR="00153857">
        <w:t>is</w:t>
      </w:r>
      <w:r w:rsidR="00932D3B">
        <w:t xml:space="preserve"> measure used by digital systems to evaluate claims about identity, security and privacy. </w:t>
      </w:r>
      <w:r w:rsidR="00932D3B" w:rsidRPr="00932D3B">
        <w:t>This spec addresses protocol interoperability</w:t>
      </w:r>
      <w:r w:rsidR="00F979D9">
        <w:t xml:space="preserve"> of assurance information</w:t>
      </w:r>
      <w:r w:rsidR="00932D3B" w:rsidRPr="00932D3B">
        <w:t xml:space="preserve"> as the primary objective. The following considerations are</w:t>
      </w:r>
      <w:r w:rsidR="00F979D9">
        <w:t xml:space="preserve"> needed for a complete solution</w:t>
      </w:r>
      <w:r w:rsidR="00932D3B" w:rsidRPr="00932D3B">
        <w:t xml:space="preserve"> and are offered here as suggested guidelines.</w:t>
      </w:r>
    </w:p>
    <w:p w14:paraId="33FC48D9" w14:textId="3994591A" w:rsidR="00153857" w:rsidRDefault="00153857" w:rsidP="00153857">
      <w:pPr>
        <w:pStyle w:val="BodyText"/>
      </w:pPr>
      <w:r>
        <w:t>With each</w:t>
      </w:r>
      <w:r w:rsidR="00F42FEB">
        <w:t xml:space="preserve"> ecosystem</w:t>
      </w:r>
      <w:r>
        <w:t xml:space="preserve"> policy and a </w:t>
      </w:r>
      <w:r w:rsidR="005750E4">
        <w:t>Distributed Assurance</w:t>
      </w:r>
      <w:r w:rsidR="00F42FEB">
        <w:t xml:space="preserve"> </w:t>
      </w:r>
      <w:r w:rsidRPr="008D3B98">
        <w:rPr>
          <w:noProof/>
        </w:rPr>
        <w:t>implementation</w:t>
      </w:r>
      <w:r w:rsidR="00765642">
        <w:rPr>
          <w:noProof/>
        </w:rPr>
        <w:t>,</w:t>
      </w:r>
      <w:r>
        <w:t xml:space="preserve"> there are different UX, legal, privacy, and </w:t>
      </w:r>
      <w:r w:rsidRPr="008D3B98">
        <w:rPr>
          <w:noProof/>
        </w:rPr>
        <w:t>security</w:t>
      </w:r>
      <w:r w:rsidR="00765642">
        <w:rPr>
          <w:noProof/>
        </w:rPr>
        <w:t>-</w:t>
      </w:r>
      <w:r w:rsidRPr="008D3B98">
        <w:rPr>
          <w:noProof/>
        </w:rPr>
        <w:t>related</w:t>
      </w:r>
      <w:r>
        <w:t xml:space="preserve"> considerations.</w:t>
      </w:r>
      <w:r w:rsidR="00F42FEB">
        <w:t xml:space="preserve"> This document uses an example from health care but that would not apply in other federations.</w:t>
      </w:r>
    </w:p>
    <w:p w14:paraId="70836A7F" w14:textId="0847FBF2" w:rsidR="00153857" w:rsidRPr="00AB2234" w:rsidRDefault="005750E4" w:rsidP="007F300D">
      <w:pPr>
        <w:pStyle w:val="Heading2"/>
      </w:pPr>
      <w:bookmarkStart w:id="199" w:name="_Toc29301572"/>
      <w:bookmarkStart w:id="200" w:name="_Toc29301910"/>
      <w:bookmarkStart w:id="201" w:name="_Toc29307915"/>
      <w:r w:rsidRPr="007F300D">
        <w:t>Distributed</w:t>
      </w:r>
      <w:r w:rsidRPr="00AB2234">
        <w:t xml:space="preserve"> Assurance</w:t>
      </w:r>
      <w:r w:rsidR="00153857" w:rsidRPr="00AB2234">
        <w:t xml:space="preserve"> </w:t>
      </w:r>
      <w:r w:rsidR="00F42FEB" w:rsidRPr="00AB2234">
        <w:t xml:space="preserve">User </w:t>
      </w:r>
      <w:r w:rsidR="00F979D9">
        <w:t>Experience</w:t>
      </w:r>
      <w:bookmarkEnd w:id="199"/>
      <w:bookmarkEnd w:id="200"/>
      <w:bookmarkEnd w:id="201"/>
    </w:p>
    <w:p w14:paraId="7C9976C8" w14:textId="3526FB71" w:rsidR="00153857" w:rsidRDefault="00153857" w:rsidP="00153857">
      <w:pPr>
        <w:pStyle w:val="BodyText"/>
      </w:pPr>
      <w:r>
        <w:t xml:space="preserve">A </w:t>
      </w:r>
      <w:r w:rsidR="005750E4">
        <w:t>Distributed Assurance</w:t>
      </w:r>
      <w:r w:rsidR="00F42FEB">
        <w:t xml:space="preserve"> </w:t>
      </w:r>
      <w:r>
        <w:t xml:space="preserve">combines </w:t>
      </w:r>
      <w:r w:rsidR="00F42FEB">
        <w:t>t</w:t>
      </w:r>
      <w:r w:rsidR="00D343C8">
        <w:t>he protection offered for the user’s private key credential with the distributed Identity assurance of the DOI which both are part of the trusted ecosystem to build an authentication app that the user can carry with them as they navigate both the real-world and the digital-world of their ecosystem.</w:t>
      </w:r>
    </w:p>
    <w:p w14:paraId="44431C10" w14:textId="0D09ABC2" w:rsidR="00F979D9" w:rsidRDefault="00F979D9" w:rsidP="00A12F0E">
      <w:pPr>
        <w:pStyle w:val="Heading3"/>
      </w:pPr>
      <w:bookmarkStart w:id="202" w:name="_Toc29301573"/>
      <w:r>
        <w:t>Identifiers</w:t>
      </w:r>
      <w:bookmarkEnd w:id="202"/>
      <w:r w:rsidR="00187394">
        <w:t xml:space="preserve"> (non-normative)</w:t>
      </w:r>
    </w:p>
    <w:p w14:paraId="3E6B3FDE" w14:textId="77777777" w:rsidR="007F300D" w:rsidRPr="007F300D" w:rsidRDefault="007F300D" w:rsidP="007F300D">
      <w:pPr>
        <w:shd w:val="clear" w:color="auto" w:fill="FFFFFF"/>
        <w:spacing w:before="0" w:after="240"/>
        <w:rPr>
          <w:rFonts w:ascii="Segoe UI" w:hAnsi="Segoe UI" w:cs="Segoe UI"/>
          <w:color w:val="24292E"/>
          <w:sz w:val="21"/>
          <w:szCs w:val="21"/>
        </w:rPr>
      </w:pPr>
      <w:r w:rsidRPr="007F300D">
        <w:rPr>
          <w:rFonts w:ascii="Segoe UI" w:hAnsi="Segoe UI" w:cs="Segoe UI"/>
          <w:color w:val="24292E"/>
          <w:sz w:val="21"/>
          <w:szCs w:val="21"/>
        </w:rPr>
        <w:t>It is the objective of the user's agent to store authentication credentials and other user claims needed to provide the user with the level of assurance for identity and authentication needed for demanding web sites. Each persona that the user creates with have the level of support that it requires. For example the following personas might be appropriate for Fred if he want to have a normal persona, as well as a high assurance medical persona and to act as guardian for his under 13 year-old daughter and a parent who has arranged for him to act as guardian.</w:t>
      </w:r>
    </w:p>
    <w:p w14:paraId="27AE325F" w14:textId="77777777" w:rsidR="007F300D" w:rsidRPr="007F300D" w:rsidRDefault="007F300D" w:rsidP="007F473F">
      <w:pPr>
        <w:pStyle w:val="ListParagraph"/>
        <w:numPr>
          <w:ilvl w:val="0"/>
          <w:numId w:val="23"/>
        </w:numPr>
        <w:shd w:val="clear" w:color="auto" w:fill="FFFFFF"/>
        <w:spacing w:before="100" w:beforeAutospacing="1" w:after="100" w:afterAutospacing="1"/>
        <w:rPr>
          <w:rFonts w:ascii="Segoe UI" w:hAnsi="Segoe UI" w:cs="Segoe UI"/>
          <w:color w:val="24292E"/>
          <w:sz w:val="21"/>
          <w:szCs w:val="21"/>
        </w:rPr>
      </w:pPr>
      <w:r w:rsidRPr="00A12F0E">
        <w:rPr>
          <w:rFonts w:ascii="Segoe UI" w:hAnsi="Segoe UI" w:cs="Segoe UI"/>
          <w:color w:val="24292E"/>
          <w:sz w:val="21"/>
          <w:szCs w:val="21"/>
        </w:rPr>
        <w:t>Fred-personal = a common self-issued per</w:t>
      </w:r>
      <w:r w:rsidRPr="007F300D">
        <w:rPr>
          <w:rFonts w:ascii="Segoe UI" w:hAnsi="Segoe UI" w:cs="Segoe UI"/>
          <w:color w:val="24292E"/>
          <w:sz w:val="21"/>
          <w:szCs w:val="21"/>
        </w:rPr>
        <w:t>sona with no special assurances</w:t>
      </w:r>
    </w:p>
    <w:p w14:paraId="1294AD00" w14:textId="77777777" w:rsidR="007F300D" w:rsidRDefault="007F300D" w:rsidP="007F473F">
      <w:pPr>
        <w:pStyle w:val="ListParagraph"/>
        <w:numPr>
          <w:ilvl w:val="0"/>
          <w:numId w:val="23"/>
        </w:numPr>
        <w:shd w:val="clear" w:color="auto" w:fill="FFFFFF"/>
        <w:spacing w:before="100" w:beforeAutospacing="1" w:after="100" w:afterAutospacing="1"/>
        <w:rPr>
          <w:rFonts w:ascii="Segoe UI" w:hAnsi="Segoe UI" w:cs="Segoe UI"/>
          <w:color w:val="24292E"/>
          <w:sz w:val="21"/>
          <w:szCs w:val="21"/>
        </w:rPr>
      </w:pPr>
      <w:r w:rsidRPr="00A12F0E">
        <w:rPr>
          <w:rFonts w:ascii="Segoe UI" w:hAnsi="Segoe UI" w:cs="Segoe UI"/>
          <w:color w:val="24292E"/>
          <w:sz w:val="21"/>
          <w:szCs w:val="21"/>
        </w:rPr>
        <w:t>Fred-medical = a high assurance self-issued persona with level 2 identity and authentication assurances for access to his own medical records.</w:t>
      </w:r>
    </w:p>
    <w:p w14:paraId="62993795" w14:textId="77777777" w:rsidR="007F300D" w:rsidRPr="007F300D" w:rsidRDefault="007F300D" w:rsidP="007F473F">
      <w:pPr>
        <w:pStyle w:val="ListParagraph"/>
        <w:numPr>
          <w:ilvl w:val="0"/>
          <w:numId w:val="23"/>
        </w:numPr>
        <w:shd w:val="clear" w:color="auto" w:fill="FFFFFF"/>
        <w:spacing w:before="100" w:beforeAutospacing="1" w:after="100" w:afterAutospacing="1"/>
        <w:rPr>
          <w:rFonts w:ascii="Segoe UI" w:hAnsi="Segoe UI" w:cs="Segoe UI"/>
          <w:color w:val="24292E"/>
          <w:sz w:val="21"/>
          <w:szCs w:val="21"/>
        </w:rPr>
      </w:pPr>
      <w:r w:rsidRPr="00A12F0E">
        <w:rPr>
          <w:rFonts w:ascii="Segoe UI" w:hAnsi="Segoe UI" w:cs="Segoe UI"/>
          <w:color w:val="24292E"/>
          <w:sz w:val="21"/>
          <w:szCs w:val="21"/>
        </w:rPr>
        <w:t>Daughter-</w:t>
      </w:r>
      <w:proofErr w:type="spellStart"/>
      <w:r w:rsidRPr="00A12F0E">
        <w:rPr>
          <w:rFonts w:ascii="Segoe UI" w:hAnsi="Segoe UI" w:cs="Segoe UI"/>
          <w:color w:val="24292E"/>
          <w:sz w:val="21"/>
          <w:szCs w:val="21"/>
        </w:rPr>
        <w:t>annie</w:t>
      </w:r>
      <w:proofErr w:type="spellEnd"/>
      <w:r w:rsidRPr="00A12F0E">
        <w:rPr>
          <w:rFonts w:ascii="Segoe UI" w:hAnsi="Segoe UI" w:cs="Segoe UI"/>
          <w:color w:val="24292E"/>
          <w:sz w:val="21"/>
          <w:szCs w:val="21"/>
        </w:rPr>
        <w:t xml:space="preserve"> = a high assurance self-issued persona with level 2 identity and authentication assurances and acces</w:t>
      </w:r>
      <w:r w:rsidRPr="007F300D">
        <w:rPr>
          <w:rFonts w:ascii="Segoe UI" w:hAnsi="Segoe UI" w:cs="Segoe UI"/>
          <w:color w:val="24292E"/>
          <w:sz w:val="21"/>
          <w:szCs w:val="21"/>
        </w:rPr>
        <w:t>s to Annie's medical records.</w:t>
      </w:r>
    </w:p>
    <w:p w14:paraId="02CCEF72" w14:textId="2AF64033" w:rsidR="007F300D" w:rsidRPr="00A12F0E" w:rsidRDefault="007F300D" w:rsidP="007F473F">
      <w:pPr>
        <w:pStyle w:val="ListParagraph"/>
        <w:numPr>
          <w:ilvl w:val="0"/>
          <w:numId w:val="23"/>
        </w:numPr>
        <w:shd w:val="clear" w:color="auto" w:fill="FFFFFF"/>
        <w:spacing w:before="100" w:beforeAutospacing="1" w:after="100" w:afterAutospacing="1"/>
        <w:rPr>
          <w:rFonts w:ascii="Segoe UI" w:hAnsi="Segoe UI" w:cs="Segoe UI"/>
          <w:color w:val="24292E"/>
          <w:sz w:val="21"/>
          <w:szCs w:val="21"/>
        </w:rPr>
      </w:pPr>
      <w:r w:rsidRPr="00A12F0E">
        <w:rPr>
          <w:rFonts w:ascii="Segoe UI" w:hAnsi="Segoe UI" w:cs="Segoe UI"/>
          <w:color w:val="24292E"/>
          <w:sz w:val="21"/>
          <w:szCs w:val="21"/>
        </w:rPr>
        <w:t>Grandfather-john = a high assurance self-issued persona with level 2 identity and authentication assurances for access to Fred's father's medical records.</w:t>
      </w:r>
    </w:p>
    <w:p w14:paraId="0B0A8F75" w14:textId="4EAE5DDD" w:rsidR="007F300D" w:rsidRPr="007F300D" w:rsidRDefault="007F300D" w:rsidP="007F300D">
      <w:pPr>
        <w:shd w:val="clear" w:color="auto" w:fill="FFFFFF"/>
        <w:spacing w:before="0" w:after="100" w:afterAutospacing="1"/>
        <w:rPr>
          <w:rFonts w:ascii="Segoe UI" w:hAnsi="Segoe UI" w:cs="Segoe UI"/>
          <w:color w:val="24292E"/>
          <w:sz w:val="21"/>
          <w:szCs w:val="21"/>
        </w:rPr>
      </w:pPr>
      <w:r w:rsidRPr="007F300D">
        <w:rPr>
          <w:rFonts w:ascii="Segoe UI" w:hAnsi="Segoe UI" w:cs="Segoe UI"/>
          <w:color w:val="24292E"/>
          <w:sz w:val="21"/>
          <w:szCs w:val="21"/>
        </w:rPr>
        <w:t>While many use case will have multiple personas as shown above, there is no reason that a single persona user agent should not be produced as well. In any case each persona must be able to handle identity assurances from any compliant provider, and record locators at any number of other compliant providers. Acting as identifier provider for the user, the agent in the user's device may also crate any number of subject identifiers spanning a range of networks including decentralized identifiers (DIDs) defined over block chains</w:t>
      </w:r>
      <w:r w:rsidR="00694C2A">
        <w:rPr>
          <w:rFonts w:ascii="Segoe UI" w:hAnsi="Segoe UI" w:cs="Segoe UI"/>
          <w:color w:val="24292E"/>
          <w:sz w:val="21"/>
          <w:szCs w:val="21"/>
        </w:rPr>
        <w:t>;</w:t>
      </w:r>
      <w:r w:rsidRPr="007F300D">
        <w:rPr>
          <w:rFonts w:ascii="Segoe UI" w:hAnsi="Segoe UI" w:cs="Segoe UI"/>
          <w:color w:val="24292E"/>
          <w:sz w:val="21"/>
          <w:szCs w:val="21"/>
        </w:rPr>
        <w:t xml:space="preserve"> but none of this complexity need to be normally visible to the user. It can all be hidden inside </w:t>
      </w:r>
      <w:r w:rsidR="005A6874">
        <w:rPr>
          <w:rFonts w:ascii="Segoe UI" w:hAnsi="Segoe UI" w:cs="Segoe UI"/>
          <w:color w:val="24292E"/>
          <w:sz w:val="21"/>
          <w:szCs w:val="21"/>
        </w:rPr>
        <w:t>user-</w:t>
      </w:r>
      <w:r w:rsidRPr="007F300D">
        <w:rPr>
          <w:rFonts w:ascii="Segoe UI" w:hAnsi="Segoe UI" w:cs="Segoe UI"/>
          <w:color w:val="24292E"/>
          <w:sz w:val="21"/>
          <w:szCs w:val="21"/>
        </w:rPr>
        <w:t>opaque digital protocols.</w:t>
      </w:r>
    </w:p>
    <w:p w14:paraId="5FE60464" w14:textId="77777777" w:rsidR="007F300D" w:rsidRPr="007F300D" w:rsidRDefault="007F300D" w:rsidP="007F473F">
      <w:pPr>
        <w:pStyle w:val="BodyTextH3"/>
      </w:pPr>
    </w:p>
    <w:p w14:paraId="266EBF2F" w14:textId="370E37C9" w:rsidR="00153857" w:rsidRPr="00AB2234" w:rsidRDefault="007F300D">
      <w:pPr>
        <w:pStyle w:val="Heading2"/>
      </w:pPr>
      <w:bookmarkStart w:id="203" w:name="_Toc29301574"/>
      <w:bookmarkStart w:id="204" w:name="_Toc29301911"/>
      <w:bookmarkStart w:id="205" w:name="_Toc29307916"/>
      <w:r>
        <w:lastRenderedPageBreak/>
        <w:t>Privacy Considerations</w:t>
      </w:r>
      <w:bookmarkEnd w:id="203"/>
      <w:bookmarkEnd w:id="204"/>
      <w:bookmarkEnd w:id="205"/>
    </w:p>
    <w:p w14:paraId="11C7F631" w14:textId="4E4E53F9" w:rsidR="007F300D" w:rsidRDefault="007F300D" w:rsidP="0077597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The major objective of this section is to assure that solution can be configured by most developers to meet the privacy requirements of the evolving privacy legislation as well as the IDEF guidelines.</w:t>
      </w:r>
      <w:r w:rsidR="00476F4C">
        <w:rPr>
          <w:rFonts w:ascii="Segoe UI" w:hAnsi="Segoe UI" w:cs="Segoe UI"/>
          <w:color w:val="24292E"/>
          <w:sz w:val="21"/>
          <w:szCs w:val="21"/>
          <w:shd w:val="clear" w:color="auto" w:fill="FFFFFF"/>
        </w:rPr>
        <w:t xml:space="preserve"> TK link to IDEF.</w:t>
      </w:r>
    </w:p>
    <w:p w14:paraId="3F0F31B8" w14:textId="3F3C6AA0" w:rsidR="00036C85" w:rsidRDefault="00153857" w:rsidP="0077597F">
      <w:r>
        <w:t xml:space="preserve">In this </w:t>
      </w:r>
      <w:r w:rsidRPr="005861E4">
        <w:rPr>
          <w:noProof/>
        </w:rPr>
        <w:t>document</w:t>
      </w:r>
      <w:r w:rsidR="00765642">
        <w:rPr>
          <w:noProof/>
        </w:rPr>
        <w:t>,</w:t>
      </w:r>
      <w:r>
        <w:t xml:space="preserve"> </w:t>
      </w:r>
      <w:r w:rsidRPr="005861E4">
        <w:rPr>
          <w:noProof/>
        </w:rPr>
        <w:t>sensitive</w:t>
      </w:r>
      <w:r>
        <w:t xml:space="preserve"> data collection is indicated</w:t>
      </w:r>
      <w:r w:rsidR="00E03113">
        <w:t>.</w:t>
      </w:r>
      <w:r>
        <w:t xml:space="preserve"> </w:t>
      </w:r>
      <w:r w:rsidR="00036C85">
        <w:rPr>
          <w:highlight w:val="white"/>
        </w:rPr>
        <w:t xml:space="preserve">NOTE: In multiple </w:t>
      </w:r>
      <w:r w:rsidR="00036C85" w:rsidRPr="008D3B98">
        <w:rPr>
          <w:noProof/>
          <w:highlight w:val="white"/>
        </w:rPr>
        <w:t>jurisdictions</w:t>
      </w:r>
      <w:r w:rsidR="00765642">
        <w:rPr>
          <w:noProof/>
          <w:highlight w:val="white"/>
        </w:rPr>
        <w:t>,</w:t>
      </w:r>
      <w:r w:rsidR="00036C85">
        <w:rPr>
          <w:highlight w:val="white"/>
        </w:rPr>
        <w:t xml:space="preserve"> there are categories listed as sensitive personal information. </w:t>
      </w:r>
      <w:r w:rsidR="00036C85" w:rsidRPr="008B2618">
        <w:rPr>
          <w:noProof/>
          <w:highlight w:val="white"/>
        </w:rPr>
        <w:t xml:space="preserve">If you use, collect or disclose </w:t>
      </w:r>
      <w:r w:rsidR="00DF2F0F" w:rsidRPr="008B2618">
        <w:rPr>
          <w:noProof/>
          <w:highlight w:val="white"/>
        </w:rPr>
        <w:t xml:space="preserve">sensitive </w:t>
      </w:r>
      <w:r w:rsidR="00036C85" w:rsidRPr="008B2618">
        <w:rPr>
          <w:noProof/>
          <w:highlight w:val="white"/>
        </w:rPr>
        <w:t xml:space="preserve">personal information these have legal </w:t>
      </w:r>
      <w:r w:rsidR="00DF2F0F" w:rsidRPr="008B2618">
        <w:rPr>
          <w:noProof/>
        </w:rPr>
        <w:t xml:space="preserve">requirements, require explicit consent </w:t>
      </w:r>
      <w:r w:rsidR="00036C85" w:rsidRPr="008B2618">
        <w:rPr>
          <w:noProof/>
        </w:rPr>
        <w:t xml:space="preserve">and can </w:t>
      </w:r>
      <w:r w:rsidR="00DF2F0F" w:rsidRPr="008B2618">
        <w:rPr>
          <w:noProof/>
        </w:rPr>
        <w:t>have jurisdiction-specific legal notice requirements to be informed</w:t>
      </w:r>
      <w:r w:rsidR="008B2618" w:rsidRPr="008B2618">
        <w:rPr>
          <w:noProof/>
        </w:rPr>
        <w:t>.</w:t>
      </w:r>
      <w:r w:rsidR="00DF2F0F" w:rsidRPr="008B2618">
        <w:rPr>
          <w:noProof/>
        </w:rPr>
        <w:t xml:space="preserve"> For example, </w:t>
      </w:r>
      <w:r w:rsidR="00F42FEB">
        <w:rPr>
          <w:noProof/>
        </w:rPr>
        <w:t>user information about sexually transmitted diseases would need particular care before being released</w:t>
      </w:r>
      <w:r w:rsidR="00036C85" w:rsidRPr="008B2618">
        <w:rPr>
          <w:noProof/>
        </w:rPr>
        <w:t>.</w:t>
      </w:r>
      <w:r w:rsidR="00036C85">
        <w:t xml:space="preserve"> </w:t>
      </w:r>
    </w:p>
    <w:p w14:paraId="4FAD385B" w14:textId="077EF6EE" w:rsidR="00476F4C" w:rsidRDefault="00476F4C" w:rsidP="0077597F">
      <w:r>
        <w:t xml:space="preserve">For example the sensitivity levels are described in </w:t>
      </w:r>
      <w:hyperlink r:id="rId32" w:history="1">
        <w:r w:rsidRPr="00476F4C">
          <w:rPr>
            <w:rStyle w:val="Hyperlink"/>
          </w:rPr>
          <w:t>Trustworthy Healthcare Provider</w:t>
        </w:r>
      </w:hyperlink>
      <w:r>
        <w:t xml:space="preserve"> document.</w:t>
      </w:r>
    </w:p>
    <w:p w14:paraId="44F34825" w14:textId="2AF1F21E" w:rsidR="00AE5E67" w:rsidRPr="00AB2234" w:rsidRDefault="00BC30AF">
      <w:pPr>
        <w:pStyle w:val="Heading2"/>
      </w:pPr>
      <w:bookmarkStart w:id="206" w:name="_Toc29301575"/>
      <w:bookmarkStart w:id="207" w:name="_Toc29301912"/>
      <w:bookmarkStart w:id="208" w:name="_Toc29307917"/>
      <w:r w:rsidRPr="00AB2234">
        <w:t>Security</w:t>
      </w:r>
      <w:r w:rsidR="007F300D">
        <w:t xml:space="preserve"> Considerations</w:t>
      </w:r>
      <w:bookmarkEnd w:id="206"/>
      <w:bookmarkEnd w:id="207"/>
      <w:bookmarkEnd w:id="208"/>
    </w:p>
    <w:p w14:paraId="699D417B" w14:textId="77777777" w:rsidR="002B513E" w:rsidRDefault="007F300D" w:rsidP="007F300D">
      <w:pPr>
        <w:rPr>
          <w:shd w:val="clear" w:color="auto" w:fill="FFFFFF"/>
        </w:rPr>
      </w:pPr>
      <w:r>
        <w:rPr>
          <w:shd w:val="clear" w:color="auto" w:fill="FFFFFF"/>
        </w:rPr>
        <w:t>The major objective of this section is to assure that solution can be configured by most developers to meet the security requirements of the NIST 800-63-3B level AAL2 as well as the IDEF guidelines. The challenge is to encode the authentication assurances in a manner that can be reliably tested by the CSP and passed on to the relying parties.</w:t>
      </w:r>
    </w:p>
    <w:p w14:paraId="370E0DFF" w14:textId="0F69900B" w:rsidR="002B513E" w:rsidRDefault="007F300D" w:rsidP="007F473F">
      <w:pPr>
        <w:pStyle w:val="Heading3"/>
        <w:rPr>
          <w:shd w:val="clear" w:color="auto" w:fill="FFFFFF"/>
        </w:rPr>
      </w:pPr>
      <w:r>
        <w:rPr>
          <w:shd w:val="clear" w:color="auto" w:fill="FFFFFF"/>
        </w:rPr>
        <w:t>Private Key Protection</w:t>
      </w:r>
    </w:p>
    <w:p w14:paraId="441005EA" w14:textId="6789D804" w:rsidR="002B513E" w:rsidRPr="007F473F" w:rsidRDefault="002B513E" w:rsidP="007F473F">
      <w:pPr>
        <w:pStyle w:val="BodyTextH3"/>
      </w:pPr>
      <w:r>
        <w:t>All user private keys must be enabled for AAL2 protection if requested. To prevent a stolen user device from</w:t>
      </w:r>
      <w:r w:rsidR="00E15BCF">
        <w:t xml:space="preserve"> allowing unauthorized use of private key, the user must be authenticated to the device before the private (or secret) keys are made available for use.</w:t>
      </w:r>
    </w:p>
    <w:p w14:paraId="25E28FA5" w14:textId="74921387" w:rsidR="002B513E" w:rsidRDefault="007F300D" w:rsidP="007F473F">
      <w:pPr>
        <w:pStyle w:val="Heading4"/>
        <w:rPr>
          <w:shd w:val="clear" w:color="auto" w:fill="FFFFFF"/>
        </w:rPr>
      </w:pPr>
      <w:r>
        <w:rPr>
          <w:shd w:val="clear" w:color="auto" w:fill="FFFFFF"/>
        </w:rPr>
        <w:t>Android key protection (non-normative and may change over time)</w:t>
      </w:r>
    </w:p>
    <w:p w14:paraId="6601C0E3" w14:textId="47CC8294" w:rsidR="002B513E" w:rsidRDefault="007F300D" w:rsidP="007F300D">
      <w:pPr>
        <w:rPr>
          <w:shd w:val="clear" w:color="auto" w:fill="FFFFFF"/>
        </w:rPr>
      </w:pPr>
      <w:r>
        <w:rPr>
          <w:shd w:val="clear" w:color="auto" w:fill="FFFFFF"/>
        </w:rPr>
        <w:t xml:space="preserve">The best working </w:t>
      </w:r>
      <w:proofErr w:type="spellStart"/>
      <w:proofErr w:type="gramStart"/>
      <w:r>
        <w:rPr>
          <w:shd w:val="clear" w:color="auto" w:fill="FFFFFF"/>
        </w:rPr>
        <w:t>api</w:t>
      </w:r>
      <w:proofErr w:type="spellEnd"/>
      <w:proofErr w:type="gramEnd"/>
      <w:r>
        <w:rPr>
          <w:shd w:val="clear" w:color="auto" w:fill="FFFFFF"/>
        </w:rPr>
        <w:t xml:space="preserve"> for creating a Private Key in Android appears to be </w:t>
      </w:r>
      <w:proofErr w:type="spellStart"/>
      <w:r>
        <w:rPr>
          <w:shd w:val="clear" w:color="auto" w:fill="FFFFFF"/>
        </w:rPr>
        <w:t>KeyGenParameterSpec</w:t>
      </w:r>
      <w:proofErr w:type="spellEnd"/>
      <w:r>
        <w:rPr>
          <w:shd w:val="clear" w:color="auto" w:fill="FFFFFF"/>
        </w:rPr>
        <w:t xml:space="preserve"> added in Android M (API 23) as described in this post.</w:t>
      </w:r>
      <w:hyperlink r:id="rId33" w:anchor="sthash.NijopPIO.dpbs" w:history="1">
        <w:r>
          <w:rPr>
            <w:rStyle w:val="Hyperlink"/>
            <w:rFonts w:ascii="Segoe UI" w:hAnsi="Segoe UI" w:cs="Segoe UI"/>
            <w:color w:val="0366D6"/>
            <w:sz w:val="21"/>
            <w:szCs w:val="21"/>
            <w:shd w:val="clear" w:color="auto" w:fill="FFFFFF"/>
          </w:rPr>
          <w:t>https://doridori.github.io/android-security-the-forgetful-keystore/#sthash.NijopPIO.dpbs</w:t>
        </w:r>
      </w:hyperlink>
      <w:r>
        <w:rPr>
          <w:shd w:val="clear" w:color="auto" w:fill="FFFFFF"/>
        </w:rPr>
        <w:t xml:space="preserve"> It is required that the Android device is protected with a device-lock set to prevent access without the code. </w:t>
      </w:r>
      <w:r w:rsidR="008E0AA0">
        <w:rPr>
          <w:shd w:val="clear" w:color="auto" w:fill="FFFFFF"/>
        </w:rPr>
        <w:t>This is a good security feature, but requires a minimum level of Android M</w:t>
      </w:r>
      <w:r>
        <w:rPr>
          <w:shd w:val="clear" w:color="auto" w:fill="FFFFFF"/>
        </w:rPr>
        <w:t>.</w:t>
      </w:r>
      <w:r w:rsidR="00D67217">
        <w:rPr>
          <w:shd w:val="clear" w:color="auto" w:fill="FFFFFF"/>
        </w:rPr>
        <w:t xml:space="preserve"> Fingerprint support is not solid until Android N.</w:t>
      </w:r>
    </w:p>
    <w:p w14:paraId="62734DC9" w14:textId="7DF0331A" w:rsidR="007F300D" w:rsidRDefault="007F300D" w:rsidP="007F473F">
      <w:pPr>
        <w:pStyle w:val="Heading4"/>
        <w:rPr>
          <w:shd w:val="clear" w:color="auto" w:fill="FFFFFF"/>
        </w:rPr>
      </w:pPr>
      <w:r>
        <w:rPr>
          <w:shd w:val="clear" w:color="auto" w:fill="FFFFFF"/>
        </w:rPr>
        <w:t>Apple Key Protection (non-normative and may change over time)</w:t>
      </w:r>
    </w:p>
    <w:p w14:paraId="2A14FC00" w14:textId="1DDFAA76" w:rsidR="00E15BCF" w:rsidRPr="00E15BCF" w:rsidRDefault="00E15BCF" w:rsidP="007F473F">
      <w:pPr>
        <w:pStyle w:val="Heading3"/>
      </w:pPr>
      <w:r>
        <w:t>Protection for messages transmitted by any actor</w:t>
      </w:r>
    </w:p>
    <w:p w14:paraId="44238749" w14:textId="416E531F" w:rsidR="00D904BA" w:rsidRDefault="00D904BA" w:rsidP="00AE5E67">
      <w:r>
        <w:t xml:space="preserve">The transmission of a </w:t>
      </w:r>
      <w:r w:rsidR="00AE5E67">
        <w:t xml:space="preserve">JSON </w:t>
      </w:r>
      <w:r w:rsidR="005750E4">
        <w:t xml:space="preserve">Distributed Assurance MUST </w:t>
      </w:r>
      <w:r>
        <w:t>enable validation of the integrity and authenticity of the receipt using the following specifications:</w:t>
      </w:r>
    </w:p>
    <w:p w14:paraId="2209DF2D" w14:textId="2AF089EA" w:rsidR="00D904BA" w:rsidRDefault="00D904BA" w:rsidP="007F473F">
      <w:pPr>
        <w:numPr>
          <w:ilvl w:val="0"/>
          <w:numId w:val="13"/>
        </w:numPr>
      </w:pPr>
      <w:r>
        <w:t xml:space="preserve">JSON Web Token </w:t>
      </w:r>
      <w:r w:rsidR="00AE5E67">
        <w:t xml:space="preserve">(JWT) </w:t>
      </w:r>
      <w:r w:rsidR="00C04A03">
        <w:t>[</w:t>
      </w:r>
      <w:r w:rsidR="00AE5E67">
        <w:t>RFC</w:t>
      </w:r>
      <w:r w:rsidR="007C12E6">
        <w:t xml:space="preserve"> </w:t>
      </w:r>
      <w:r w:rsidR="00AE5E67">
        <w:t>7519]</w:t>
      </w:r>
    </w:p>
    <w:p w14:paraId="6FC38B26" w14:textId="77777777" w:rsidR="00D904BA" w:rsidRDefault="00D904BA" w:rsidP="007F473F">
      <w:pPr>
        <w:numPr>
          <w:ilvl w:val="0"/>
          <w:numId w:val="13"/>
        </w:numPr>
      </w:pPr>
      <w:r w:rsidRPr="00D904BA">
        <w:t>JSON Web Encryption</w:t>
      </w:r>
      <w:r>
        <w:t xml:space="preserve"> (JWE) [RFC 7516]</w:t>
      </w:r>
    </w:p>
    <w:p w14:paraId="3BBE2DC9" w14:textId="17301919" w:rsidR="00AE5E67" w:rsidRDefault="00D904BA" w:rsidP="007F473F">
      <w:pPr>
        <w:numPr>
          <w:ilvl w:val="0"/>
          <w:numId w:val="13"/>
        </w:numPr>
      </w:pPr>
      <w:r>
        <w:t xml:space="preserve">JSON Web Signature (JWS) [RFC </w:t>
      </w:r>
      <w:r w:rsidR="00A92421">
        <w:t>7515]</w:t>
      </w:r>
    </w:p>
    <w:p w14:paraId="30F6A8FE" w14:textId="109516B1" w:rsidR="00EC36AD" w:rsidRDefault="00EC36AD" w:rsidP="007F473F">
      <w:pPr>
        <w:numPr>
          <w:ilvl w:val="0"/>
          <w:numId w:val="13"/>
        </w:numPr>
      </w:pPr>
      <w:r>
        <w:t xml:space="preserve">FHIR JSON Signature rules in </w:t>
      </w:r>
      <w:hyperlink r:id="rId34" w:anchor="signature" w:history="1">
        <w:r w:rsidRPr="00EC36AD">
          <w:rPr>
            <w:rStyle w:val="Hyperlink"/>
          </w:rPr>
          <w:t>HL7 section 2.23.0.17.2</w:t>
        </w:r>
      </w:hyperlink>
      <w:r>
        <w:t xml:space="preserve"> which contains options which are consistent with this specification. Note that detached signature are used in the listed messages, but not for the messages in this specification which are significantly smaller.</w:t>
      </w:r>
    </w:p>
    <w:p w14:paraId="6E632395" w14:textId="18317934" w:rsidR="00EF1078" w:rsidRPr="00153857" w:rsidRDefault="00EF1078" w:rsidP="007F473F">
      <w:pPr>
        <w:pStyle w:val="Heading2-terminology"/>
      </w:pPr>
      <w:r>
        <w:lastRenderedPageBreak/>
        <w:t xml:space="preserve"> Notices</w:t>
      </w:r>
    </w:p>
    <w:p w14:paraId="09EF50F7" w14:textId="77777777" w:rsidR="00790143" w:rsidRDefault="00790143" w:rsidP="00790143">
      <w:pPr>
        <w:pStyle w:val="Heading1"/>
      </w:pPr>
      <w:bookmarkStart w:id="209" w:name="_Toc29301576"/>
      <w:bookmarkStart w:id="210" w:name="_Toc29301913"/>
      <w:bookmarkStart w:id="211" w:name="_Toc29307918"/>
      <w:r>
        <w:lastRenderedPageBreak/>
        <w:t>Acknowledgements</w:t>
      </w:r>
      <w:bookmarkEnd w:id="209"/>
      <w:bookmarkEnd w:id="210"/>
      <w:bookmarkEnd w:id="211"/>
    </w:p>
    <w:p w14:paraId="3D01B825" w14:textId="73DE4ABE" w:rsidR="0044164F" w:rsidRDefault="0044164F" w:rsidP="0077597F">
      <w:r>
        <w:t xml:space="preserve">The </w:t>
      </w:r>
      <w:r w:rsidR="005750E4">
        <w:t xml:space="preserve">Distributed Assurance </w:t>
      </w:r>
      <w:r>
        <w:t xml:space="preserve">effort has </w:t>
      </w:r>
      <w:r w:rsidRPr="00EA7163">
        <w:rPr>
          <w:noProof/>
        </w:rPr>
        <w:t>been developed</w:t>
      </w:r>
      <w:r>
        <w:t xml:space="preserve"> in the Kantara Community, supported by people who have invested in making this specification open and free to use. It is free so that </w:t>
      </w:r>
      <w:r w:rsidRPr="005861E4">
        <w:rPr>
          <w:noProof/>
        </w:rPr>
        <w:t>people</w:t>
      </w:r>
      <w:r>
        <w:t xml:space="preserve"> can have a common way to see their data control and sharing. If </w:t>
      </w:r>
      <w:r w:rsidRPr="005861E4">
        <w:rPr>
          <w:noProof/>
        </w:rPr>
        <w:t>you</w:t>
      </w:r>
      <w:r>
        <w:t xml:space="preserve"> wish to provide feedback, </w:t>
      </w:r>
      <w:r w:rsidRPr="005861E4">
        <w:rPr>
          <w:noProof/>
        </w:rPr>
        <w:t>you</w:t>
      </w:r>
      <w:r>
        <w:t xml:space="preserve"> may join the Kantara Working Group, and then email us </w:t>
      </w:r>
      <w:proofErr w:type="spellStart"/>
      <w:proofErr w:type="gramStart"/>
      <w:r w:rsidR="00F42FEB">
        <w:t>tbd</w:t>
      </w:r>
      <w:proofErr w:type="spellEnd"/>
      <w:proofErr w:type="gramEnd"/>
    </w:p>
    <w:p w14:paraId="060247ED" w14:textId="79A9C69E" w:rsidR="0044164F" w:rsidRDefault="0044164F" w:rsidP="0077597F">
      <w:r>
        <w:t xml:space="preserve">In addition to Kantara, we wish to thank the following contributors to the </w:t>
      </w:r>
      <w:r w:rsidR="005750E4">
        <w:t xml:space="preserve">Distributed Assurance </w:t>
      </w:r>
      <w:r>
        <w:t>effort:</w:t>
      </w:r>
    </w:p>
    <w:p w14:paraId="1C5C7473" w14:textId="458FF832" w:rsidR="0044164F" w:rsidRDefault="005750E4" w:rsidP="0077597F">
      <w:proofErr w:type="gramStart"/>
      <w:r>
        <w:t>list</w:t>
      </w:r>
      <w:proofErr w:type="gramEnd"/>
      <w:r>
        <w:t xml:space="preserve"> of name</w:t>
      </w:r>
      <w:r w:rsidR="00F42FEB">
        <w:t>s</w:t>
      </w:r>
    </w:p>
    <w:p w14:paraId="78FED288" w14:textId="3F31832F" w:rsidR="0044164F" w:rsidRPr="0044164F" w:rsidRDefault="0044164F" w:rsidP="0077597F">
      <w:r>
        <w:t xml:space="preserve">The </w:t>
      </w:r>
      <w:r w:rsidR="005750E4">
        <w:t>Distributed Assurance</w:t>
      </w:r>
      <w:r w:rsidR="00F42FEB">
        <w:t xml:space="preserve"> specification </w:t>
      </w:r>
      <w:r>
        <w:t>effort has been developed with</w:t>
      </w:r>
      <w:r w:rsidR="00765642">
        <w:t xml:space="preserve"> the</w:t>
      </w:r>
      <w:r>
        <w:t xml:space="preserve"> </w:t>
      </w:r>
      <w:r w:rsidRPr="005861E4">
        <w:rPr>
          <w:noProof/>
        </w:rPr>
        <w:t>support</w:t>
      </w:r>
      <w:r>
        <w:t xml:space="preserve"> of many communities, as noted in our </w:t>
      </w:r>
      <w:r w:rsidRPr="008D3B98">
        <w:rPr>
          <w:noProof/>
        </w:rPr>
        <w:t>acknowledgments</w:t>
      </w:r>
      <w:r>
        <w:t xml:space="preserve"> section, and leverages best of breed standards, legal regulation and technical practices in its design and development, as </w:t>
      </w:r>
      <w:r w:rsidRPr="008D3B98">
        <w:rPr>
          <w:noProof/>
        </w:rPr>
        <w:t>noted in the</w:t>
      </w:r>
      <w:r>
        <w:t xml:space="preserve"> references section. </w:t>
      </w:r>
    </w:p>
    <w:sdt>
      <w:sdtPr>
        <w:rPr>
          <w:rFonts w:cs="Times New Roman"/>
          <w:b w:val="0"/>
          <w:caps w:val="0"/>
          <w:sz w:val="22"/>
          <w:szCs w:val="24"/>
        </w:rPr>
        <w:id w:val="1747445799"/>
        <w:docPartObj>
          <w:docPartGallery w:val="Bibliographies"/>
          <w:docPartUnique/>
        </w:docPartObj>
      </w:sdtPr>
      <w:sdtEndPr>
        <w:rPr>
          <w:bCs/>
        </w:rPr>
      </w:sdtEndPr>
      <w:sdtContent>
        <w:p w14:paraId="34E9767A" w14:textId="4723662E" w:rsidR="002C67AA" w:rsidRDefault="002C67AA">
          <w:pPr>
            <w:pStyle w:val="Heading1"/>
          </w:pPr>
          <w:r>
            <w:t>Works Cited</w:t>
          </w:r>
        </w:p>
        <w:p w14:paraId="1275ACC9" w14:textId="46B5F5DA" w:rsidR="002C67AA" w:rsidRDefault="002C67AA" w:rsidP="002C67AA">
          <w:pPr>
            <w:pStyle w:val="Bibliography"/>
            <w:ind w:left="720" w:hanging="720"/>
            <w:rPr>
              <w:noProof/>
              <w:sz w:val="24"/>
            </w:rPr>
          </w:pPr>
          <w:r>
            <w:fldChar w:fldCharType="begin"/>
          </w:r>
          <w:r>
            <w:instrText xml:space="preserve"> BIBLIOGRAPHY </w:instrText>
          </w:r>
          <w:r>
            <w:fldChar w:fldCharType="separate"/>
          </w:r>
          <w:r>
            <w:rPr>
              <w:noProof/>
            </w:rPr>
            <w:t xml:space="preserve">Group, K. I. (2019, 4 30). </w:t>
          </w:r>
          <w:r>
            <w:rPr>
              <w:i/>
              <w:iCs/>
              <w:noProof/>
            </w:rPr>
            <w:t xml:space="preserve">Kantara Identity Assurance Framework: IAF-1050 2 Glossary and Overview </w:t>
          </w:r>
          <w:r>
            <w:rPr>
              <w:noProof/>
            </w:rPr>
            <w:t>. Rtrieved from Kantara Initiative: https://kantarainitiative.org/confluence/display/IAWG/IAF+1050+-+Glossary+and+Overview?preview=/113869056/113869057/Kantara%20IAF-1050%20Overview%20Glossary%20v0.5.4.pdf</w:t>
          </w:r>
        </w:p>
        <w:p w14:paraId="7B72E6C1" w14:textId="760842C8" w:rsidR="002C67AA" w:rsidRDefault="002C67AA" w:rsidP="002C67AA">
          <w:r>
            <w:fldChar w:fldCharType="end"/>
          </w:r>
        </w:p>
      </w:sdtContent>
    </w:sdt>
    <w:p w14:paraId="701C8F3B" w14:textId="77777777" w:rsidR="002C67AA" w:rsidRDefault="00C04A03" w:rsidP="002C67AA">
      <w:pPr>
        <w:pStyle w:val="BodyTextH2"/>
      </w:pPr>
      <w:r>
        <w:t xml:space="preserve">9, May 2015, </w:t>
      </w:r>
      <w:hyperlink r:id="rId35" w:history="1">
        <w:r w:rsidRPr="006634E1">
          <w:rPr>
            <w:rStyle w:val="Hyperlink"/>
          </w:rPr>
          <w:t>https://tools.ietf.org/html/rfc7519</w:t>
        </w:r>
      </w:hyperlink>
      <w:r>
        <w:t xml:space="preserve"> </w:t>
      </w:r>
      <w:r w:rsidR="002C67AA" w:rsidRPr="008B24FE" w:rsidDel="00F42FEB">
        <w:rPr>
          <w:b/>
        </w:rPr>
        <w:t xml:space="preserve"> </w:t>
      </w:r>
      <w:r w:rsidR="002C67AA" w:rsidRPr="008B24FE">
        <w:rPr>
          <w:b/>
        </w:rPr>
        <w:t>[RFC</w:t>
      </w:r>
      <w:r w:rsidR="002C67AA">
        <w:rPr>
          <w:b/>
        </w:rPr>
        <w:t xml:space="preserve"> </w:t>
      </w:r>
      <w:r w:rsidR="002C67AA" w:rsidRPr="008B24FE">
        <w:rPr>
          <w:b/>
        </w:rPr>
        <w:t>2119]</w:t>
      </w:r>
      <w:r w:rsidR="002C67AA">
        <w:t xml:space="preserve"> </w:t>
      </w:r>
      <w:proofErr w:type="spellStart"/>
      <w:r w:rsidR="002C67AA">
        <w:t>Bradner</w:t>
      </w:r>
      <w:proofErr w:type="spellEnd"/>
      <w:r w:rsidR="002C67AA">
        <w:t>, S., “</w:t>
      </w:r>
      <w:r w:rsidR="002C67AA" w:rsidRPr="00B31B26">
        <w:rPr>
          <w:i/>
        </w:rPr>
        <w:t>Key words for use in RFCs to Indicate Requirement Levels</w:t>
      </w:r>
      <w:r w:rsidR="002C67AA" w:rsidRPr="00864981">
        <w:rPr>
          <w:noProof/>
        </w:rPr>
        <w:t>”,</w:t>
      </w:r>
      <w:r w:rsidR="002C67AA">
        <w:t xml:space="preserve"> BCP 14, RFC 2119, DOI 10.17487/RFC2119, March 1997 </w:t>
      </w:r>
      <w:hyperlink r:id="rId36" w:history="1">
        <w:r w:rsidR="002C67AA" w:rsidRPr="00151FF9">
          <w:rPr>
            <w:rStyle w:val="Hyperlink"/>
          </w:rPr>
          <w:t>http://www.rfc-editor.org/info/rfc2119</w:t>
        </w:r>
      </w:hyperlink>
      <w:r w:rsidR="002C67AA">
        <w:t xml:space="preserve"> </w:t>
      </w:r>
    </w:p>
    <w:p w14:paraId="12AFC65E" w14:textId="77777777" w:rsidR="002C67AA" w:rsidRPr="007F1157" w:rsidRDefault="002C67AA" w:rsidP="002C67AA">
      <w:pPr>
        <w:pStyle w:val="BodyTextH2"/>
      </w:pPr>
      <w:r>
        <w:rPr>
          <w:b/>
        </w:rPr>
        <w:t>[RFC 4122]</w:t>
      </w:r>
      <w:r>
        <w:t xml:space="preserve"> </w:t>
      </w:r>
      <w:r w:rsidRPr="007F1157">
        <w:t>P. Leach</w:t>
      </w:r>
      <w:r>
        <w:t xml:space="preserve">, </w:t>
      </w:r>
      <w:r w:rsidRPr="007F1157">
        <w:t xml:space="preserve">M. </w:t>
      </w:r>
      <w:proofErr w:type="spellStart"/>
      <w:r w:rsidRPr="007F1157">
        <w:t>Mealling</w:t>
      </w:r>
      <w:proofErr w:type="spellEnd"/>
      <w:r>
        <w:t xml:space="preserve">, </w:t>
      </w:r>
      <w:r w:rsidRPr="007F1157">
        <w:t xml:space="preserve">R. </w:t>
      </w:r>
      <w:proofErr w:type="spellStart"/>
      <w:r w:rsidRPr="007F1157">
        <w:t>Salz</w:t>
      </w:r>
      <w:proofErr w:type="spellEnd"/>
      <w:r>
        <w:t>, “</w:t>
      </w:r>
      <w:r w:rsidRPr="00EE624A">
        <w:rPr>
          <w:i/>
        </w:rPr>
        <w:t xml:space="preserve">A Universally Unique </w:t>
      </w:r>
      <w:proofErr w:type="spellStart"/>
      <w:r w:rsidRPr="00EE624A">
        <w:rPr>
          <w:i/>
        </w:rPr>
        <w:t>IDentifier</w:t>
      </w:r>
      <w:proofErr w:type="spellEnd"/>
      <w:r w:rsidRPr="00EE624A">
        <w:rPr>
          <w:i/>
        </w:rPr>
        <w:t xml:space="preserve"> (UUID) URN Namespace</w:t>
      </w:r>
      <w:r>
        <w:t xml:space="preserve">”, RFC 4122, </w:t>
      </w:r>
      <w:r w:rsidRPr="00EA05CF">
        <w:t>10.17487/RFC4122</w:t>
      </w:r>
      <w:r>
        <w:t xml:space="preserve">, July 2005, </w:t>
      </w:r>
      <w:r w:rsidRPr="00EA05CF">
        <w:t>https://tools.ietf.org/html/rfc4122</w:t>
      </w:r>
    </w:p>
    <w:p w14:paraId="7C59C868" w14:textId="77777777" w:rsidR="002C67AA" w:rsidRDefault="002C67AA" w:rsidP="002C67AA">
      <w:pPr>
        <w:pStyle w:val="BodyTextH2"/>
      </w:pPr>
      <w:r w:rsidRPr="008B24FE">
        <w:rPr>
          <w:b/>
        </w:rPr>
        <w:t>[RFC</w:t>
      </w:r>
      <w:r>
        <w:rPr>
          <w:b/>
        </w:rPr>
        <w:t xml:space="preserve"> </w:t>
      </w:r>
      <w:r w:rsidRPr="008B24FE">
        <w:rPr>
          <w:b/>
        </w:rPr>
        <w:t>7159]</w:t>
      </w:r>
      <w:r>
        <w:t xml:space="preserve"> Bray, T., Ed., “</w:t>
      </w:r>
      <w:r w:rsidRPr="00B31B26">
        <w:rPr>
          <w:i/>
        </w:rPr>
        <w:t>The JavaScript Object Notation (JSON) Data Interchange Format</w:t>
      </w:r>
      <w:r w:rsidRPr="00864981">
        <w:rPr>
          <w:noProof/>
        </w:rPr>
        <w:t>”,</w:t>
      </w:r>
      <w:r>
        <w:t xml:space="preserve"> RFC 7159, DOI 10.17487/RFC7159, March 2014, </w:t>
      </w:r>
      <w:hyperlink r:id="rId37" w:history="1">
        <w:r w:rsidRPr="00151FF9">
          <w:rPr>
            <w:rStyle w:val="Hyperlink"/>
          </w:rPr>
          <w:t>http://www.rfc-editor.org/info/rfc7159</w:t>
        </w:r>
      </w:hyperlink>
      <w:r>
        <w:t xml:space="preserve"> </w:t>
      </w:r>
    </w:p>
    <w:p w14:paraId="1B6A29D5" w14:textId="77777777" w:rsidR="002C67AA" w:rsidRDefault="002C67AA" w:rsidP="002C67AA">
      <w:pPr>
        <w:pStyle w:val="BodyTextH2"/>
      </w:pPr>
      <w:r w:rsidRPr="00563FC8">
        <w:rPr>
          <w:b/>
        </w:rPr>
        <w:t>[RFC</w:t>
      </w:r>
      <w:r>
        <w:rPr>
          <w:b/>
        </w:rPr>
        <w:t xml:space="preserve"> 7515</w:t>
      </w:r>
      <w:r w:rsidRPr="00563FC8">
        <w:rPr>
          <w:b/>
        </w:rPr>
        <w:t>]</w:t>
      </w:r>
      <w:r>
        <w:t xml:space="preserve"> M. Jones, J. Bradley, N. </w:t>
      </w:r>
      <w:proofErr w:type="spellStart"/>
      <w:r>
        <w:t>Sakimura</w:t>
      </w:r>
      <w:proofErr w:type="spellEnd"/>
      <w:r>
        <w:t>, “</w:t>
      </w:r>
      <w:r w:rsidRPr="00A92421">
        <w:rPr>
          <w:i/>
        </w:rPr>
        <w:t>JSON Web Signature (JWS)</w:t>
      </w:r>
      <w:r w:rsidRPr="008B2618">
        <w:rPr>
          <w:noProof/>
        </w:rPr>
        <w:t>”,</w:t>
      </w:r>
      <w:r>
        <w:t xml:space="preserve"> RFC 7515, May 2015, </w:t>
      </w:r>
      <w:hyperlink r:id="rId38" w:history="1">
        <w:r w:rsidRPr="002F5C47">
          <w:rPr>
            <w:rStyle w:val="Hyperlink"/>
          </w:rPr>
          <w:t>https://tools.ietf.org/html/rfc7515</w:t>
        </w:r>
      </w:hyperlink>
      <w:r>
        <w:t xml:space="preserve"> </w:t>
      </w:r>
    </w:p>
    <w:p w14:paraId="52D38128" w14:textId="77777777" w:rsidR="002C67AA" w:rsidRDefault="002C67AA" w:rsidP="002C67AA">
      <w:pPr>
        <w:pStyle w:val="BodyTextH2"/>
      </w:pPr>
      <w:r w:rsidRPr="00563FC8">
        <w:rPr>
          <w:b/>
        </w:rPr>
        <w:t>[RFC</w:t>
      </w:r>
      <w:r>
        <w:rPr>
          <w:b/>
        </w:rPr>
        <w:t xml:space="preserve"> 7516</w:t>
      </w:r>
      <w:r w:rsidRPr="00563FC8">
        <w:rPr>
          <w:b/>
        </w:rPr>
        <w:t>]</w:t>
      </w:r>
      <w:r>
        <w:t xml:space="preserve"> M. Jones, </w:t>
      </w:r>
      <w:r>
        <w:rPr>
          <w:lang w:val="en"/>
        </w:rPr>
        <w:t>J. Hildebrand</w:t>
      </w:r>
      <w:r>
        <w:t>, “</w:t>
      </w:r>
      <w:r w:rsidRPr="00A92421">
        <w:rPr>
          <w:i/>
        </w:rPr>
        <w:t>JSON Web Encryption (JWE)</w:t>
      </w:r>
      <w:r w:rsidRPr="008B2618">
        <w:rPr>
          <w:noProof/>
        </w:rPr>
        <w:t>”,</w:t>
      </w:r>
      <w:r>
        <w:t xml:space="preserve"> RFC 7516, May 2015, </w:t>
      </w:r>
      <w:hyperlink r:id="rId39" w:history="1">
        <w:r>
          <w:rPr>
            <w:rStyle w:val="Hyperlink"/>
          </w:rPr>
          <w:t>https://tools.ietf.org/html/rfc7516</w:t>
        </w:r>
      </w:hyperlink>
      <w:r>
        <w:t xml:space="preserve"> </w:t>
      </w:r>
    </w:p>
    <w:p w14:paraId="170EBEE4" w14:textId="77777777" w:rsidR="002C67AA" w:rsidRDefault="002C67AA" w:rsidP="002C67AA">
      <w:pPr>
        <w:pStyle w:val="BodyTextH2"/>
      </w:pPr>
      <w:r w:rsidRPr="00563FC8">
        <w:rPr>
          <w:b/>
        </w:rPr>
        <w:t>[RFC</w:t>
      </w:r>
      <w:r>
        <w:rPr>
          <w:b/>
        </w:rPr>
        <w:t xml:space="preserve"> </w:t>
      </w:r>
      <w:r w:rsidRPr="00563FC8">
        <w:rPr>
          <w:b/>
        </w:rPr>
        <w:t>7519]</w:t>
      </w:r>
      <w:r>
        <w:t xml:space="preserve"> M. Jones, J. Bradley, N. </w:t>
      </w:r>
      <w:proofErr w:type="spellStart"/>
      <w:r>
        <w:t>Sakimura</w:t>
      </w:r>
      <w:proofErr w:type="spellEnd"/>
      <w:r>
        <w:t>, “</w:t>
      </w:r>
      <w:r w:rsidRPr="00563FC8">
        <w:rPr>
          <w:i/>
        </w:rPr>
        <w:t>JSON Web Token (JWT)</w:t>
      </w:r>
      <w:r w:rsidRPr="008B2618">
        <w:rPr>
          <w:noProof/>
        </w:rPr>
        <w:t>”,</w:t>
      </w:r>
      <w:r>
        <w:t xml:space="preserve"> RFC 7519, DOI 10.17487/RFC751</w:t>
      </w:r>
    </w:p>
    <w:p w14:paraId="7E962012" w14:textId="7D28C3DE" w:rsidR="00C04A03" w:rsidRDefault="00C04A03" w:rsidP="00F42FEB">
      <w:pPr>
        <w:pStyle w:val="BodyTextH2"/>
      </w:pPr>
    </w:p>
    <w:p w14:paraId="5A5E3C16" w14:textId="432DC11F" w:rsidR="001126F1" w:rsidRDefault="009F7112" w:rsidP="002A22EF">
      <w:pPr>
        <w:pStyle w:val="AppendixTitle"/>
      </w:pPr>
      <w:bookmarkStart w:id="212" w:name="_Toc464495066"/>
      <w:bookmarkStart w:id="213" w:name="_Toc464635302"/>
      <w:bookmarkStart w:id="214" w:name="_Toc464635596"/>
      <w:bookmarkStart w:id="215" w:name="_Toc464635707"/>
      <w:bookmarkStart w:id="216" w:name="_Toc464682507"/>
      <w:bookmarkStart w:id="217" w:name="_Toc464682806"/>
      <w:bookmarkStart w:id="218" w:name="_Toc464495067"/>
      <w:bookmarkStart w:id="219" w:name="_Toc464635303"/>
      <w:bookmarkStart w:id="220" w:name="_Toc464635597"/>
      <w:bookmarkStart w:id="221" w:name="_Toc464635708"/>
      <w:bookmarkStart w:id="222" w:name="_Toc464682508"/>
      <w:bookmarkStart w:id="223" w:name="_Toc464682807"/>
      <w:bookmarkStart w:id="224" w:name="_Toc464495068"/>
      <w:bookmarkStart w:id="225" w:name="_Toc464635304"/>
      <w:bookmarkStart w:id="226" w:name="_Toc464635598"/>
      <w:bookmarkStart w:id="227" w:name="_Toc464635709"/>
      <w:bookmarkStart w:id="228" w:name="_Toc464682509"/>
      <w:bookmarkStart w:id="229" w:name="_Toc464682808"/>
      <w:bookmarkStart w:id="230" w:name="_Toc464495069"/>
      <w:bookmarkStart w:id="231" w:name="_Toc464635305"/>
      <w:bookmarkStart w:id="232" w:name="_Toc464635599"/>
      <w:bookmarkStart w:id="233" w:name="_Toc464635710"/>
      <w:bookmarkStart w:id="234" w:name="_Toc464682510"/>
      <w:bookmarkStart w:id="235" w:name="_Toc464682809"/>
      <w:bookmarkStart w:id="236" w:name="_Toc464495155"/>
      <w:bookmarkStart w:id="237" w:name="_Toc464635391"/>
      <w:bookmarkStart w:id="238" w:name="_Toc464635685"/>
      <w:bookmarkStart w:id="239" w:name="_Toc464635796"/>
      <w:bookmarkStart w:id="240" w:name="_Toc464682596"/>
      <w:bookmarkStart w:id="241" w:name="_Toc464682895"/>
      <w:bookmarkStart w:id="242" w:name="_Toc464495156"/>
      <w:bookmarkStart w:id="243" w:name="_Toc464635392"/>
      <w:bookmarkStart w:id="244" w:name="_Toc464635686"/>
      <w:bookmarkStart w:id="245" w:name="_Toc464635797"/>
      <w:bookmarkStart w:id="246" w:name="_Toc464682597"/>
      <w:bookmarkStart w:id="247" w:name="_Toc464682896"/>
      <w:bookmarkStart w:id="248" w:name="_Toc29301578"/>
      <w:bookmarkStart w:id="249" w:name="_Toc29301915"/>
      <w:bookmarkStart w:id="250" w:name="_Toc29307920"/>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lastRenderedPageBreak/>
        <w:t>Categories of Data</w:t>
      </w:r>
      <w:bookmarkEnd w:id="248"/>
      <w:bookmarkEnd w:id="249"/>
      <w:bookmarkEnd w:id="250"/>
    </w:p>
    <w:p w14:paraId="6C33EB29" w14:textId="77777777" w:rsidR="001126F1" w:rsidRDefault="00765642" w:rsidP="001126F1">
      <w:pPr>
        <w:pStyle w:val="BodyText"/>
      </w:pPr>
      <w:r w:rsidRPr="00E144E0" w:rsidDel="00765642">
        <w:t xml:space="preserve"> </w:t>
      </w:r>
      <w:r w:rsidR="001126F1">
        <w:t>(Explainers/Examples)</w:t>
      </w:r>
    </w:p>
    <w:p w14:paraId="11422BA8" w14:textId="5D332C3C" w:rsidR="001126F1" w:rsidRPr="009F7112" w:rsidRDefault="001126F1" w:rsidP="007F473F">
      <w:pPr>
        <w:numPr>
          <w:ilvl w:val="0"/>
          <w:numId w:val="9"/>
        </w:numPr>
      </w:pPr>
    </w:p>
    <w:p w14:paraId="32919829" w14:textId="61167290" w:rsidR="009F7112" w:rsidRDefault="00662F30" w:rsidP="007F473F">
      <w:pPr>
        <w:pStyle w:val="AppendixTitle"/>
        <w:numPr>
          <w:ilvl w:val="0"/>
          <w:numId w:val="10"/>
        </w:numPr>
      </w:pPr>
      <w:bookmarkStart w:id="251" w:name="_Toc463268870"/>
      <w:bookmarkStart w:id="252" w:name="_Toc463268981"/>
      <w:bookmarkStart w:id="253" w:name="_Toc463269090"/>
      <w:bookmarkStart w:id="254" w:name="_Toc463269199"/>
      <w:bookmarkStart w:id="255" w:name="_Toc29301579"/>
      <w:bookmarkStart w:id="256" w:name="_Toc29301916"/>
      <w:bookmarkStart w:id="257" w:name="_Toc29307921"/>
      <w:bookmarkEnd w:id="251"/>
      <w:bookmarkEnd w:id="252"/>
      <w:bookmarkEnd w:id="253"/>
      <w:bookmarkEnd w:id="254"/>
      <w:r>
        <w:lastRenderedPageBreak/>
        <w:t xml:space="preserve">Example </w:t>
      </w:r>
      <w:r w:rsidR="00A15AEC">
        <w:t>Distributed Assurance messages</w:t>
      </w:r>
      <w:bookmarkEnd w:id="255"/>
      <w:bookmarkEnd w:id="256"/>
      <w:bookmarkEnd w:id="257"/>
    </w:p>
    <w:p w14:paraId="1687255A" w14:textId="483B4CD1" w:rsidR="009F7112" w:rsidRDefault="009F7112">
      <w:pPr>
        <w:pStyle w:val="AppendixHeading2"/>
      </w:pPr>
      <w:bookmarkStart w:id="258" w:name="_Toc29301917"/>
      <w:bookmarkStart w:id="259" w:name="_Toc29307922"/>
      <w:r w:rsidRPr="007C4ECB">
        <w:t xml:space="preserve">Human-readable </w:t>
      </w:r>
      <w:r w:rsidR="005750E4">
        <w:t>Distributed Assurance</w:t>
      </w:r>
      <w:r w:rsidR="005D2DCA">
        <w:t>– Simple</w:t>
      </w:r>
      <w:bookmarkEnd w:id="258"/>
      <w:bookmarkEnd w:id="259"/>
    </w:p>
    <w:p w14:paraId="59B0B9F9" w14:textId="5FD6E915" w:rsidR="005D2DCA" w:rsidRDefault="002A22EF" w:rsidP="00563FC8">
      <w:pPr>
        <w:pStyle w:val="BodyText2"/>
        <w:jc w:val="center"/>
        <w:rPr>
          <w:noProof/>
        </w:rPr>
      </w:pPr>
      <w:r w:rsidRPr="002A22EF">
        <w:rPr>
          <w:noProof/>
        </w:rPr>
        <w:t xml:space="preserve"> </w:t>
      </w:r>
    </w:p>
    <w:p w14:paraId="6BDB5BD9" w14:textId="39B2C258" w:rsidR="005D2DCA" w:rsidRDefault="005D2DCA">
      <w:pPr>
        <w:pStyle w:val="AppendixHeading2"/>
      </w:pPr>
      <w:bookmarkStart w:id="260" w:name="_Toc29301918"/>
      <w:bookmarkStart w:id="261" w:name="_Toc29307923"/>
      <w:r w:rsidRPr="007C4ECB">
        <w:t xml:space="preserve">Human-readable </w:t>
      </w:r>
      <w:r w:rsidR="005750E4">
        <w:t>Distributed Assurance</w:t>
      </w:r>
      <w:r>
        <w:t>– Fancy</w:t>
      </w:r>
      <w:bookmarkEnd w:id="260"/>
      <w:bookmarkEnd w:id="261"/>
    </w:p>
    <w:p w14:paraId="595F7E3B" w14:textId="1D3C85EE" w:rsidR="005D2DCA" w:rsidRPr="00563FC8" w:rsidRDefault="005D2DCA" w:rsidP="00563FC8">
      <w:pPr>
        <w:pStyle w:val="BodyText2"/>
        <w:jc w:val="center"/>
      </w:pPr>
    </w:p>
    <w:p w14:paraId="3F7A7493" w14:textId="0A2C306B" w:rsidR="004C3C6C" w:rsidRDefault="009F7112">
      <w:pPr>
        <w:pStyle w:val="AppendixHeading2"/>
      </w:pPr>
      <w:bookmarkStart w:id="262" w:name="_Toc29301919"/>
      <w:bookmarkStart w:id="263" w:name="_Toc29307924"/>
      <w:r>
        <w:t xml:space="preserve">JSON </w:t>
      </w:r>
      <w:r w:rsidR="00B6051E">
        <w:t>Contents</w:t>
      </w:r>
      <w:bookmarkEnd w:id="262"/>
      <w:bookmarkEnd w:id="263"/>
    </w:p>
    <w:p w14:paraId="57D70EC2" w14:textId="77777777" w:rsidR="00E35067" w:rsidRDefault="00E35067" w:rsidP="00E35067">
      <w:pPr>
        <w:pStyle w:val="Example"/>
      </w:pPr>
      <w:r>
        <w:t>{</w:t>
      </w:r>
    </w:p>
    <w:p w14:paraId="1752C82E" w14:textId="77777777" w:rsidR="00E35067" w:rsidRDefault="00E35067" w:rsidP="000A491E">
      <w:pPr>
        <w:pStyle w:val="Example"/>
      </w:pPr>
      <w:r>
        <w:t>}</w:t>
      </w:r>
    </w:p>
    <w:p w14:paraId="5DD64368" w14:textId="77777777" w:rsidR="002838D3" w:rsidRDefault="002838D3" w:rsidP="00642431">
      <w:pPr>
        <w:pStyle w:val="Heading1"/>
        <w:numPr>
          <w:ilvl w:val="0"/>
          <w:numId w:val="0"/>
        </w:numPr>
        <w:ind w:left="432"/>
      </w:pPr>
      <w:bookmarkStart w:id="264" w:name="_Toc29301580"/>
      <w:bookmarkStart w:id="265" w:name="_Toc29301920"/>
      <w:bookmarkStart w:id="266" w:name="_Toc29307925"/>
      <w:r>
        <w:lastRenderedPageBreak/>
        <w:t>Revision history</w:t>
      </w:r>
      <w:bookmarkEnd w:id="264"/>
      <w:bookmarkEnd w:id="265"/>
      <w:bookmarkEnd w:id="266"/>
    </w:p>
    <w:tbl>
      <w:tblPr>
        <w:tblW w:w="901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422"/>
        <w:gridCol w:w="1566"/>
        <w:gridCol w:w="6030"/>
      </w:tblGrid>
      <w:tr w:rsidR="00FC147F" w:rsidRPr="00FC147F" w14:paraId="2B1632C1" w14:textId="77777777" w:rsidTr="00D7529F">
        <w:tc>
          <w:tcPr>
            <w:tcW w:w="1422" w:type="dxa"/>
            <w:tcBorders>
              <w:top w:val="single" w:sz="8" w:space="0" w:color="4F81BD"/>
              <w:left w:val="single" w:sz="8" w:space="0" w:color="4F81BD"/>
              <w:bottom w:val="single" w:sz="18" w:space="0" w:color="4F81BD"/>
              <w:right w:val="single" w:sz="8" w:space="0" w:color="4F81BD"/>
            </w:tcBorders>
            <w:shd w:val="clear" w:color="auto" w:fill="auto"/>
          </w:tcPr>
          <w:p w14:paraId="7FE4DD8B" w14:textId="77777777" w:rsidR="00FC147F" w:rsidRPr="00FC147F" w:rsidRDefault="00FC147F" w:rsidP="00FC147F">
            <w:pPr>
              <w:pStyle w:val="BodyText"/>
              <w:rPr>
                <w:b/>
                <w:bCs/>
              </w:rPr>
            </w:pPr>
            <w:r w:rsidRPr="00FC147F">
              <w:rPr>
                <w:b/>
                <w:bCs/>
              </w:rPr>
              <w:t>Version</w:t>
            </w:r>
          </w:p>
        </w:tc>
        <w:tc>
          <w:tcPr>
            <w:tcW w:w="1566" w:type="dxa"/>
            <w:tcBorders>
              <w:top w:val="single" w:sz="8" w:space="0" w:color="4F81BD"/>
              <w:left w:val="single" w:sz="8" w:space="0" w:color="4F81BD"/>
              <w:bottom w:val="single" w:sz="18" w:space="0" w:color="4F81BD"/>
              <w:right w:val="single" w:sz="8" w:space="0" w:color="4F81BD"/>
            </w:tcBorders>
            <w:shd w:val="clear" w:color="auto" w:fill="auto"/>
          </w:tcPr>
          <w:p w14:paraId="0A142BDD" w14:textId="77777777" w:rsidR="00FC147F" w:rsidRPr="00FC147F" w:rsidRDefault="00FC147F" w:rsidP="00FC147F">
            <w:pPr>
              <w:pStyle w:val="BodyText"/>
              <w:rPr>
                <w:b/>
                <w:bCs/>
              </w:rPr>
            </w:pPr>
            <w:r w:rsidRPr="00FC147F">
              <w:rPr>
                <w:b/>
                <w:bCs/>
              </w:rPr>
              <w:t>Date</w:t>
            </w:r>
          </w:p>
        </w:tc>
        <w:tc>
          <w:tcPr>
            <w:tcW w:w="6030" w:type="dxa"/>
            <w:tcBorders>
              <w:top w:val="single" w:sz="8" w:space="0" w:color="4F81BD"/>
              <w:left w:val="single" w:sz="8" w:space="0" w:color="4F81BD"/>
              <w:bottom w:val="single" w:sz="18" w:space="0" w:color="4F81BD"/>
              <w:right w:val="single" w:sz="8" w:space="0" w:color="4F81BD"/>
            </w:tcBorders>
            <w:shd w:val="clear" w:color="auto" w:fill="auto"/>
          </w:tcPr>
          <w:p w14:paraId="42E37542" w14:textId="77777777" w:rsidR="00FC147F" w:rsidRPr="00FC147F" w:rsidRDefault="00FC147F" w:rsidP="00FC147F">
            <w:pPr>
              <w:pStyle w:val="BodyText"/>
              <w:rPr>
                <w:b/>
                <w:bCs/>
              </w:rPr>
            </w:pPr>
            <w:r w:rsidRPr="00FC147F">
              <w:rPr>
                <w:b/>
                <w:bCs/>
              </w:rPr>
              <w:t>Summary of Substantive Changes</w:t>
            </w:r>
          </w:p>
        </w:tc>
      </w:tr>
      <w:tr w:rsidR="00FB5495" w:rsidRPr="00FC147F" w14:paraId="25C53521" w14:textId="77777777" w:rsidTr="00D7529F">
        <w:tc>
          <w:tcPr>
            <w:tcW w:w="1422" w:type="dxa"/>
            <w:tcBorders>
              <w:top w:val="single" w:sz="8" w:space="0" w:color="4F81BD"/>
              <w:left w:val="single" w:sz="8" w:space="0" w:color="4F81BD"/>
              <w:bottom w:val="single" w:sz="8" w:space="0" w:color="4F81BD"/>
              <w:right w:val="single" w:sz="8" w:space="0" w:color="4F81BD"/>
            </w:tcBorders>
            <w:shd w:val="clear" w:color="auto" w:fill="D3DFEE"/>
          </w:tcPr>
          <w:p w14:paraId="349955A6" w14:textId="769BBB24" w:rsidR="00FB5495" w:rsidRDefault="00FB5495">
            <w:pPr>
              <w:pStyle w:val="BodyText"/>
              <w:rPr>
                <w:bCs/>
              </w:rPr>
            </w:pPr>
            <w:r>
              <w:rPr>
                <w:bCs/>
              </w:rPr>
              <w:t>DRAFT 2</w:t>
            </w:r>
          </w:p>
        </w:tc>
        <w:tc>
          <w:tcPr>
            <w:tcW w:w="1566" w:type="dxa"/>
            <w:tcBorders>
              <w:top w:val="single" w:sz="8" w:space="0" w:color="4F81BD"/>
              <w:left w:val="single" w:sz="8" w:space="0" w:color="4F81BD"/>
              <w:bottom w:val="single" w:sz="8" w:space="0" w:color="4F81BD"/>
              <w:right w:val="single" w:sz="8" w:space="0" w:color="4F81BD"/>
            </w:tcBorders>
            <w:shd w:val="clear" w:color="auto" w:fill="D3DFEE"/>
          </w:tcPr>
          <w:p w14:paraId="797785DC" w14:textId="325ABB9F" w:rsidR="00FB5495" w:rsidRDefault="00FB5495" w:rsidP="0068387F">
            <w:pPr>
              <w:pStyle w:val="BodyText"/>
            </w:pPr>
            <w:r>
              <w:t>2020-</w:t>
            </w:r>
            <w:r w:rsidR="0068387F">
              <w:t>02-04</w:t>
            </w:r>
          </w:p>
        </w:tc>
        <w:tc>
          <w:tcPr>
            <w:tcW w:w="6030" w:type="dxa"/>
            <w:tcBorders>
              <w:top w:val="single" w:sz="8" w:space="0" w:color="4F81BD"/>
              <w:left w:val="single" w:sz="8" w:space="0" w:color="4F81BD"/>
              <w:bottom w:val="single" w:sz="8" w:space="0" w:color="4F81BD"/>
              <w:right w:val="single" w:sz="8" w:space="0" w:color="4F81BD"/>
            </w:tcBorders>
            <w:shd w:val="clear" w:color="auto" w:fill="D3DFEE"/>
          </w:tcPr>
          <w:p w14:paraId="7ECFAB17" w14:textId="7A248B3D" w:rsidR="000B32EE" w:rsidRDefault="000B32EE" w:rsidP="00B6051E">
            <w:pPr>
              <w:pStyle w:val="BodyText"/>
            </w:pPr>
            <w:r>
              <w:t>Reference to KIAF 1050 Glossary for definitions.</w:t>
            </w:r>
          </w:p>
          <w:p w14:paraId="6888B390" w14:textId="231B33C8" w:rsidR="00936458" w:rsidRDefault="00936458" w:rsidP="00B6051E">
            <w:pPr>
              <w:pStyle w:val="BodyText"/>
            </w:pPr>
            <w:r>
              <w:t>Eliminated the concept of PCP</w:t>
            </w:r>
            <w:r w:rsidR="006C22D3">
              <w:t xml:space="preserve"> in normative parts</w:t>
            </w:r>
          </w:p>
          <w:p w14:paraId="5FBB55B7" w14:textId="77777777" w:rsidR="00516BCD" w:rsidRDefault="00516BCD" w:rsidP="00B6051E">
            <w:pPr>
              <w:pStyle w:val="BodyText"/>
            </w:pPr>
            <w:r>
              <w:t>Added reference to HL7 FHIR signature section</w:t>
            </w:r>
          </w:p>
          <w:p w14:paraId="0835EB4E" w14:textId="77777777" w:rsidR="00FB5495" w:rsidRDefault="00FB5495" w:rsidP="00B6051E">
            <w:pPr>
              <w:pStyle w:val="BodyText"/>
            </w:pPr>
            <w:r>
              <w:t>Rearranged section 7 to match IDEF categories</w:t>
            </w:r>
          </w:p>
          <w:p w14:paraId="1055B4D1" w14:textId="77777777" w:rsidR="00FB5495" w:rsidRDefault="00FB5495" w:rsidP="00B6051E">
            <w:pPr>
              <w:pStyle w:val="BodyText"/>
            </w:pPr>
            <w:r>
              <w:t>Fill out security considerations</w:t>
            </w:r>
          </w:p>
          <w:p w14:paraId="7F0C1928" w14:textId="4048424F" w:rsidR="00FB5495" w:rsidRDefault="00FB5495" w:rsidP="00B6051E">
            <w:pPr>
              <w:pStyle w:val="BodyText"/>
            </w:pPr>
            <w:r>
              <w:t xml:space="preserve">Change federation name to The US Healthcare Assurance Framework and include in </w:t>
            </w:r>
            <w:proofErr w:type="spellStart"/>
            <w:r>
              <w:t>json</w:t>
            </w:r>
            <w:proofErr w:type="spellEnd"/>
          </w:p>
          <w:p w14:paraId="3BB70026" w14:textId="15566D4E" w:rsidR="00FB5495" w:rsidRDefault="00FB5495" w:rsidP="00B6051E">
            <w:pPr>
              <w:pStyle w:val="BodyText"/>
            </w:pPr>
            <w:r>
              <w:t xml:space="preserve">Clarified </w:t>
            </w:r>
            <w:proofErr w:type="spellStart"/>
            <w:r>
              <w:t>doi</w:t>
            </w:r>
            <w:proofErr w:type="spellEnd"/>
            <w:r>
              <w:t xml:space="preserve"> to</w:t>
            </w:r>
            <w:r w:rsidR="00516BCD">
              <w:t xml:space="preserve"> be</w:t>
            </w:r>
            <w:r>
              <w:t xml:space="preserve"> recommend as Record Locator</w:t>
            </w:r>
          </w:p>
          <w:p w14:paraId="0FA2450A" w14:textId="264B43AB" w:rsidR="00FB5495" w:rsidRDefault="00FB5495" w:rsidP="00B6051E">
            <w:pPr>
              <w:pStyle w:val="BodyText"/>
            </w:pPr>
            <w:r>
              <w:t>Add reference to Consent Receipt</w:t>
            </w:r>
          </w:p>
          <w:p w14:paraId="3A93BB39" w14:textId="77777777" w:rsidR="00FB5495" w:rsidRDefault="00FB5495" w:rsidP="00B6051E">
            <w:pPr>
              <w:pStyle w:val="BodyText"/>
            </w:pPr>
            <w:r>
              <w:t>Clarified Abstract and IPR policy</w:t>
            </w:r>
          </w:p>
          <w:p w14:paraId="795750D7" w14:textId="3F1D7A9D" w:rsidR="00FB5495" w:rsidRDefault="00FB5495" w:rsidP="00B6051E">
            <w:pPr>
              <w:pStyle w:val="BodyText"/>
            </w:pPr>
            <w:r>
              <w:t>Add fields from OpenID Identity Proofing</w:t>
            </w:r>
          </w:p>
        </w:tc>
        <w:bookmarkStart w:id="267" w:name="_GoBack"/>
        <w:bookmarkEnd w:id="267"/>
      </w:tr>
      <w:tr w:rsidR="00FC147F" w:rsidRPr="00FC147F" w14:paraId="703C3BEA" w14:textId="77777777" w:rsidTr="00D7529F">
        <w:tc>
          <w:tcPr>
            <w:tcW w:w="1422" w:type="dxa"/>
            <w:tcBorders>
              <w:top w:val="single" w:sz="8" w:space="0" w:color="4F81BD"/>
              <w:left w:val="single" w:sz="8" w:space="0" w:color="4F81BD"/>
              <w:bottom w:val="single" w:sz="8" w:space="0" w:color="4F81BD"/>
              <w:right w:val="single" w:sz="8" w:space="0" w:color="4F81BD"/>
            </w:tcBorders>
            <w:shd w:val="clear" w:color="auto" w:fill="D3DFEE"/>
          </w:tcPr>
          <w:p w14:paraId="0DA5DE6C" w14:textId="7FE39AB2" w:rsidR="00FC147F" w:rsidRPr="00FC147F" w:rsidRDefault="00810C3F">
            <w:pPr>
              <w:pStyle w:val="BodyText"/>
              <w:rPr>
                <w:bCs/>
              </w:rPr>
            </w:pPr>
            <w:r>
              <w:rPr>
                <w:bCs/>
              </w:rPr>
              <w:t>1.</w:t>
            </w:r>
            <w:r w:rsidR="00A15AEC">
              <w:rPr>
                <w:bCs/>
              </w:rPr>
              <w:t>0</w:t>
            </w:r>
            <w:r>
              <w:rPr>
                <w:bCs/>
              </w:rPr>
              <w:t>.0 DRAFT 1</w:t>
            </w:r>
          </w:p>
        </w:tc>
        <w:tc>
          <w:tcPr>
            <w:tcW w:w="1566" w:type="dxa"/>
            <w:tcBorders>
              <w:top w:val="single" w:sz="8" w:space="0" w:color="4F81BD"/>
              <w:left w:val="single" w:sz="8" w:space="0" w:color="4F81BD"/>
              <w:bottom w:val="single" w:sz="8" w:space="0" w:color="4F81BD"/>
              <w:right w:val="single" w:sz="8" w:space="0" w:color="4F81BD"/>
            </w:tcBorders>
            <w:shd w:val="clear" w:color="auto" w:fill="D3DFEE"/>
          </w:tcPr>
          <w:p w14:paraId="2F529393" w14:textId="438AB696" w:rsidR="00FC147F" w:rsidRPr="00FC147F" w:rsidRDefault="00B6051E">
            <w:pPr>
              <w:pStyle w:val="BodyText"/>
            </w:pPr>
            <w:r>
              <w:t>2019</w:t>
            </w:r>
            <w:r w:rsidR="00810C3F">
              <w:t>-</w:t>
            </w:r>
            <w:r w:rsidR="006472F9">
              <w:t>12</w:t>
            </w:r>
            <w:r w:rsidR="00810C3F">
              <w:t>-</w:t>
            </w:r>
            <w:r w:rsidR="00190439">
              <w:t>21</w:t>
            </w:r>
          </w:p>
        </w:tc>
        <w:tc>
          <w:tcPr>
            <w:tcW w:w="6030" w:type="dxa"/>
            <w:tcBorders>
              <w:top w:val="single" w:sz="8" w:space="0" w:color="4F81BD"/>
              <w:left w:val="single" w:sz="8" w:space="0" w:color="4F81BD"/>
              <w:bottom w:val="single" w:sz="8" w:space="0" w:color="4F81BD"/>
              <w:right w:val="single" w:sz="8" w:space="0" w:color="4F81BD"/>
            </w:tcBorders>
            <w:shd w:val="clear" w:color="auto" w:fill="D3DFEE"/>
          </w:tcPr>
          <w:p w14:paraId="0DF44D0A" w14:textId="52AFC5A3" w:rsidR="00FC147F" w:rsidRPr="00FC147F" w:rsidRDefault="00810C3F" w:rsidP="00B6051E">
            <w:pPr>
              <w:pStyle w:val="BodyText"/>
            </w:pPr>
            <w:r>
              <w:t>Initial v1.</w:t>
            </w:r>
            <w:r w:rsidR="00B6051E">
              <w:t xml:space="preserve">0 </w:t>
            </w:r>
            <w:r>
              <w:t>draft</w:t>
            </w:r>
          </w:p>
        </w:tc>
      </w:tr>
    </w:tbl>
    <w:p w14:paraId="3D1B46FF" w14:textId="77777777" w:rsidR="00FC147F" w:rsidRPr="00FC147F" w:rsidRDefault="00FC147F" w:rsidP="00FC147F">
      <w:pPr>
        <w:pStyle w:val="BodyText"/>
      </w:pPr>
    </w:p>
    <w:sectPr w:rsidR="00FC147F" w:rsidRPr="00FC147F" w:rsidSect="00A11332">
      <w:headerReference w:type="default" r:id="rId40"/>
      <w:footerReference w:type="even" r:id="rId41"/>
      <w:footerReference w:type="default" r:id="rId42"/>
      <w:headerReference w:type="first" r:id="rId43"/>
      <w:footerReference w:type="first" r:id="rId44"/>
      <w:pgSz w:w="12242" w:h="15842" w:code="1"/>
      <w:pgMar w:top="720" w:right="1440" w:bottom="1440" w:left="1800" w:header="720" w:footer="619" w:gutter="0"/>
      <w:lnNumType w:countBy="1" w:restart="continuou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7C22D" w14:textId="77777777" w:rsidR="004D0B10" w:rsidRDefault="004D0B10">
      <w:r>
        <w:separator/>
      </w:r>
    </w:p>
  </w:endnote>
  <w:endnote w:type="continuationSeparator" w:id="0">
    <w:p w14:paraId="7126BDD9" w14:textId="77777777" w:rsidR="004D0B10" w:rsidRDefault="004D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61D90" w14:textId="77777777" w:rsidR="003F27B0" w:rsidRDefault="003F27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8FC53" w14:textId="77777777" w:rsidR="003F27B0" w:rsidRDefault="003F27B0">
    <w:pPr>
      <w:pStyle w:val="Footer"/>
      <w:ind w:right="360"/>
    </w:pPr>
  </w:p>
  <w:p w14:paraId="0A84BBEB" w14:textId="77777777" w:rsidR="003F27B0" w:rsidRDefault="003F27B0"/>
  <w:p w14:paraId="2129EFF4" w14:textId="77777777" w:rsidR="003F27B0" w:rsidRDefault="003F27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0D300" w14:textId="7A8B69FD" w:rsidR="003F27B0" w:rsidRPr="007A5803" w:rsidRDefault="003F27B0" w:rsidP="007A5803">
    <w:pPr>
      <w:pStyle w:val="Footer"/>
      <w:pBdr>
        <w:top w:val="single" w:sz="4" w:space="1" w:color="33CCCC"/>
      </w:pBdr>
      <w:tabs>
        <w:tab w:val="clear" w:pos="4153"/>
        <w:tab w:val="center" w:pos="4320"/>
      </w:tabs>
      <w:spacing w:after="0" w:line="240" w:lineRule="auto"/>
      <w:jc w:val="center"/>
      <w:rPr>
        <w:rFonts w:ascii="Century Gothic" w:hAnsi="Century Gothic"/>
        <w:b/>
        <w:sz w:val="18"/>
        <w:szCs w:val="18"/>
      </w:rPr>
    </w:pPr>
    <w:r w:rsidRPr="007A5803">
      <w:rPr>
        <w:rFonts w:ascii="Century Gothic" w:hAnsi="Century Gothic"/>
        <w:b/>
        <w:sz w:val="18"/>
        <w:szCs w:val="18"/>
      </w:rPr>
      <w:t>Kantara Initiative</w:t>
    </w:r>
    <w:r>
      <w:rPr>
        <w:rFonts w:ascii="Century Gothic" w:hAnsi="Century Gothic"/>
        <w:b/>
        <w:sz w:val="18"/>
        <w:szCs w:val="18"/>
      </w:rPr>
      <w:t xml:space="preserve"> Specification</w:t>
    </w:r>
    <w:r>
      <w:rPr>
        <w:rFonts w:ascii="Century Gothic" w:hAnsi="Century Gothic"/>
        <w:b/>
        <w:sz w:val="18"/>
        <w:szCs w:val="18"/>
      </w:rPr>
      <w:br/>
    </w:r>
    <w:hyperlink r:id="rId1" w:history="1">
      <w:r w:rsidRPr="007A5803">
        <w:rPr>
          <w:rStyle w:val="Hyperlink"/>
          <w:rFonts w:ascii="Century Gothic" w:hAnsi="Century Gothic"/>
          <w:b/>
          <w:sz w:val="18"/>
          <w:szCs w:val="18"/>
        </w:rPr>
        <w:t>www.kantarainitiative.org</w:t>
      </w:r>
    </w:hyperlink>
  </w:p>
  <w:p w14:paraId="4ED4BCF1" w14:textId="79AB7A11" w:rsidR="003F27B0" w:rsidRPr="007A5803" w:rsidRDefault="003F27B0" w:rsidP="00A535C2">
    <w:pPr>
      <w:pStyle w:val="Footer"/>
      <w:pBdr>
        <w:top w:val="single" w:sz="4" w:space="1" w:color="33CCCC"/>
      </w:pBdr>
      <w:spacing w:after="0" w:line="240" w:lineRule="auto"/>
      <w:jc w:val="center"/>
      <w:rPr>
        <w:rFonts w:ascii="Century Gothic" w:hAnsi="Century Gothic"/>
        <w:sz w:val="18"/>
        <w:szCs w:val="18"/>
      </w:rPr>
    </w:pPr>
    <w:hyperlink r:id="rId2" w:history="1">
      <w:r w:rsidRPr="00A535C2">
        <w:rPr>
          <w:rStyle w:val="Hyperlink"/>
          <w:rFonts w:ascii="Century Gothic" w:hAnsi="Century Gothic"/>
          <w:sz w:val="18"/>
          <w:szCs w:val="18"/>
        </w:rPr>
        <w:t>Kantara IPR policy</w:t>
      </w:r>
    </w:hyperlink>
  </w:p>
  <w:p w14:paraId="2D1DA5B7" w14:textId="08A2D9B8" w:rsidR="003F27B0" w:rsidRDefault="003F27B0" w:rsidP="00BC7554">
    <w:pPr>
      <w:pStyle w:val="Footer"/>
      <w:tabs>
        <w:tab w:val="clear" w:pos="4153"/>
        <w:tab w:val="center" w:pos="4320"/>
      </w:tabs>
      <w:spacing w:after="0" w:line="240" w:lineRule="auto"/>
      <w:jc w:val="center"/>
    </w:pPr>
    <w:r w:rsidRPr="007A5803">
      <w:rPr>
        <w:sz w:val="18"/>
        <w:szCs w:val="18"/>
      </w:rPr>
      <w:fldChar w:fldCharType="begin"/>
    </w:r>
    <w:r w:rsidRPr="007A5803">
      <w:rPr>
        <w:sz w:val="18"/>
        <w:szCs w:val="18"/>
      </w:rPr>
      <w:instrText xml:space="preserve"> PAGE </w:instrText>
    </w:r>
    <w:r w:rsidRPr="007A5803">
      <w:rPr>
        <w:sz w:val="18"/>
        <w:szCs w:val="18"/>
      </w:rPr>
      <w:fldChar w:fldCharType="separate"/>
    </w:r>
    <w:r w:rsidR="0029169D">
      <w:rPr>
        <w:noProof/>
        <w:sz w:val="18"/>
        <w:szCs w:val="18"/>
      </w:rPr>
      <w:t>26</w:t>
    </w:r>
    <w:r w:rsidRPr="007A5803">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9AC42" w14:textId="368F59EF" w:rsidR="003F27B0" w:rsidRPr="007A5803" w:rsidRDefault="003F27B0" w:rsidP="007A5803">
    <w:pPr>
      <w:pStyle w:val="Footer"/>
      <w:pBdr>
        <w:top w:val="single" w:sz="4" w:space="1" w:color="33CCCC"/>
      </w:pBdr>
      <w:spacing w:after="0" w:line="240" w:lineRule="auto"/>
      <w:jc w:val="center"/>
      <w:rPr>
        <w:rFonts w:ascii="Century Gothic" w:hAnsi="Century Gothic"/>
        <w:b/>
        <w:sz w:val="18"/>
        <w:szCs w:val="18"/>
      </w:rPr>
    </w:pPr>
    <w:r w:rsidRPr="007A5803">
      <w:rPr>
        <w:rFonts w:ascii="Century Gothic" w:hAnsi="Century Gothic"/>
        <w:b/>
        <w:sz w:val="18"/>
        <w:szCs w:val="18"/>
      </w:rPr>
      <w:t>Kantara Initiative</w:t>
    </w:r>
    <w:r>
      <w:rPr>
        <w:rFonts w:ascii="Century Gothic" w:hAnsi="Century Gothic"/>
        <w:b/>
        <w:sz w:val="18"/>
        <w:szCs w:val="18"/>
      </w:rPr>
      <w:t xml:space="preserve"> DIA specification</w:t>
    </w:r>
    <w:r w:rsidRPr="007A5803">
      <w:rPr>
        <w:rFonts w:ascii="Century Gothic" w:hAnsi="Century Gothic"/>
        <w:b/>
        <w:sz w:val="18"/>
        <w:szCs w:val="18"/>
      </w:rPr>
      <w:br/>
    </w:r>
    <w:hyperlink r:id="rId1" w:history="1">
      <w:r w:rsidRPr="007A5803">
        <w:rPr>
          <w:rStyle w:val="Hyperlink"/>
          <w:rFonts w:ascii="Century Gothic" w:hAnsi="Century Gothic"/>
          <w:b/>
          <w:sz w:val="18"/>
          <w:szCs w:val="18"/>
        </w:rPr>
        <w:t>www.kantarainitiative.org</w:t>
      </w:r>
    </w:hyperlink>
  </w:p>
  <w:p w14:paraId="1B422BE2" w14:textId="0249E3E2" w:rsidR="003F27B0" w:rsidRPr="007A5803" w:rsidRDefault="003F27B0" w:rsidP="007A5803">
    <w:pPr>
      <w:pStyle w:val="Footer"/>
      <w:pBdr>
        <w:top w:val="single" w:sz="4" w:space="1" w:color="33CCCC"/>
      </w:pBdr>
      <w:spacing w:after="0" w:line="240" w:lineRule="auto"/>
      <w:jc w:val="center"/>
      <w:rPr>
        <w:rFonts w:ascii="Century Gothic" w:hAnsi="Century Gothic"/>
        <w:sz w:val="18"/>
        <w:szCs w:val="18"/>
      </w:rPr>
    </w:pPr>
    <w:hyperlink r:id="rId2" w:history="1">
      <w:r w:rsidRPr="00A535C2">
        <w:rPr>
          <w:rStyle w:val="Hyperlink"/>
          <w:rFonts w:ascii="Century Gothic" w:hAnsi="Century Gothic"/>
          <w:sz w:val="18"/>
          <w:szCs w:val="18"/>
        </w:rPr>
        <w:t>Kantara IPR policy</w:t>
      </w:r>
    </w:hyperlink>
  </w:p>
  <w:p w14:paraId="549A30A7" w14:textId="0A442066" w:rsidR="003F27B0" w:rsidRDefault="003F27B0" w:rsidP="00BC7554">
    <w:pPr>
      <w:pStyle w:val="Footer"/>
      <w:tabs>
        <w:tab w:val="clear" w:pos="4153"/>
        <w:tab w:val="center" w:pos="4320"/>
      </w:tabs>
      <w:spacing w:after="0" w:line="240" w:lineRule="auto"/>
      <w:jc w:val="center"/>
    </w:pPr>
    <w:r w:rsidRPr="007A5803">
      <w:rPr>
        <w:sz w:val="18"/>
        <w:szCs w:val="18"/>
      </w:rPr>
      <w:fldChar w:fldCharType="begin"/>
    </w:r>
    <w:r w:rsidRPr="007A5803">
      <w:rPr>
        <w:sz w:val="18"/>
        <w:szCs w:val="18"/>
      </w:rPr>
      <w:instrText xml:space="preserve"> PAGE </w:instrText>
    </w:r>
    <w:r w:rsidRPr="007A5803">
      <w:rPr>
        <w:sz w:val="18"/>
        <w:szCs w:val="18"/>
      </w:rPr>
      <w:fldChar w:fldCharType="separate"/>
    </w:r>
    <w:r w:rsidR="0029169D">
      <w:rPr>
        <w:noProof/>
        <w:sz w:val="18"/>
        <w:szCs w:val="18"/>
      </w:rPr>
      <w:t>1</w:t>
    </w:r>
    <w:r w:rsidRPr="007A580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69D71" w14:textId="77777777" w:rsidR="004D0B10" w:rsidRDefault="004D0B10">
      <w:r>
        <w:separator/>
      </w:r>
    </w:p>
  </w:footnote>
  <w:footnote w:type="continuationSeparator" w:id="0">
    <w:p w14:paraId="3A13087B" w14:textId="77777777" w:rsidR="004D0B10" w:rsidRDefault="004D0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24D46" w14:textId="5FA86EEC" w:rsidR="003F27B0" w:rsidRPr="00B94EB7" w:rsidRDefault="003F27B0" w:rsidP="008B3D87">
    <w:pPr>
      <w:pBdr>
        <w:bottom w:val="single" w:sz="4" w:space="1" w:color="33CCCC"/>
      </w:pBdr>
      <w:tabs>
        <w:tab w:val="right" w:pos="8640"/>
      </w:tabs>
      <w:rPr>
        <w:rFonts w:ascii="Century Gothic" w:hAnsi="Century Gothic"/>
        <w:b/>
        <w:szCs w:val="22"/>
      </w:rPr>
    </w:pPr>
    <w:r>
      <w:rPr>
        <w:rFonts w:ascii="Century Gothic" w:hAnsi="Century Gothic"/>
        <w:b/>
        <w:szCs w:val="22"/>
      </w:rPr>
      <w:t>Distributed Identity Assurance</w:t>
    </w:r>
    <w:r w:rsidRPr="0059377B">
      <w:rPr>
        <w:rFonts w:ascii="Century Gothic" w:hAnsi="Century Gothic"/>
        <w:b/>
        <w:szCs w:val="22"/>
      </w:rPr>
      <w:t xml:space="preserve"> Specification</w:t>
    </w:r>
    <w:r w:rsidRPr="00B94EB7">
      <w:rPr>
        <w:rFonts w:ascii="Century Gothic" w:hAnsi="Century Gothic"/>
        <w:b/>
        <w:szCs w:val="22"/>
      </w:rPr>
      <w:tab/>
      <w:t xml:space="preserve">Version: </w:t>
    </w:r>
    <w:r>
      <w:rPr>
        <w:rFonts w:ascii="Century Gothic" w:hAnsi="Century Gothic"/>
        <w:b/>
        <w:szCs w:val="22"/>
      </w:rPr>
      <w:fldChar w:fldCharType="begin"/>
    </w:r>
    <w:r>
      <w:rPr>
        <w:rFonts w:ascii="Century Gothic" w:hAnsi="Century Gothic"/>
        <w:b/>
        <w:szCs w:val="22"/>
      </w:rPr>
      <w:instrText xml:space="preserve"> REF versionNum  \* MERGEFORMAT </w:instrText>
    </w:r>
    <w:r>
      <w:rPr>
        <w:rFonts w:ascii="Century Gothic" w:hAnsi="Century Gothic"/>
        <w:b/>
        <w:szCs w:val="22"/>
      </w:rPr>
      <w:fldChar w:fldCharType="separate"/>
    </w:r>
    <w:r w:rsidRPr="007F473F">
      <w:rPr>
        <w:rFonts w:ascii="Century Gothic" w:hAnsi="Century Gothic"/>
        <w:b/>
        <w:szCs w:val="22"/>
      </w:rPr>
      <w:t>1.0.0</w:t>
    </w:r>
    <w:r>
      <w:rPr>
        <w:rFonts w:ascii="Century Gothic" w:hAnsi="Century Gothic"/>
        <w:b/>
        <w:szCs w:val="22"/>
      </w:rPr>
      <w:fldChar w:fldCharType="end"/>
    </w:r>
    <w:r>
      <w:rPr>
        <w:rFonts w:ascii="Century Gothic" w:hAnsi="Century Gothic"/>
        <w:b/>
        <w:szCs w:val="22"/>
      </w:rPr>
      <w:t xml:space="preserve"> DRAFT 2</w:t>
    </w:r>
  </w:p>
  <w:p w14:paraId="156B6AA5" w14:textId="77777777" w:rsidR="003F27B0" w:rsidRDefault="003F27B0" w:rsidP="0059377B">
    <w:pPr>
      <w:pStyle w:val="Header"/>
      <w:tabs>
        <w:tab w:val="clear" w:pos="4153"/>
        <w:tab w:val="clear" w:pos="8306"/>
        <w:tab w:val="left" w:pos="5985"/>
      </w:tabs>
      <w:spacing w:before="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00C00" w14:textId="77777777" w:rsidR="003F27B0" w:rsidRDefault="003F27B0" w:rsidP="00356BA1">
    <w:pPr>
      <w:pStyle w:val="Header"/>
      <w:tabs>
        <w:tab w:val="clear" w:pos="4153"/>
        <w:tab w:val="clear" w:pos="8306"/>
        <w:tab w:val="left" w:pos="5576"/>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2B9F"/>
    <w:multiLevelType w:val="multilevel"/>
    <w:tmpl w:val="4E76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43C8A"/>
    <w:multiLevelType w:val="multilevel"/>
    <w:tmpl w:val="D2407E12"/>
    <w:lvl w:ilvl="0">
      <w:start w:val="1"/>
      <w:numFmt w:val="upperLetter"/>
      <w:pStyle w:val="AppendixTitle"/>
      <w:lvlText w:val="Appendix %1:"/>
      <w:lvlJc w:val="left"/>
      <w:pPr>
        <w:ind w:left="360" w:hanging="360"/>
      </w:pPr>
      <w:rPr>
        <w:rFonts w:hint="default"/>
      </w:rPr>
    </w:lvl>
    <w:lvl w:ilvl="1">
      <w:start w:val="1"/>
      <w:numFmt w:val="decimal"/>
      <w:pStyle w:val="AppendixHeading2"/>
      <w:lvlText w:val="%1.%2"/>
      <w:lvlJc w:val="left"/>
      <w:pPr>
        <w:ind w:left="1620" w:hanging="144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D7B5DD9"/>
    <w:multiLevelType w:val="hybridMultilevel"/>
    <w:tmpl w:val="536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D293D"/>
    <w:multiLevelType w:val="multilevel"/>
    <w:tmpl w:val="0AFE2C70"/>
    <w:lvl w:ilvl="0">
      <w:start w:val="1"/>
      <w:numFmt w:val="decimal"/>
      <w:pStyle w:val="Paragraph1"/>
      <w:lvlText w:val="%1"/>
      <w:lvlJc w:val="left"/>
      <w:pPr>
        <w:tabs>
          <w:tab w:val="num" w:pos="720"/>
        </w:tabs>
        <w:ind w:left="720" w:hanging="360"/>
      </w:pPr>
      <w:rPr>
        <w:rFonts w:hint="default"/>
      </w:rPr>
    </w:lvl>
    <w:lvl w:ilvl="1">
      <w:start w:val="1"/>
      <w:numFmt w:val="decimal"/>
      <w:pStyle w:val="Level2"/>
      <w:lvlText w:val="%1.%2"/>
      <w:lvlJc w:val="left"/>
      <w:pPr>
        <w:tabs>
          <w:tab w:val="num" w:pos="1440"/>
        </w:tabs>
        <w:ind w:left="1152" w:hanging="432"/>
      </w:pPr>
      <w:rPr>
        <w:rFonts w:hint="default"/>
      </w:rPr>
    </w:lvl>
    <w:lvl w:ilvl="2">
      <w:start w:val="1"/>
      <w:numFmt w:val="decimal"/>
      <w:pStyle w:val="Level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9D52F2"/>
    <w:multiLevelType w:val="hybridMultilevel"/>
    <w:tmpl w:val="6C7C574E"/>
    <w:lvl w:ilvl="0" w:tplc="D360C82A">
      <w:start w:val="1"/>
      <w:numFmt w:val="lowerLetter"/>
      <w:pStyle w:val="List"/>
      <w:lvlText w:val="%1)"/>
      <w:lvlJc w:val="left"/>
      <w:pPr>
        <w:tabs>
          <w:tab w:val="num" w:pos="720"/>
        </w:tabs>
        <w:ind w:left="720" w:hanging="720"/>
      </w:pPr>
      <w:rPr>
        <w:rFonts w:ascii="Times New Roman" w:hAnsi="Times New Roman" w:hint="default"/>
        <w:b w:val="0"/>
        <w:i w:val="0"/>
        <w:caps w:val="0"/>
        <w:strike w:val="0"/>
        <w:dstrike w:val="0"/>
        <w:vanish w:val="0"/>
        <w:color w:val="000000"/>
        <w:spacing w:val="0"/>
        <w:kern w:val="24"/>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B4401A"/>
    <w:multiLevelType w:val="multilevel"/>
    <w:tmpl w:val="F076630C"/>
    <w:lvl w:ilvl="0">
      <w:start w:val="1"/>
      <w:numFmt w:val="decimal"/>
      <w:lvlText w:val="%1"/>
      <w:lvlJc w:val="left"/>
      <w:pPr>
        <w:tabs>
          <w:tab w:val="num" w:pos="979"/>
        </w:tabs>
        <w:ind w:left="979" w:hanging="432"/>
      </w:pPr>
      <w:rPr>
        <w:rFonts w:hint="default"/>
      </w:rPr>
    </w:lvl>
    <w:lvl w:ilvl="1">
      <w:start w:val="1"/>
      <w:numFmt w:val="decimal"/>
      <w:lvlText w:val="%1.%2"/>
      <w:lvlJc w:val="left"/>
      <w:pPr>
        <w:tabs>
          <w:tab w:val="num" w:pos="1123"/>
        </w:tabs>
        <w:ind w:left="1123" w:hanging="576"/>
      </w:pPr>
      <w:rPr>
        <w:rFonts w:hint="default"/>
      </w:rPr>
    </w:lvl>
    <w:lvl w:ilvl="2">
      <w:start w:val="1"/>
      <w:numFmt w:val="decimal"/>
      <w:lvlText w:val="%1.%2.%3"/>
      <w:lvlJc w:val="left"/>
      <w:pPr>
        <w:tabs>
          <w:tab w:val="num" w:pos="1267"/>
        </w:tabs>
        <w:ind w:left="1267" w:hanging="720"/>
      </w:pPr>
      <w:rPr>
        <w:rFonts w:hint="default"/>
      </w:rPr>
    </w:lvl>
    <w:lvl w:ilvl="3">
      <w:start w:val="1"/>
      <w:numFmt w:val="decimal"/>
      <w:lvlText w:val="%1.%2.%3.%4"/>
      <w:lvlJc w:val="left"/>
      <w:pPr>
        <w:tabs>
          <w:tab w:val="num" w:pos="1411"/>
        </w:tabs>
        <w:ind w:left="1411" w:hanging="864"/>
      </w:pPr>
      <w:rPr>
        <w:rFonts w:hint="default"/>
      </w:rPr>
    </w:lvl>
    <w:lvl w:ilvl="4">
      <w:start w:val="1"/>
      <w:numFmt w:val="decimal"/>
      <w:lvlText w:val="%1.%2.%3.%4.%5"/>
      <w:lvlJc w:val="left"/>
      <w:pPr>
        <w:tabs>
          <w:tab w:val="num" w:pos="1555"/>
        </w:tabs>
        <w:ind w:left="1555" w:hanging="1008"/>
      </w:pPr>
      <w:rPr>
        <w:rFonts w:hint="default"/>
      </w:rPr>
    </w:lvl>
    <w:lvl w:ilvl="5">
      <w:start w:val="1"/>
      <w:numFmt w:val="decimal"/>
      <w:lvlText w:val="%1.%2.%3.%4.%5.%6"/>
      <w:lvlJc w:val="left"/>
      <w:pPr>
        <w:tabs>
          <w:tab w:val="num" w:pos="1699"/>
        </w:tabs>
        <w:ind w:left="1699" w:hanging="1152"/>
      </w:pPr>
      <w:rPr>
        <w:rFonts w:hint="default"/>
      </w:rPr>
    </w:lvl>
    <w:lvl w:ilvl="6">
      <w:start w:val="1"/>
      <w:numFmt w:val="decimal"/>
      <w:lvlText w:val="%1.%2.%3.%4.%5.%6.%7"/>
      <w:lvlJc w:val="left"/>
      <w:pPr>
        <w:tabs>
          <w:tab w:val="num" w:pos="1843"/>
        </w:tabs>
        <w:ind w:left="1843" w:hanging="1296"/>
      </w:pPr>
      <w:rPr>
        <w:rFonts w:hint="default"/>
      </w:rPr>
    </w:lvl>
    <w:lvl w:ilvl="7">
      <w:start w:val="1"/>
      <w:numFmt w:val="decimal"/>
      <w:lvlText w:val="%1.%2.%3.%4.%5.%6.%7.%8"/>
      <w:lvlJc w:val="left"/>
      <w:pPr>
        <w:tabs>
          <w:tab w:val="num" w:pos="1987"/>
        </w:tabs>
        <w:ind w:left="1987" w:hanging="1440"/>
      </w:pPr>
      <w:rPr>
        <w:rFonts w:hint="default"/>
      </w:rPr>
    </w:lvl>
    <w:lvl w:ilvl="8">
      <w:start w:val="1"/>
      <w:numFmt w:val="decimal"/>
      <w:lvlText w:val="%1.%2.%3.%4.%5.%6.%7.%8.%9"/>
      <w:lvlJc w:val="left"/>
      <w:pPr>
        <w:tabs>
          <w:tab w:val="num" w:pos="2131"/>
        </w:tabs>
        <w:ind w:left="2131" w:hanging="1584"/>
      </w:pPr>
      <w:rPr>
        <w:rFonts w:hint="default"/>
      </w:rPr>
    </w:lvl>
  </w:abstractNum>
  <w:abstractNum w:abstractNumId="6" w15:restartNumberingAfterBreak="0">
    <w:nsid w:val="19296FD3"/>
    <w:multiLevelType w:val="hybridMultilevel"/>
    <w:tmpl w:val="2354BEAA"/>
    <w:lvl w:ilvl="0" w:tplc="E71A5D7A">
      <w:start w:val="1"/>
      <w:numFmt w:val="lowerLetter"/>
      <w:pStyle w:val="Numbered"/>
      <w:lvlText w:val="%1."/>
      <w:lvlJc w:val="left"/>
      <w:pPr>
        <w:tabs>
          <w:tab w:val="num" w:pos="1980"/>
        </w:tabs>
        <w:ind w:left="1980" w:hanging="360"/>
      </w:pPr>
      <w:rPr>
        <w:rFonts w:hint="default"/>
      </w:rPr>
    </w:lvl>
    <w:lvl w:ilvl="1" w:tplc="73BC7D24">
      <w:start w:val="1"/>
      <w:numFmt w:val="lowerLetter"/>
      <w:lvlText w:val="%2."/>
      <w:lvlJc w:val="left"/>
      <w:pPr>
        <w:tabs>
          <w:tab w:val="num" w:pos="1440"/>
        </w:tabs>
        <w:ind w:left="1440" w:hanging="360"/>
      </w:pPr>
    </w:lvl>
    <w:lvl w:ilvl="2" w:tplc="6E509510" w:tentative="1">
      <w:start w:val="1"/>
      <w:numFmt w:val="lowerRoman"/>
      <w:lvlText w:val="%3."/>
      <w:lvlJc w:val="right"/>
      <w:pPr>
        <w:tabs>
          <w:tab w:val="num" w:pos="2160"/>
        </w:tabs>
        <w:ind w:left="2160" w:hanging="180"/>
      </w:pPr>
    </w:lvl>
    <w:lvl w:ilvl="3" w:tplc="F97478FE" w:tentative="1">
      <w:start w:val="1"/>
      <w:numFmt w:val="decimal"/>
      <w:lvlText w:val="%4."/>
      <w:lvlJc w:val="left"/>
      <w:pPr>
        <w:tabs>
          <w:tab w:val="num" w:pos="2880"/>
        </w:tabs>
        <w:ind w:left="2880" w:hanging="360"/>
      </w:pPr>
    </w:lvl>
    <w:lvl w:ilvl="4" w:tplc="4DB4665E" w:tentative="1">
      <w:start w:val="1"/>
      <w:numFmt w:val="lowerLetter"/>
      <w:lvlText w:val="%5."/>
      <w:lvlJc w:val="left"/>
      <w:pPr>
        <w:tabs>
          <w:tab w:val="num" w:pos="3600"/>
        </w:tabs>
        <w:ind w:left="3600" w:hanging="360"/>
      </w:pPr>
    </w:lvl>
    <w:lvl w:ilvl="5" w:tplc="BD06428E" w:tentative="1">
      <w:start w:val="1"/>
      <w:numFmt w:val="lowerRoman"/>
      <w:lvlText w:val="%6."/>
      <w:lvlJc w:val="right"/>
      <w:pPr>
        <w:tabs>
          <w:tab w:val="num" w:pos="4320"/>
        </w:tabs>
        <w:ind w:left="4320" w:hanging="180"/>
      </w:pPr>
    </w:lvl>
    <w:lvl w:ilvl="6" w:tplc="8DA09BD0" w:tentative="1">
      <w:start w:val="1"/>
      <w:numFmt w:val="decimal"/>
      <w:lvlText w:val="%7."/>
      <w:lvlJc w:val="left"/>
      <w:pPr>
        <w:tabs>
          <w:tab w:val="num" w:pos="5040"/>
        </w:tabs>
        <w:ind w:left="5040" w:hanging="360"/>
      </w:pPr>
    </w:lvl>
    <w:lvl w:ilvl="7" w:tplc="F42AB716" w:tentative="1">
      <w:start w:val="1"/>
      <w:numFmt w:val="lowerLetter"/>
      <w:lvlText w:val="%8."/>
      <w:lvlJc w:val="left"/>
      <w:pPr>
        <w:tabs>
          <w:tab w:val="num" w:pos="5760"/>
        </w:tabs>
        <w:ind w:left="5760" w:hanging="360"/>
      </w:pPr>
    </w:lvl>
    <w:lvl w:ilvl="8" w:tplc="6F069098" w:tentative="1">
      <w:start w:val="1"/>
      <w:numFmt w:val="lowerRoman"/>
      <w:lvlText w:val="%9."/>
      <w:lvlJc w:val="right"/>
      <w:pPr>
        <w:tabs>
          <w:tab w:val="num" w:pos="6480"/>
        </w:tabs>
        <w:ind w:left="6480" w:hanging="180"/>
      </w:pPr>
    </w:lvl>
  </w:abstractNum>
  <w:abstractNum w:abstractNumId="7" w15:restartNumberingAfterBreak="0">
    <w:nsid w:val="1BF530B7"/>
    <w:multiLevelType w:val="multilevel"/>
    <w:tmpl w:val="E61200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7DA107E"/>
    <w:multiLevelType w:val="multilevel"/>
    <w:tmpl w:val="C51A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95A9D"/>
    <w:multiLevelType w:val="multilevel"/>
    <w:tmpl w:val="09CE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7052D"/>
    <w:multiLevelType w:val="hybridMultilevel"/>
    <w:tmpl w:val="831E9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55075"/>
    <w:multiLevelType w:val="multilevel"/>
    <w:tmpl w:val="8CB0C97A"/>
    <w:lvl w:ilvl="0">
      <w:start w:val="1"/>
      <w:numFmt w:val="upperLetter"/>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123284F"/>
    <w:multiLevelType w:val="multilevel"/>
    <w:tmpl w:val="3D24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16181"/>
    <w:multiLevelType w:val="multilevel"/>
    <w:tmpl w:val="04090025"/>
    <w:lvl w:ilvl="0">
      <w:start w:val="1"/>
      <w:numFmt w:val="decimal"/>
      <w:pStyle w:val="Heading1"/>
      <w:lvlText w:val="%1"/>
      <w:lvlJc w:val="left"/>
      <w:pPr>
        <w:ind w:left="432" w:hanging="432"/>
      </w:pPr>
      <w:rPr>
        <w:rFonts w:hint="default"/>
        <w:bCs/>
        <w:sz w:val="32"/>
        <w:szCs w:val="32"/>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8643A8B"/>
    <w:multiLevelType w:val="hybridMultilevel"/>
    <w:tmpl w:val="B784FB7C"/>
    <w:lvl w:ilvl="0" w:tplc="543AB6A4">
      <w:start w:val="1"/>
      <w:numFmt w:val="bullet"/>
      <w:pStyle w:val="Bullet"/>
      <w:lvlText w:val=""/>
      <w:lvlJc w:val="left"/>
      <w:pPr>
        <w:tabs>
          <w:tab w:val="num" w:pos="1440"/>
        </w:tabs>
        <w:ind w:left="1440" w:hanging="360"/>
      </w:pPr>
      <w:rPr>
        <w:rFonts w:ascii="Symbol" w:hAnsi="Symbol" w:hint="default"/>
      </w:rPr>
    </w:lvl>
    <w:lvl w:ilvl="1" w:tplc="4194255E">
      <w:start w:val="1"/>
      <w:numFmt w:val="bullet"/>
      <w:lvlText w:val=""/>
      <w:lvlJc w:val="left"/>
      <w:pPr>
        <w:tabs>
          <w:tab w:val="num" w:pos="2160"/>
        </w:tabs>
        <w:ind w:left="2160" w:hanging="360"/>
      </w:pPr>
      <w:rPr>
        <w:rFonts w:ascii="Symbol" w:hAnsi="Symbol" w:hint="default"/>
        <w:sz w:val="24"/>
      </w:rPr>
    </w:lvl>
    <w:lvl w:ilvl="2" w:tplc="DB0E6B82" w:tentative="1">
      <w:start w:val="1"/>
      <w:numFmt w:val="bullet"/>
      <w:lvlText w:val=""/>
      <w:lvlJc w:val="left"/>
      <w:pPr>
        <w:tabs>
          <w:tab w:val="num" w:pos="2880"/>
        </w:tabs>
        <w:ind w:left="2880" w:hanging="360"/>
      </w:pPr>
      <w:rPr>
        <w:rFonts w:ascii="Wingdings" w:hAnsi="Wingdings" w:hint="default"/>
      </w:rPr>
    </w:lvl>
    <w:lvl w:ilvl="3" w:tplc="E7846586" w:tentative="1">
      <w:start w:val="1"/>
      <w:numFmt w:val="bullet"/>
      <w:lvlText w:val=""/>
      <w:lvlJc w:val="left"/>
      <w:pPr>
        <w:tabs>
          <w:tab w:val="num" w:pos="3600"/>
        </w:tabs>
        <w:ind w:left="3600" w:hanging="360"/>
      </w:pPr>
      <w:rPr>
        <w:rFonts w:ascii="Symbol" w:hAnsi="Symbol" w:hint="default"/>
      </w:rPr>
    </w:lvl>
    <w:lvl w:ilvl="4" w:tplc="31E0B814" w:tentative="1">
      <w:start w:val="1"/>
      <w:numFmt w:val="bullet"/>
      <w:lvlText w:val="o"/>
      <w:lvlJc w:val="left"/>
      <w:pPr>
        <w:tabs>
          <w:tab w:val="num" w:pos="4320"/>
        </w:tabs>
        <w:ind w:left="4320" w:hanging="360"/>
      </w:pPr>
      <w:rPr>
        <w:rFonts w:ascii="Courier New" w:hAnsi="Courier New" w:cs="Courier New" w:hint="default"/>
      </w:rPr>
    </w:lvl>
    <w:lvl w:ilvl="5" w:tplc="8200A9E6" w:tentative="1">
      <w:start w:val="1"/>
      <w:numFmt w:val="bullet"/>
      <w:lvlText w:val=""/>
      <w:lvlJc w:val="left"/>
      <w:pPr>
        <w:tabs>
          <w:tab w:val="num" w:pos="5040"/>
        </w:tabs>
        <w:ind w:left="5040" w:hanging="360"/>
      </w:pPr>
      <w:rPr>
        <w:rFonts w:ascii="Wingdings" w:hAnsi="Wingdings" w:hint="default"/>
      </w:rPr>
    </w:lvl>
    <w:lvl w:ilvl="6" w:tplc="6D12AB1C" w:tentative="1">
      <w:start w:val="1"/>
      <w:numFmt w:val="bullet"/>
      <w:lvlText w:val=""/>
      <w:lvlJc w:val="left"/>
      <w:pPr>
        <w:tabs>
          <w:tab w:val="num" w:pos="5760"/>
        </w:tabs>
        <w:ind w:left="5760" w:hanging="360"/>
      </w:pPr>
      <w:rPr>
        <w:rFonts w:ascii="Symbol" w:hAnsi="Symbol" w:hint="default"/>
      </w:rPr>
    </w:lvl>
    <w:lvl w:ilvl="7" w:tplc="BFBE7C52" w:tentative="1">
      <w:start w:val="1"/>
      <w:numFmt w:val="bullet"/>
      <w:lvlText w:val="o"/>
      <w:lvlJc w:val="left"/>
      <w:pPr>
        <w:tabs>
          <w:tab w:val="num" w:pos="6480"/>
        </w:tabs>
        <w:ind w:left="6480" w:hanging="360"/>
      </w:pPr>
      <w:rPr>
        <w:rFonts w:ascii="Courier New" w:hAnsi="Courier New" w:cs="Courier New" w:hint="default"/>
      </w:rPr>
    </w:lvl>
    <w:lvl w:ilvl="8" w:tplc="FD66000E"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2706AA"/>
    <w:multiLevelType w:val="multilevel"/>
    <w:tmpl w:val="9334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E6154"/>
    <w:multiLevelType w:val="multilevel"/>
    <w:tmpl w:val="30A6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D7D7A"/>
    <w:multiLevelType w:val="hybridMultilevel"/>
    <w:tmpl w:val="293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458C5"/>
    <w:multiLevelType w:val="hybridMultilevel"/>
    <w:tmpl w:val="67327D94"/>
    <w:lvl w:ilvl="0" w:tplc="52AAA974">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7991118B"/>
    <w:multiLevelType w:val="multilevel"/>
    <w:tmpl w:val="64F20B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D04483E"/>
    <w:multiLevelType w:val="hybridMultilevel"/>
    <w:tmpl w:val="8D1E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495A57"/>
    <w:multiLevelType w:val="hybridMultilevel"/>
    <w:tmpl w:val="DB4A6462"/>
    <w:lvl w:ilvl="0" w:tplc="0EBC8D28">
      <w:start w:val="1"/>
      <w:numFmt w:val="decimal"/>
      <w:pStyle w:val="List1"/>
      <w:lvlText w:val="%1."/>
      <w:lvlJc w:val="left"/>
      <w:pPr>
        <w:tabs>
          <w:tab w:val="num" w:pos="720"/>
        </w:tabs>
        <w:ind w:left="13680" w:hanging="13680"/>
      </w:pPr>
      <w:rPr>
        <w:rFonts w:hint="default"/>
      </w:rPr>
    </w:lvl>
    <w:lvl w:ilvl="1" w:tplc="88A25170">
      <w:start w:val="1"/>
      <w:numFmt w:val="bullet"/>
      <w:lvlText w:val=""/>
      <w:lvlJc w:val="left"/>
      <w:pPr>
        <w:tabs>
          <w:tab w:val="num" w:pos="2160"/>
        </w:tabs>
        <w:ind w:left="2160" w:hanging="360"/>
      </w:pPr>
      <w:rPr>
        <w:rFonts w:ascii="Symbol" w:hAnsi="Symbol" w:hint="default"/>
        <w:sz w:val="24"/>
      </w:rPr>
    </w:lvl>
    <w:lvl w:ilvl="2" w:tplc="A22E2BEA" w:tentative="1">
      <w:start w:val="1"/>
      <w:numFmt w:val="bullet"/>
      <w:lvlText w:val=""/>
      <w:lvlJc w:val="left"/>
      <w:pPr>
        <w:tabs>
          <w:tab w:val="num" w:pos="2880"/>
        </w:tabs>
        <w:ind w:left="2880" w:hanging="360"/>
      </w:pPr>
      <w:rPr>
        <w:rFonts w:ascii="Wingdings" w:hAnsi="Wingdings" w:hint="default"/>
      </w:rPr>
    </w:lvl>
    <w:lvl w:ilvl="3" w:tplc="3BF20E60" w:tentative="1">
      <w:start w:val="1"/>
      <w:numFmt w:val="bullet"/>
      <w:lvlText w:val=""/>
      <w:lvlJc w:val="left"/>
      <w:pPr>
        <w:tabs>
          <w:tab w:val="num" w:pos="3600"/>
        </w:tabs>
        <w:ind w:left="3600" w:hanging="360"/>
      </w:pPr>
      <w:rPr>
        <w:rFonts w:ascii="Symbol" w:hAnsi="Symbol" w:hint="default"/>
      </w:rPr>
    </w:lvl>
    <w:lvl w:ilvl="4" w:tplc="B978E696" w:tentative="1">
      <w:start w:val="1"/>
      <w:numFmt w:val="bullet"/>
      <w:lvlText w:val="o"/>
      <w:lvlJc w:val="left"/>
      <w:pPr>
        <w:tabs>
          <w:tab w:val="num" w:pos="4320"/>
        </w:tabs>
        <w:ind w:left="4320" w:hanging="360"/>
      </w:pPr>
      <w:rPr>
        <w:rFonts w:ascii="Courier New" w:hAnsi="Courier New" w:cs="Courier New" w:hint="default"/>
      </w:rPr>
    </w:lvl>
    <w:lvl w:ilvl="5" w:tplc="A6164280" w:tentative="1">
      <w:start w:val="1"/>
      <w:numFmt w:val="bullet"/>
      <w:lvlText w:val=""/>
      <w:lvlJc w:val="left"/>
      <w:pPr>
        <w:tabs>
          <w:tab w:val="num" w:pos="5040"/>
        </w:tabs>
        <w:ind w:left="5040" w:hanging="360"/>
      </w:pPr>
      <w:rPr>
        <w:rFonts w:ascii="Wingdings" w:hAnsi="Wingdings" w:hint="default"/>
      </w:rPr>
    </w:lvl>
    <w:lvl w:ilvl="6" w:tplc="B724946C" w:tentative="1">
      <w:start w:val="1"/>
      <w:numFmt w:val="bullet"/>
      <w:lvlText w:val=""/>
      <w:lvlJc w:val="left"/>
      <w:pPr>
        <w:tabs>
          <w:tab w:val="num" w:pos="5760"/>
        </w:tabs>
        <w:ind w:left="5760" w:hanging="360"/>
      </w:pPr>
      <w:rPr>
        <w:rFonts w:ascii="Symbol" w:hAnsi="Symbol" w:hint="default"/>
      </w:rPr>
    </w:lvl>
    <w:lvl w:ilvl="7" w:tplc="84DA4436" w:tentative="1">
      <w:start w:val="1"/>
      <w:numFmt w:val="bullet"/>
      <w:lvlText w:val="o"/>
      <w:lvlJc w:val="left"/>
      <w:pPr>
        <w:tabs>
          <w:tab w:val="num" w:pos="6480"/>
        </w:tabs>
        <w:ind w:left="6480" w:hanging="360"/>
      </w:pPr>
      <w:rPr>
        <w:rFonts w:ascii="Courier New" w:hAnsi="Courier New" w:cs="Courier New" w:hint="default"/>
      </w:rPr>
    </w:lvl>
    <w:lvl w:ilvl="8" w:tplc="362A43FE"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5"/>
  </w:num>
  <w:num w:numId="3">
    <w:abstractNumId w:val="13"/>
  </w:num>
  <w:num w:numId="4">
    <w:abstractNumId w:val="3"/>
  </w:num>
  <w:num w:numId="5">
    <w:abstractNumId w:val="6"/>
  </w:num>
  <w:num w:numId="6">
    <w:abstractNumId w:val="4"/>
  </w:num>
  <w:num w:numId="7">
    <w:abstractNumId w:val="21"/>
  </w:num>
  <w:num w:numId="8">
    <w:abstractNumId w:val="1"/>
  </w:num>
  <w:num w:numId="9">
    <w:abstractNumId w:val="2"/>
  </w:num>
  <w:num w:numId="10">
    <w:abstractNumId w:val="1"/>
    <w:lvlOverride w:ilvl="0">
      <w:lvl w:ilvl="0">
        <w:start w:val="1"/>
        <w:numFmt w:val="upperLetter"/>
        <w:pStyle w:val="AppendixTitle"/>
        <w:lvlText w:val="Appendix %1:"/>
        <w:lvlJc w:val="left"/>
        <w:pPr>
          <w:ind w:left="360" w:hanging="360"/>
        </w:pPr>
        <w:rPr>
          <w:rFonts w:hint="default"/>
        </w:rPr>
      </w:lvl>
    </w:lvlOverride>
    <w:lvlOverride w:ilvl="1">
      <w:lvl w:ilvl="1">
        <w:start w:val="1"/>
        <w:numFmt w:val="decimal"/>
        <w:pStyle w:val="AppendixHeading2"/>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11"/>
  </w:num>
  <w:num w:numId="12">
    <w:abstractNumId w:val="13"/>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8"/>
          <w:szCs w:val="28"/>
        </w:rPr>
      </w:lvl>
    </w:lvlOverride>
    <w:lvlOverride w:ilvl="2">
      <w:lvl w:ilvl="2">
        <w:start w:val="1"/>
        <w:numFmt w:val="decimal"/>
        <w:pStyle w:val="Heading3"/>
        <w:lvlText w:val="%1.%2.%3"/>
        <w:lvlJc w:val="left"/>
        <w:pPr>
          <w:tabs>
            <w:tab w:val="num" w:pos="1296"/>
          </w:tabs>
          <w:ind w:left="720" w:hanging="144"/>
        </w:pPr>
        <w:rPr>
          <w:rFonts w:hint="default"/>
        </w:rPr>
      </w:lvl>
    </w:lvlOverride>
    <w:lvlOverride w:ilvl="3">
      <w:lvl w:ilvl="3">
        <w:start w:val="1"/>
        <w:numFmt w:val="decimal"/>
        <w:pStyle w:val="Heading4"/>
        <w:lvlText w:val="%1.%2.%3.%4"/>
        <w:lvlJc w:val="left"/>
        <w:pPr>
          <w:tabs>
            <w:tab w:val="num" w:pos="4140"/>
          </w:tabs>
          <w:ind w:left="3420" w:hanging="360"/>
        </w:pPr>
        <w:rPr>
          <w:rFonts w:hint="default"/>
        </w:rPr>
      </w:lvl>
    </w:lvlOverride>
    <w:lvlOverride w:ilvl="4">
      <w:lvl w:ilvl="4">
        <w:start w:val="1"/>
        <w:numFmt w:val="decimal"/>
        <w:pStyle w:val="Heading5"/>
        <w:lvlText w:val="%1.%2.%3.%4.%5"/>
        <w:lvlJc w:val="left"/>
        <w:pPr>
          <w:tabs>
            <w:tab w:val="num" w:pos="2736"/>
          </w:tabs>
          <w:ind w:left="1080" w:firstLine="576"/>
        </w:pPr>
        <w:rPr>
          <w:rFonts w:hint="default"/>
        </w:rPr>
      </w:lvl>
    </w:lvlOverride>
    <w:lvlOverride w:ilvl="5">
      <w:lvl w:ilvl="5">
        <w:start w:val="1"/>
        <w:numFmt w:val="decimal"/>
        <w:pStyle w:val="Heading6"/>
        <w:lvlText w:val="%1.%2.%3.%4.%5.%6"/>
        <w:lvlJc w:val="left"/>
        <w:pPr>
          <w:tabs>
            <w:tab w:val="num" w:pos="3744"/>
          </w:tabs>
          <w:ind w:left="1152" w:firstLine="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3">
    <w:abstractNumId w:val="17"/>
  </w:num>
  <w:num w:numId="14">
    <w:abstractNumId w:val="7"/>
  </w:num>
  <w:num w:numId="15">
    <w:abstractNumId w:val="8"/>
  </w:num>
  <w:num w:numId="16">
    <w:abstractNumId w:val="16"/>
  </w:num>
  <w:num w:numId="17">
    <w:abstractNumId w:val="12"/>
  </w:num>
  <w:num w:numId="18">
    <w:abstractNumId w:val="15"/>
  </w:num>
  <w:num w:numId="19">
    <w:abstractNumId w:val="0"/>
  </w:num>
  <w:num w:numId="20">
    <w:abstractNumId w:val="9"/>
  </w:num>
  <w:num w:numId="21">
    <w:abstractNumId w:val="10"/>
  </w:num>
  <w:num w:numId="22">
    <w:abstractNumId w:val="18"/>
  </w:num>
  <w:num w:numId="23">
    <w:abstractNumId w:val="20"/>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DKzNDUyNbY0NjJX0lEKTi0uzszPAykwMa0FAEIBaDgtAAAA"/>
  </w:docVars>
  <w:rsids>
    <w:rsidRoot w:val="00CE0D98"/>
    <w:rsid w:val="0001102B"/>
    <w:rsid w:val="000159A2"/>
    <w:rsid w:val="000168C8"/>
    <w:rsid w:val="00022944"/>
    <w:rsid w:val="000245FD"/>
    <w:rsid w:val="00025AD0"/>
    <w:rsid w:val="00034DAE"/>
    <w:rsid w:val="00036C85"/>
    <w:rsid w:val="0004550D"/>
    <w:rsid w:val="00052528"/>
    <w:rsid w:val="00056730"/>
    <w:rsid w:val="00061756"/>
    <w:rsid w:val="00063036"/>
    <w:rsid w:val="0006469A"/>
    <w:rsid w:val="00074C24"/>
    <w:rsid w:val="000754C7"/>
    <w:rsid w:val="00082C3C"/>
    <w:rsid w:val="00085376"/>
    <w:rsid w:val="000878F8"/>
    <w:rsid w:val="00093F76"/>
    <w:rsid w:val="000950A2"/>
    <w:rsid w:val="0009596E"/>
    <w:rsid w:val="00096735"/>
    <w:rsid w:val="00097239"/>
    <w:rsid w:val="00097639"/>
    <w:rsid w:val="000A491E"/>
    <w:rsid w:val="000A699C"/>
    <w:rsid w:val="000B24A1"/>
    <w:rsid w:val="000B32EE"/>
    <w:rsid w:val="000B58B4"/>
    <w:rsid w:val="000C2407"/>
    <w:rsid w:val="000C5BDD"/>
    <w:rsid w:val="000C7893"/>
    <w:rsid w:val="000D4961"/>
    <w:rsid w:val="000D6302"/>
    <w:rsid w:val="000E0904"/>
    <w:rsid w:val="000E0A4E"/>
    <w:rsid w:val="000E38C7"/>
    <w:rsid w:val="000F725F"/>
    <w:rsid w:val="001025EE"/>
    <w:rsid w:val="00104810"/>
    <w:rsid w:val="00107399"/>
    <w:rsid w:val="001074F6"/>
    <w:rsid w:val="001126F1"/>
    <w:rsid w:val="001149C5"/>
    <w:rsid w:val="00115183"/>
    <w:rsid w:val="00115E96"/>
    <w:rsid w:val="001201A8"/>
    <w:rsid w:val="001223F8"/>
    <w:rsid w:val="001238B2"/>
    <w:rsid w:val="0012618E"/>
    <w:rsid w:val="00126454"/>
    <w:rsid w:val="00126576"/>
    <w:rsid w:val="00135CCA"/>
    <w:rsid w:val="00136A2B"/>
    <w:rsid w:val="001431C2"/>
    <w:rsid w:val="001433D4"/>
    <w:rsid w:val="00146358"/>
    <w:rsid w:val="00147556"/>
    <w:rsid w:val="001475DD"/>
    <w:rsid w:val="0015119E"/>
    <w:rsid w:val="00153857"/>
    <w:rsid w:val="00154834"/>
    <w:rsid w:val="001568BA"/>
    <w:rsid w:val="00163171"/>
    <w:rsid w:val="00163A74"/>
    <w:rsid w:val="00172AC3"/>
    <w:rsid w:val="00177E3B"/>
    <w:rsid w:val="00181698"/>
    <w:rsid w:val="001842FD"/>
    <w:rsid w:val="00186999"/>
    <w:rsid w:val="00187394"/>
    <w:rsid w:val="00190261"/>
    <w:rsid w:val="00190439"/>
    <w:rsid w:val="001906C7"/>
    <w:rsid w:val="0019195B"/>
    <w:rsid w:val="00193120"/>
    <w:rsid w:val="001A2023"/>
    <w:rsid w:val="001A3B49"/>
    <w:rsid w:val="001A546F"/>
    <w:rsid w:val="001B4052"/>
    <w:rsid w:val="001B5D62"/>
    <w:rsid w:val="001C437B"/>
    <w:rsid w:val="001C4B10"/>
    <w:rsid w:val="001C5C34"/>
    <w:rsid w:val="001D3D43"/>
    <w:rsid w:val="001E1398"/>
    <w:rsid w:val="001E26A9"/>
    <w:rsid w:val="001E35F7"/>
    <w:rsid w:val="001F3005"/>
    <w:rsid w:val="001F5714"/>
    <w:rsid w:val="00201595"/>
    <w:rsid w:val="00207D6F"/>
    <w:rsid w:val="00210006"/>
    <w:rsid w:val="00212482"/>
    <w:rsid w:val="002128BF"/>
    <w:rsid w:val="00220FEB"/>
    <w:rsid w:val="00227DDE"/>
    <w:rsid w:val="00231E4E"/>
    <w:rsid w:val="002322BD"/>
    <w:rsid w:val="00234683"/>
    <w:rsid w:val="00241E75"/>
    <w:rsid w:val="00243BBF"/>
    <w:rsid w:val="00244987"/>
    <w:rsid w:val="00247561"/>
    <w:rsid w:val="00250D78"/>
    <w:rsid w:val="0025470D"/>
    <w:rsid w:val="00256DA4"/>
    <w:rsid w:val="002638D1"/>
    <w:rsid w:val="002655FC"/>
    <w:rsid w:val="00271390"/>
    <w:rsid w:val="00277E1C"/>
    <w:rsid w:val="00282271"/>
    <w:rsid w:val="00283178"/>
    <w:rsid w:val="002838D3"/>
    <w:rsid w:val="00285218"/>
    <w:rsid w:val="002862F9"/>
    <w:rsid w:val="00286722"/>
    <w:rsid w:val="0029062A"/>
    <w:rsid w:val="0029169D"/>
    <w:rsid w:val="00293199"/>
    <w:rsid w:val="00296191"/>
    <w:rsid w:val="002A0798"/>
    <w:rsid w:val="002A17C1"/>
    <w:rsid w:val="002A22EF"/>
    <w:rsid w:val="002A6F40"/>
    <w:rsid w:val="002B513E"/>
    <w:rsid w:val="002B6440"/>
    <w:rsid w:val="002B7E0E"/>
    <w:rsid w:val="002C08F7"/>
    <w:rsid w:val="002C4D57"/>
    <w:rsid w:val="002C6190"/>
    <w:rsid w:val="002C67AA"/>
    <w:rsid w:val="002D17B6"/>
    <w:rsid w:val="002D2B31"/>
    <w:rsid w:val="002D4A9F"/>
    <w:rsid w:val="002D6F26"/>
    <w:rsid w:val="002D7421"/>
    <w:rsid w:val="002E2E14"/>
    <w:rsid w:val="002E3122"/>
    <w:rsid w:val="002E3784"/>
    <w:rsid w:val="002E3E25"/>
    <w:rsid w:val="002E588C"/>
    <w:rsid w:val="002E705E"/>
    <w:rsid w:val="002F075F"/>
    <w:rsid w:val="002F5779"/>
    <w:rsid w:val="002F5C47"/>
    <w:rsid w:val="002F5CFC"/>
    <w:rsid w:val="002F7D41"/>
    <w:rsid w:val="0031077D"/>
    <w:rsid w:val="00313B1F"/>
    <w:rsid w:val="003142D7"/>
    <w:rsid w:val="00316F90"/>
    <w:rsid w:val="0033139C"/>
    <w:rsid w:val="00334A41"/>
    <w:rsid w:val="0034171A"/>
    <w:rsid w:val="00341F8A"/>
    <w:rsid w:val="003454A4"/>
    <w:rsid w:val="00345DBF"/>
    <w:rsid w:val="0034697B"/>
    <w:rsid w:val="00351026"/>
    <w:rsid w:val="00356BA1"/>
    <w:rsid w:val="00357EBB"/>
    <w:rsid w:val="003613EE"/>
    <w:rsid w:val="00361469"/>
    <w:rsid w:val="003638F7"/>
    <w:rsid w:val="003648A1"/>
    <w:rsid w:val="00371AA4"/>
    <w:rsid w:val="00375BAF"/>
    <w:rsid w:val="00385090"/>
    <w:rsid w:val="00386C71"/>
    <w:rsid w:val="003906C8"/>
    <w:rsid w:val="00393946"/>
    <w:rsid w:val="003A2904"/>
    <w:rsid w:val="003A3DA0"/>
    <w:rsid w:val="003A52B9"/>
    <w:rsid w:val="003A532D"/>
    <w:rsid w:val="003A7A33"/>
    <w:rsid w:val="003B3D7A"/>
    <w:rsid w:val="003B6CA2"/>
    <w:rsid w:val="003C378C"/>
    <w:rsid w:val="003C55A4"/>
    <w:rsid w:val="003C6CE3"/>
    <w:rsid w:val="003D23FD"/>
    <w:rsid w:val="003D5E43"/>
    <w:rsid w:val="003E206E"/>
    <w:rsid w:val="003E3191"/>
    <w:rsid w:val="003E41A6"/>
    <w:rsid w:val="003E577E"/>
    <w:rsid w:val="003E6021"/>
    <w:rsid w:val="003E6796"/>
    <w:rsid w:val="003E7203"/>
    <w:rsid w:val="003F2172"/>
    <w:rsid w:val="003F27B0"/>
    <w:rsid w:val="003F667F"/>
    <w:rsid w:val="0040207E"/>
    <w:rsid w:val="00411167"/>
    <w:rsid w:val="00414338"/>
    <w:rsid w:val="0041531D"/>
    <w:rsid w:val="00417DCB"/>
    <w:rsid w:val="0042228F"/>
    <w:rsid w:val="00424396"/>
    <w:rsid w:val="0042577D"/>
    <w:rsid w:val="00427645"/>
    <w:rsid w:val="00430F12"/>
    <w:rsid w:val="00432C94"/>
    <w:rsid w:val="00433A0A"/>
    <w:rsid w:val="0044164F"/>
    <w:rsid w:val="00442BCA"/>
    <w:rsid w:val="0044492F"/>
    <w:rsid w:val="00446779"/>
    <w:rsid w:val="00451018"/>
    <w:rsid w:val="00453B70"/>
    <w:rsid w:val="00455068"/>
    <w:rsid w:val="00462881"/>
    <w:rsid w:val="0046382E"/>
    <w:rsid w:val="00463F79"/>
    <w:rsid w:val="00476F4C"/>
    <w:rsid w:val="00480FDF"/>
    <w:rsid w:val="004821D9"/>
    <w:rsid w:val="00484DD2"/>
    <w:rsid w:val="00490DE6"/>
    <w:rsid w:val="004919C1"/>
    <w:rsid w:val="0049459D"/>
    <w:rsid w:val="00496FAD"/>
    <w:rsid w:val="004A10ED"/>
    <w:rsid w:val="004A3662"/>
    <w:rsid w:val="004A3922"/>
    <w:rsid w:val="004A5127"/>
    <w:rsid w:val="004A6EF0"/>
    <w:rsid w:val="004B2B68"/>
    <w:rsid w:val="004B41F9"/>
    <w:rsid w:val="004C103F"/>
    <w:rsid w:val="004C181D"/>
    <w:rsid w:val="004C3C6C"/>
    <w:rsid w:val="004C438C"/>
    <w:rsid w:val="004C49D5"/>
    <w:rsid w:val="004C5455"/>
    <w:rsid w:val="004C62A0"/>
    <w:rsid w:val="004D0B10"/>
    <w:rsid w:val="004D5B7E"/>
    <w:rsid w:val="004E0273"/>
    <w:rsid w:val="004E0A1B"/>
    <w:rsid w:val="004E2162"/>
    <w:rsid w:val="004E36C1"/>
    <w:rsid w:val="004E7164"/>
    <w:rsid w:val="004E7781"/>
    <w:rsid w:val="004F0720"/>
    <w:rsid w:val="004F270D"/>
    <w:rsid w:val="004F6007"/>
    <w:rsid w:val="004F6409"/>
    <w:rsid w:val="005012A4"/>
    <w:rsid w:val="005021E4"/>
    <w:rsid w:val="00502E5E"/>
    <w:rsid w:val="005041C0"/>
    <w:rsid w:val="0050544E"/>
    <w:rsid w:val="00511B94"/>
    <w:rsid w:val="005135DF"/>
    <w:rsid w:val="00516BCD"/>
    <w:rsid w:val="00522641"/>
    <w:rsid w:val="00524D40"/>
    <w:rsid w:val="0052728D"/>
    <w:rsid w:val="00541CA5"/>
    <w:rsid w:val="00542C29"/>
    <w:rsid w:val="005443B5"/>
    <w:rsid w:val="005475C2"/>
    <w:rsid w:val="00554F07"/>
    <w:rsid w:val="00556307"/>
    <w:rsid w:val="00557CE2"/>
    <w:rsid w:val="00563FC8"/>
    <w:rsid w:val="00564DD1"/>
    <w:rsid w:val="00566F55"/>
    <w:rsid w:val="00572252"/>
    <w:rsid w:val="005750E4"/>
    <w:rsid w:val="005778B4"/>
    <w:rsid w:val="00580BB8"/>
    <w:rsid w:val="00585016"/>
    <w:rsid w:val="0058526E"/>
    <w:rsid w:val="005861E4"/>
    <w:rsid w:val="00586858"/>
    <w:rsid w:val="0059020D"/>
    <w:rsid w:val="0059225E"/>
    <w:rsid w:val="005931EF"/>
    <w:rsid w:val="0059377B"/>
    <w:rsid w:val="0059753A"/>
    <w:rsid w:val="005A185B"/>
    <w:rsid w:val="005A1B26"/>
    <w:rsid w:val="005A2A99"/>
    <w:rsid w:val="005A354C"/>
    <w:rsid w:val="005A3628"/>
    <w:rsid w:val="005A3CD3"/>
    <w:rsid w:val="005A6874"/>
    <w:rsid w:val="005B352E"/>
    <w:rsid w:val="005C0FE6"/>
    <w:rsid w:val="005C3998"/>
    <w:rsid w:val="005C5813"/>
    <w:rsid w:val="005C7CF0"/>
    <w:rsid w:val="005D2DCA"/>
    <w:rsid w:val="005D2EBA"/>
    <w:rsid w:val="005D3379"/>
    <w:rsid w:val="005E3FF2"/>
    <w:rsid w:val="005E569E"/>
    <w:rsid w:val="005E5843"/>
    <w:rsid w:val="005E5BD5"/>
    <w:rsid w:val="005E73A4"/>
    <w:rsid w:val="005F5077"/>
    <w:rsid w:val="005F65E4"/>
    <w:rsid w:val="005F7948"/>
    <w:rsid w:val="00600CFD"/>
    <w:rsid w:val="00601C0F"/>
    <w:rsid w:val="00603654"/>
    <w:rsid w:val="00604FA7"/>
    <w:rsid w:val="006110AF"/>
    <w:rsid w:val="00614062"/>
    <w:rsid w:val="006140EE"/>
    <w:rsid w:val="00616185"/>
    <w:rsid w:val="0062258C"/>
    <w:rsid w:val="00623AD0"/>
    <w:rsid w:val="00627A30"/>
    <w:rsid w:val="00627F8D"/>
    <w:rsid w:val="006324EB"/>
    <w:rsid w:val="00632972"/>
    <w:rsid w:val="00640026"/>
    <w:rsid w:val="00642431"/>
    <w:rsid w:val="00643D4E"/>
    <w:rsid w:val="00643E90"/>
    <w:rsid w:val="006472F9"/>
    <w:rsid w:val="00647E5D"/>
    <w:rsid w:val="00647FBE"/>
    <w:rsid w:val="006503E4"/>
    <w:rsid w:val="0065294B"/>
    <w:rsid w:val="00653603"/>
    <w:rsid w:val="00654547"/>
    <w:rsid w:val="00657566"/>
    <w:rsid w:val="00662F30"/>
    <w:rsid w:val="00663B61"/>
    <w:rsid w:val="00664FAB"/>
    <w:rsid w:val="00666A6F"/>
    <w:rsid w:val="0066728E"/>
    <w:rsid w:val="00672F7D"/>
    <w:rsid w:val="00676EA4"/>
    <w:rsid w:val="00681541"/>
    <w:rsid w:val="006820FF"/>
    <w:rsid w:val="006826C6"/>
    <w:rsid w:val="0068387F"/>
    <w:rsid w:val="00684144"/>
    <w:rsid w:val="00684408"/>
    <w:rsid w:val="00684D61"/>
    <w:rsid w:val="006907B9"/>
    <w:rsid w:val="006909A8"/>
    <w:rsid w:val="00691669"/>
    <w:rsid w:val="0069173C"/>
    <w:rsid w:val="00691A87"/>
    <w:rsid w:val="00694A1C"/>
    <w:rsid w:val="00694C2A"/>
    <w:rsid w:val="00695762"/>
    <w:rsid w:val="00697EF4"/>
    <w:rsid w:val="006A1E94"/>
    <w:rsid w:val="006A4496"/>
    <w:rsid w:val="006A6EE9"/>
    <w:rsid w:val="006B01D2"/>
    <w:rsid w:val="006B124F"/>
    <w:rsid w:val="006B24E3"/>
    <w:rsid w:val="006B410C"/>
    <w:rsid w:val="006B479F"/>
    <w:rsid w:val="006B703E"/>
    <w:rsid w:val="006C22D3"/>
    <w:rsid w:val="006C6A9A"/>
    <w:rsid w:val="006D28E3"/>
    <w:rsid w:val="006D3BE5"/>
    <w:rsid w:val="006D4199"/>
    <w:rsid w:val="006D4244"/>
    <w:rsid w:val="006D6BBE"/>
    <w:rsid w:val="006E18FF"/>
    <w:rsid w:val="006E3550"/>
    <w:rsid w:val="006E3D8C"/>
    <w:rsid w:val="006E7CD4"/>
    <w:rsid w:val="006F07AE"/>
    <w:rsid w:val="006F1E7E"/>
    <w:rsid w:val="006F205F"/>
    <w:rsid w:val="006F5264"/>
    <w:rsid w:val="006F6D8E"/>
    <w:rsid w:val="006F7120"/>
    <w:rsid w:val="006F775F"/>
    <w:rsid w:val="00701E96"/>
    <w:rsid w:val="0070246D"/>
    <w:rsid w:val="007038A7"/>
    <w:rsid w:val="007079B4"/>
    <w:rsid w:val="00711CCF"/>
    <w:rsid w:val="0071583D"/>
    <w:rsid w:val="007202AA"/>
    <w:rsid w:val="00720750"/>
    <w:rsid w:val="00720F99"/>
    <w:rsid w:val="007221AD"/>
    <w:rsid w:val="00725736"/>
    <w:rsid w:val="00727F97"/>
    <w:rsid w:val="007335A8"/>
    <w:rsid w:val="0074510B"/>
    <w:rsid w:val="00745431"/>
    <w:rsid w:val="007459F0"/>
    <w:rsid w:val="00745FB4"/>
    <w:rsid w:val="00746132"/>
    <w:rsid w:val="00747FEF"/>
    <w:rsid w:val="0075746A"/>
    <w:rsid w:val="00760C46"/>
    <w:rsid w:val="0076135D"/>
    <w:rsid w:val="00761641"/>
    <w:rsid w:val="00762309"/>
    <w:rsid w:val="00765642"/>
    <w:rsid w:val="00766775"/>
    <w:rsid w:val="0077154D"/>
    <w:rsid w:val="00771FF4"/>
    <w:rsid w:val="00772FF2"/>
    <w:rsid w:val="00773590"/>
    <w:rsid w:val="00773CA1"/>
    <w:rsid w:val="007746F2"/>
    <w:rsid w:val="0077597F"/>
    <w:rsid w:val="00776AC9"/>
    <w:rsid w:val="0077721F"/>
    <w:rsid w:val="00777BC7"/>
    <w:rsid w:val="00780C07"/>
    <w:rsid w:val="00782217"/>
    <w:rsid w:val="00790143"/>
    <w:rsid w:val="00791A2B"/>
    <w:rsid w:val="0079471B"/>
    <w:rsid w:val="0079726F"/>
    <w:rsid w:val="007A0F97"/>
    <w:rsid w:val="007A1593"/>
    <w:rsid w:val="007A1A84"/>
    <w:rsid w:val="007A49C0"/>
    <w:rsid w:val="007A5803"/>
    <w:rsid w:val="007A7EDE"/>
    <w:rsid w:val="007B0257"/>
    <w:rsid w:val="007B04EC"/>
    <w:rsid w:val="007B3520"/>
    <w:rsid w:val="007B39C1"/>
    <w:rsid w:val="007B7040"/>
    <w:rsid w:val="007B79EF"/>
    <w:rsid w:val="007C12E6"/>
    <w:rsid w:val="007C1553"/>
    <w:rsid w:val="007C3142"/>
    <w:rsid w:val="007C4ECB"/>
    <w:rsid w:val="007D264F"/>
    <w:rsid w:val="007D7744"/>
    <w:rsid w:val="007E1D21"/>
    <w:rsid w:val="007E3166"/>
    <w:rsid w:val="007E629B"/>
    <w:rsid w:val="007F00B7"/>
    <w:rsid w:val="007F1157"/>
    <w:rsid w:val="007F300D"/>
    <w:rsid w:val="007F39CB"/>
    <w:rsid w:val="007F473F"/>
    <w:rsid w:val="007F755B"/>
    <w:rsid w:val="00806091"/>
    <w:rsid w:val="00806C01"/>
    <w:rsid w:val="00807F44"/>
    <w:rsid w:val="00810AB0"/>
    <w:rsid w:val="00810C3F"/>
    <w:rsid w:val="00811BF3"/>
    <w:rsid w:val="00811E3A"/>
    <w:rsid w:val="00812DBE"/>
    <w:rsid w:val="00816A35"/>
    <w:rsid w:val="00817F03"/>
    <w:rsid w:val="0082270F"/>
    <w:rsid w:val="00825604"/>
    <w:rsid w:val="008270CA"/>
    <w:rsid w:val="008326E6"/>
    <w:rsid w:val="00833A52"/>
    <w:rsid w:val="008340C0"/>
    <w:rsid w:val="00835767"/>
    <w:rsid w:val="00837122"/>
    <w:rsid w:val="00840583"/>
    <w:rsid w:val="008437B2"/>
    <w:rsid w:val="00844E0A"/>
    <w:rsid w:val="0085419D"/>
    <w:rsid w:val="00855C56"/>
    <w:rsid w:val="0086097A"/>
    <w:rsid w:val="00860B7C"/>
    <w:rsid w:val="0086254B"/>
    <w:rsid w:val="00863B49"/>
    <w:rsid w:val="008642DD"/>
    <w:rsid w:val="00864981"/>
    <w:rsid w:val="00865EE6"/>
    <w:rsid w:val="00866CC4"/>
    <w:rsid w:val="00867453"/>
    <w:rsid w:val="0086745C"/>
    <w:rsid w:val="00870667"/>
    <w:rsid w:val="008706F6"/>
    <w:rsid w:val="00880137"/>
    <w:rsid w:val="00885B39"/>
    <w:rsid w:val="00885FB6"/>
    <w:rsid w:val="00887C0B"/>
    <w:rsid w:val="00893EEF"/>
    <w:rsid w:val="00894BBA"/>
    <w:rsid w:val="00894DBD"/>
    <w:rsid w:val="0089578B"/>
    <w:rsid w:val="008A1316"/>
    <w:rsid w:val="008A2BEB"/>
    <w:rsid w:val="008B24FE"/>
    <w:rsid w:val="008B2618"/>
    <w:rsid w:val="008B3D87"/>
    <w:rsid w:val="008B43DF"/>
    <w:rsid w:val="008B4AD0"/>
    <w:rsid w:val="008C6AB9"/>
    <w:rsid w:val="008D00FD"/>
    <w:rsid w:val="008D19C1"/>
    <w:rsid w:val="008D21B7"/>
    <w:rsid w:val="008D3B98"/>
    <w:rsid w:val="008D45D9"/>
    <w:rsid w:val="008D6F21"/>
    <w:rsid w:val="008D7760"/>
    <w:rsid w:val="008E0AA0"/>
    <w:rsid w:val="008E17A6"/>
    <w:rsid w:val="008E26F8"/>
    <w:rsid w:val="008E426C"/>
    <w:rsid w:val="008F6E7D"/>
    <w:rsid w:val="009015AF"/>
    <w:rsid w:val="009029AB"/>
    <w:rsid w:val="0090563E"/>
    <w:rsid w:val="009063FF"/>
    <w:rsid w:val="0091022E"/>
    <w:rsid w:val="00913FCA"/>
    <w:rsid w:val="00913FF5"/>
    <w:rsid w:val="0091482B"/>
    <w:rsid w:val="009164DD"/>
    <w:rsid w:val="00931DA3"/>
    <w:rsid w:val="00932D3B"/>
    <w:rsid w:val="0093413F"/>
    <w:rsid w:val="00934EF4"/>
    <w:rsid w:val="00936458"/>
    <w:rsid w:val="009424CC"/>
    <w:rsid w:val="00944D25"/>
    <w:rsid w:val="00952B2D"/>
    <w:rsid w:val="009531E5"/>
    <w:rsid w:val="00956374"/>
    <w:rsid w:val="00957654"/>
    <w:rsid w:val="00965337"/>
    <w:rsid w:val="00965503"/>
    <w:rsid w:val="00966F34"/>
    <w:rsid w:val="00971C6B"/>
    <w:rsid w:val="00974369"/>
    <w:rsid w:val="009812E7"/>
    <w:rsid w:val="00982A83"/>
    <w:rsid w:val="00983A3C"/>
    <w:rsid w:val="00983EC0"/>
    <w:rsid w:val="009919FC"/>
    <w:rsid w:val="00991F51"/>
    <w:rsid w:val="00992364"/>
    <w:rsid w:val="009976EC"/>
    <w:rsid w:val="009A0963"/>
    <w:rsid w:val="009A26A9"/>
    <w:rsid w:val="009A27EE"/>
    <w:rsid w:val="009B2185"/>
    <w:rsid w:val="009C0385"/>
    <w:rsid w:val="009C170B"/>
    <w:rsid w:val="009C1FC6"/>
    <w:rsid w:val="009C2151"/>
    <w:rsid w:val="009C2364"/>
    <w:rsid w:val="009C3C13"/>
    <w:rsid w:val="009C4684"/>
    <w:rsid w:val="009C65AF"/>
    <w:rsid w:val="009C7E70"/>
    <w:rsid w:val="009D31F8"/>
    <w:rsid w:val="009D4420"/>
    <w:rsid w:val="009D600E"/>
    <w:rsid w:val="009D6DC7"/>
    <w:rsid w:val="009E3BA1"/>
    <w:rsid w:val="009E428E"/>
    <w:rsid w:val="009E60E9"/>
    <w:rsid w:val="009F3336"/>
    <w:rsid w:val="009F59A9"/>
    <w:rsid w:val="009F5F58"/>
    <w:rsid w:val="009F7112"/>
    <w:rsid w:val="00A0003C"/>
    <w:rsid w:val="00A00981"/>
    <w:rsid w:val="00A01497"/>
    <w:rsid w:val="00A02082"/>
    <w:rsid w:val="00A03D93"/>
    <w:rsid w:val="00A11298"/>
    <w:rsid w:val="00A11332"/>
    <w:rsid w:val="00A12F0E"/>
    <w:rsid w:val="00A13F16"/>
    <w:rsid w:val="00A15AEC"/>
    <w:rsid w:val="00A179FE"/>
    <w:rsid w:val="00A203AB"/>
    <w:rsid w:val="00A23B3E"/>
    <w:rsid w:val="00A23C13"/>
    <w:rsid w:val="00A30064"/>
    <w:rsid w:val="00A30395"/>
    <w:rsid w:val="00A33C0B"/>
    <w:rsid w:val="00A34B48"/>
    <w:rsid w:val="00A3745E"/>
    <w:rsid w:val="00A40590"/>
    <w:rsid w:val="00A44D48"/>
    <w:rsid w:val="00A455F6"/>
    <w:rsid w:val="00A47367"/>
    <w:rsid w:val="00A47CF5"/>
    <w:rsid w:val="00A51A12"/>
    <w:rsid w:val="00A51AD2"/>
    <w:rsid w:val="00A52AC9"/>
    <w:rsid w:val="00A535C2"/>
    <w:rsid w:val="00A55E87"/>
    <w:rsid w:val="00A56BB9"/>
    <w:rsid w:val="00A577B6"/>
    <w:rsid w:val="00A57CC9"/>
    <w:rsid w:val="00A662D0"/>
    <w:rsid w:val="00A72281"/>
    <w:rsid w:val="00A7235B"/>
    <w:rsid w:val="00A74049"/>
    <w:rsid w:val="00A74842"/>
    <w:rsid w:val="00A81290"/>
    <w:rsid w:val="00A8175F"/>
    <w:rsid w:val="00A85712"/>
    <w:rsid w:val="00A9049B"/>
    <w:rsid w:val="00A91FFB"/>
    <w:rsid w:val="00A92421"/>
    <w:rsid w:val="00A92B97"/>
    <w:rsid w:val="00A94CF8"/>
    <w:rsid w:val="00A94D87"/>
    <w:rsid w:val="00AA28BE"/>
    <w:rsid w:val="00AA3F22"/>
    <w:rsid w:val="00AB2234"/>
    <w:rsid w:val="00AB4453"/>
    <w:rsid w:val="00AB4DE0"/>
    <w:rsid w:val="00AB615B"/>
    <w:rsid w:val="00AC096B"/>
    <w:rsid w:val="00AC3CF9"/>
    <w:rsid w:val="00AC475C"/>
    <w:rsid w:val="00AC52D8"/>
    <w:rsid w:val="00AD07E8"/>
    <w:rsid w:val="00AD07F2"/>
    <w:rsid w:val="00AD2CF3"/>
    <w:rsid w:val="00AD33D1"/>
    <w:rsid w:val="00AD624B"/>
    <w:rsid w:val="00AD6D0B"/>
    <w:rsid w:val="00AD77D1"/>
    <w:rsid w:val="00AE0903"/>
    <w:rsid w:val="00AE2ECC"/>
    <w:rsid w:val="00AE2F2E"/>
    <w:rsid w:val="00AE5E67"/>
    <w:rsid w:val="00AE6E34"/>
    <w:rsid w:val="00AF1E2C"/>
    <w:rsid w:val="00AF20E5"/>
    <w:rsid w:val="00AF2C05"/>
    <w:rsid w:val="00AF7CBA"/>
    <w:rsid w:val="00B0290E"/>
    <w:rsid w:val="00B033DA"/>
    <w:rsid w:val="00B061A5"/>
    <w:rsid w:val="00B1200A"/>
    <w:rsid w:val="00B14D15"/>
    <w:rsid w:val="00B16F1A"/>
    <w:rsid w:val="00B25C8C"/>
    <w:rsid w:val="00B30FD6"/>
    <w:rsid w:val="00B31B26"/>
    <w:rsid w:val="00B32E1D"/>
    <w:rsid w:val="00B338BA"/>
    <w:rsid w:val="00B35DE5"/>
    <w:rsid w:val="00B37CA5"/>
    <w:rsid w:val="00B4406F"/>
    <w:rsid w:val="00B51E33"/>
    <w:rsid w:val="00B57D07"/>
    <w:rsid w:val="00B60380"/>
    <w:rsid w:val="00B6051E"/>
    <w:rsid w:val="00B621D4"/>
    <w:rsid w:val="00B67489"/>
    <w:rsid w:val="00B7092D"/>
    <w:rsid w:val="00B71341"/>
    <w:rsid w:val="00B722C9"/>
    <w:rsid w:val="00B764D9"/>
    <w:rsid w:val="00B76EC7"/>
    <w:rsid w:val="00B77620"/>
    <w:rsid w:val="00B809D9"/>
    <w:rsid w:val="00B822A4"/>
    <w:rsid w:val="00B82538"/>
    <w:rsid w:val="00B86A73"/>
    <w:rsid w:val="00B900AB"/>
    <w:rsid w:val="00B94EB7"/>
    <w:rsid w:val="00B97723"/>
    <w:rsid w:val="00BA0460"/>
    <w:rsid w:val="00BA51BF"/>
    <w:rsid w:val="00BA5E5B"/>
    <w:rsid w:val="00BA70D6"/>
    <w:rsid w:val="00BB30A9"/>
    <w:rsid w:val="00BB42C1"/>
    <w:rsid w:val="00BB43E9"/>
    <w:rsid w:val="00BB79CD"/>
    <w:rsid w:val="00BC190C"/>
    <w:rsid w:val="00BC30AF"/>
    <w:rsid w:val="00BC7554"/>
    <w:rsid w:val="00BD4DDC"/>
    <w:rsid w:val="00BD6A47"/>
    <w:rsid w:val="00BD7244"/>
    <w:rsid w:val="00BD7F0A"/>
    <w:rsid w:val="00BE0586"/>
    <w:rsid w:val="00BE1351"/>
    <w:rsid w:val="00BE3D1A"/>
    <w:rsid w:val="00BE4194"/>
    <w:rsid w:val="00BE49F1"/>
    <w:rsid w:val="00BE52A1"/>
    <w:rsid w:val="00BF0FD1"/>
    <w:rsid w:val="00BF35F9"/>
    <w:rsid w:val="00BF3B82"/>
    <w:rsid w:val="00BF6B52"/>
    <w:rsid w:val="00BF7B71"/>
    <w:rsid w:val="00C00DBF"/>
    <w:rsid w:val="00C01AFF"/>
    <w:rsid w:val="00C044FD"/>
    <w:rsid w:val="00C04A03"/>
    <w:rsid w:val="00C05632"/>
    <w:rsid w:val="00C0756F"/>
    <w:rsid w:val="00C10101"/>
    <w:rsid w:val="00C11D21"/>
    <w:rsid w:val="00C15CF1"/>
    <w:rsid w:val="00C168C7"/>
    <w:rsid w:val="00C205AE"/>
    <w:rsid w:val="00C227AA"/>
    <w:rsid w:val="00C228FD"/>
    <w:rsid w:val="00C25643"/>
    <w:rsid w:val="00C30D63"/>
    <w:rsid w:val="00C325E6"/>
    <w:rsid w:val="00C32C28"/>
    <w:rsid w:val="00C41EFC"/>
    <w:rsid w:val="00C43783"/>
    <w:rsid w:val="00C459C6"/>
    <w:rsid w:val="00C47FB5"/>
    <w:rsid w:val="00C50CC5"/>
    <w:rsid w:val="00C53910"/>
    <w:rsid w:val="00C53AF7"/>
    <w:rsid w:val="00C56285"/>
    <w:rsid w:val="00C571B1"/>
    <w:rsid w:val="00C57744"/>
    <w:rsid w:val="00C649E5"/>
    <w:rsid w:val="00C64EEF"/>
    <w:rsid w:val="00C70DD4"/>
    <w:rsid w:val="00C73BF5"/>
    <w:rsid w:val="00C7720D"/>
    <w:rsid w:val="00C83BEB"/>
    <w:rsid w:val="00C860B0"/>
    <w:rsid w:val="00C90A7D"/>
    <w:rsid w:val="00C91119"/>
    <w:rsid w:val="00C94296"/>
    <w:rsid w:val="00C94C28"/>
    <w:rsid w:val="00CA1D38"/>
    <w:rsid w:val="00CA52A5"/>
    <w:rsid w:val="00CA5672"/>
    <w:rsid w:val="00CA5781"/>
    <w:rsid w:val="00CB182D"/>
    <w:rsid w:val="00CB2CC3"/>
    <w:rsid w:val="00CC7DFD"/>
    <w:rsid w:val="00CD493E"/>
    <w:rsid w:val="00CD4C55"/>
    <w:rsid w:val="00CD4D8D"/>
    <w:rsid w:val="00CD5FC0"/>
    <w:rsid w:val="00CE0D98"/>
    <w:rsid w:val="00CE1FA3"/>
    <w:rsid w:val="00CE318C"/>
    <w:rsid w:val="00CF1A10"/>
    <w:rsid w:val="00CF23F3"/>
    <w:rsid w:val="00CF30CE"/>
    <w:rsid w:val="00CF40B1"/>
    <w:rsid w:val="00CF6C27"/>
    <w:rsid w:val="00CF6F26"/>
    <w:rsid w:val="00D06B89"/>
    <w:rsid w:val="00D13E1D"/>
    <w:rsid w:val="00D152CC"/>
    <w:rsid w:val="00D159CE"/>
    <w:rsid w:val="00D21DA1"/>
    <w:rsid w:val="00D26CA4"/>
    <w:rsid w:val="00D31BE7"/>
    <w:rsid w:val="00D343C8"/>
    <w:rsid w:val="00D4250A"/>
    <w:rsid w:val="00D45000"/>
    <w:rsid w:val="00D4634B"/>
    <w:rsid w:val="00D507DC"/>
    <w:rsid w:val="00D52728"/>
    <w:rsid w:val="00D55433"/>
    <w:rsid w:val="00D558EE"/>
    <w:rsid w:val="00D56529"/>
    <w:rsid w:val="00D60F40"/>
    <w:rsid w:val="00D640D0"/>
    <w:rsid w:val="00D652E4"/>
    <w:rsid w:val="00D6553D"/>
    <w:rsid w:val="00D67217"/>
    <w:rsid w:val="00D675DC"/>
    <w:rsid w:val="00D71315"/>
    <w:rsid w:val="00D72DAA"/>
    <w:rsid w:val="00D7529F"/>
    <w:rsid w:val="00D75E92"/>
    <w:rsid w:val="00D76AEC"/>
    <w:rsid w:val="00D77FB6"/>
    <w:rsid w:val="00D815F6"/>
    <w:rsid w:val="00D83D77"/>
    <w:rsid w:val="00D8484A"/>
    <w:rsid w:val="00D904BA"/>
    <w:rsid w:val="00D90854"/>
    <w:rsid w:val="00D90CF5"/>
    <w:rsid w:val="00D917F6"/>
    <w:rsid w:val="00D91A13"/>
    <w:rsid w:val="00D92C66"/>
    <w:rsid w:val="00D978DE"/>
    <w:rsid w:val="00DA0C6E"/>
    <w:rsid w:val="00DA13CA"/>
    <w:rsid w:val="00DA6A66"/>
    <w:rsid w:val="00DA7673"/>
    <w:rsid w:val="00DB5014"/>
    <w:rsid w:val="00DB7F2B"/>
    <w:rsid w:val="00DC03B3"/>
    <w:rsid w:val="00DC07F0"/>
    <w:rsid w:val="00DC20C2"/>
    <w:rsid w:val="00DC448F"/>
    <w:rsid w:val="00DC5194"/>
    <w:rsid w:val="00DC61D4"/>
    <w:rsid w:val="00DD10E4"/>
    <w:rsid w:val="00DD171A"/>
    <w:rsid w:val="00DD2938"/>
    <w:rsid w:val="00DD5601"/>
    <w:rsid w:val="00DF0513"/>
    <w:rsid w:val="00DF2F0F"/>
    <w:rsid w:val="00DF3847"/>
    <w:rsid w:val="00DF5A1C"/>
    <w:rsid w:val="00E03113"/>
    <w:rsid w:val="00E12D6F"/>
    <w:rsid w:val="00E13558"/>
    <w:rsid w:val="00E13E88"/>
    <w:rsid w:val="00E144E0"/>
    <w:rsid w:val="00E15BCF"/>
    <w:rsid w:val="00E16B75"/>
    <w:rsid w:val="00E2136D"/>
    <w:rsid w:val="00E23166"/>
    <w:rsid w:val="00E23268"/>
    <w:rsid w:val="00E23573"/>
    <w:rsid w:val="00E268F9"/>
    <w:rsid w:val="00E279B1"/>
    <w:rsid w:val="00E27A17"/>
    <w:rsid w:val="00E35067"/>
    <w:rsid w:val="00E36C7C"/>
    <w:rsid w:val="00E37DA8"/>
    <w:rsid w:val="00E43276"/>
    <w:rsid w:val="00E44497"/>
    <w:rsid w:val="00E54F97"/>
    <w:rsid w:val="00E56617"/>
    <w:rsid w:val="00E60579"/>
    <w:rsid w:val="00E614F8"/>
    <w:rsid w:val="00E67E5A"/>
    <w:rsid w:val="00E71144"/>
    <w:rsid w:val="00E71CD3"/>
    <w:rsid w:val="00E72EAE"/>
    <w:rsid w:val="00E73FA5"/>
    <w:rsid w:val="00E74225"/>
    <w:rsid w:val="00E76BAB"/>
    <w:rsid w:val="00E76D3A"/>
    <w:rsid w:val="00E771A2"/>
    <w:rsid w:val="00E8300F"/>
    <w:rsid w:val="00E84635"/>
    <w:rsid w:val="00E85B57"/>
    <w:rsid w:val="00E90844"/>
    <w:rsid w:val="00E91AA1"/>
    <w:rsid w:val="00E954F1"/>
    <w:rsid w:val="00E968AA"/>
    <w:rsid w:val="00EA05CF"/>
    <w:rsid w:val="00EA201B"/>
    <w:rsid w:val="00EA2514"/>
    <w:rsid w:val="00EA3886"/>
    <w:rsid w:val="00EA3E4B"/>
    <w:rsid w:val="00EA7163"/>
    <w:rsid w:val="00EB00CE"/>
    <w:rsid w:val="00EB1E1D"/>
    <w:rsid w:val="00EB4544"/>
    <w:rsid w:val="00EC0A9C"/>
    <w:rsid w:val="00EC35E6"/>
    <w:rsid w:val="00EC36AD"/>
    <w:rsid w:val="00EC3CB8"/>
    <w:rsid w:val="00EC531F"/>
    <w:rsid w:val="00EC68DC"/>
    <w:rsid w:val="00EC743A"/>
    <w:rsid w:val="00ED1FD2"/>
    <w:rsid w:val="00ED2BF6"/>
    <w:rsid w:val="00ED34F0"/>
    <w:rsid w:val="00ED3AF7"/>
    <w:rsid w:val="00EE624A"/>
    <w:rsid w:val="00EF0998"/>
    <w:rsid w:val="00EF0D2D"/>
    <w:rsid w:val="00EF1078"/>
    <w:rsid w:val="00EF1819"/>
    <w:rsid w:val="00EF26D2"/>
    <w:rsid w:val="00F02423"/>
    <w:rsid w:val="00F03584"/>
    <w:rsid w:val="00F10E78"/>
    <w:rsid w:val="00F11F8C"/>
    <w:rsid w:val="00F24CBB"/>
    <w:rsid w:val="00F26180"/>
    <w:rsid w:val="00F2693B"/>
    <w:rsid w:val="00F27152"/>
    <w:rsid w:val="00F27A1A"/>
    <w:rsid w:val="00F3338D"/>
    <w:rsid w:val="00F40AFE"/>
    <w:rsid w:val="00F41B23"/>
    <w:rsid w:val="00F42C6D"/>
    <w:rsid w:val="00F42FEB"/>
    <w:rsid w:val="00F44769"/>
    <w:rsid w:val="00F44BA8"/>
    <w:rsid w:val="00F44FA5"/>
    <w:rsid w:val="00F460A0"/>
    <w:rsid w:val="00F50E75"/>
    <w:rsid w:val="00F520CB"/>
    <w:rsid w:val="00F5540F"/>
    <w:rsid w:val="00F56357"/>
    <w:rsid w:val="00F60023"/>
    <w:rsid w:val="00F601A8"/>
    <w:rsid w:val="00F603F9"/>
    <w:rsid w:val="00F63E27"/>
    <w:rsid w:val="00F64B12"/>
    <w:rsid w:val="00F65893"/>
    <w:rsid w:val="00F67CB1"/>
    <w:rsid w:val="00F7241E"/>
    <w:rsid w:val="00F72434"/>
    <w:rsid w:val="00F7314D"/>
    <w:rsid w:val="00F73CDD"/>
    <w:rsid w:val="00F73EE1"/>
    <w:rsid w:val="00F73FB9"/>
    <w:rsid w:val="00F7529B"/>
    <w:rsid w:val="00F75BA5"/>
    <w:rsid w:val="00F765A1"/>
    <w:rsid w:val="00F773A5"/>
    <w:rsid w:val="00F77574"/>
    <w:rsid w:val="00F81BF2"/>
    <w:rsid w:val="00F85460"/>
    <w:rsid w:val="00F872A3"/>
    <w:rsid w:val="00F8748B"/>
    <w:rsid w:val="00F87E62"/>
    <w:rsid w:val="00F902B2"/>
    <w:rsid w:val="00F953CE"/>
    <w:rsid w:val="00F96C3D"/>
    <w:rsid w:val="00F979D9"/>
    <w:rsid w:val="00FA35A5"/>
    <w:rsid w:val="00FA6485"/>
    <w:rsid w:val="00FB082A"/>
    <w:rsid w:val="00FB4F00"/>
    <w:rsid w:val="00FB5495"/>
    <w:rsid w:val="00FB6169"/>
    <w:rsid w:val="00FB7AED"/>
    <w:rsid w:val="00FC0276"/>
    <w:rsid w:val="00FC147F"/>
    <w:rsid w:val="00FC4CBB"/>
    <w:rsid w:val="00FD1FF8"/>
    <w:rsid w:val="00FE126C"/>
    <w:rsid w:val="00FE710D"/>
    <w:rsid w:val="00FE7C22"/>
    <w:rsid w:val="00FF5C59"/>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25AE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586"/>
    <w:pPr>
      <w:spacing w:before="120" w:after="120"/>
    </w:pPr>
    <w:rPr>
      <w:rFonts w:ascii="Arial" w:hAnsi="Arial"/>
      <w:sz w:val="22"/>
      <w:szCs w:val="24"/>
    </w:rPr>
  </w:style>
  <w:style w:type="paragraph" w:styleId="Heading1">
    <w:name w:val="heading 1"/>
    <w:basedOn w:val="Normal"/>
    <w:next w:val="BodyText"/>
    <w:link w:val="Heading1Char"/>
    <w:uiPriority w:val="9"/>
    <w:qFormat/>
    <w:rsid w:val="00600CFD"/>
    <w:pPr>
      <w:keepNext/>
      <w:pageBreakBefore/>
      <w:numPr>
        <w:numId w:val="3"/>
      </w:numPr>
      <w:pBdr>
        <w:bottom w:val="single" w:sz="12" w:space="1" w:color="auto"/>
      </w:pBdr>
      <w:spacing w:before="240" w:after="240"/>
      <w:outlineLvl w:val="0"/>
    </w:pPr>
    <w:rPr>
      <w:rFonts w:cs="Arial"/>
      <w:b/>
      <w:caps/>
      <w:sz w:val="32"/>
      <w:szCs w:val="32"/>
    </w:rPr>
  </w:style>
  <w:style w:type="paragraph" w:styleId="Heading2">
    <w:name w:val="heading 2"/>
    <w:basedOn w:val="Normal"/>
    <w:next w:val="BodyTextH2"/>
    <w:autoRedefine/>
    <w:qFormat/>
    <w:rsid w:val="00965503"/>
    <w:pPr>
      <w:keepNext/>
      <w:numPr>
        <w:ilvl w:val="1"/>
        <w:numId w:val="3"/>
      </w:numPr>
      <w:pBdr>
        <w:bottom w:val="single" w:sz="6" w:space="0" w:color="AAAAAA"/>
      </w:pBdr>
      <w:shd w:val="clear" w:color="auto" w:fill="FFFFFF"/>
      <w:tabs>
        <w:tab w:val="left" w:pos="720"/>
        <w:tab w:val="left" w:pos="1008"/>
        <w:tab w:val="left" w:pos="2002"/>
      </w:tabs>
      <w:suppressAutoHyphens/>
      <w:spacing w:before="240" w:after="60"/>
      <w:ind w:right="-14"/>
      <w:outlineLvl w:val="1"/>
    </w:pPr>
    <w:rPr>
      <w:rFonts w:ascii="Georgia" w:eastAsia="MS Mincho" w:hAnsi="Georgia" w:cs="Arial"/>
      <w:bCs/>
      <w:color w:val="000000"/>
      <w:kern w:val="24"/>
      <w:sz w:val="28"/>
      <w:szCs w:val="28"/>
    </w:rPr>
  </w:style>
  <w:style w:type="paragraph" w:styleId="Heading3">
    <w:name w:val="heading 3"/>
    <w:basedOn w:val="Heading2"/>
    <w:next w:val="BodyTextH3"/>
    <w:autoRedefine/>
    <w:qFormat/>
    <w:rsid w:val="00F979D9"/>
    <w:pPr>
      <w:widowControl w:val="0"/>
      <w:numPr>
        <w:ilvl w:val="2"/>
      </w:numPr>
      <w:spacing w:before="0" w:after="0"/>
      <w:ind w:right="-144"/>
      <w:outlineLvl w:val="2"/>
    </w:pPr>
    <w:rPr>
      <w:b/>
      <w:sz w:val="24"/>
      <w:szCs w:val="20"/>
    </w:rPr>
  </w:style>
  <w:style w:type="paragraph" w:styleId="Heading4">
    <w:name w:val="heading 4"/>
    <w:basedOn w:val="Normal"/>
    <w:next w:val="BodyTextH4"/>
    <w:autoRedefine/>
    <w:qFormat/>
    <w:rsid w:val="00600CFD"/>
    <w:pPr>
      <w:keepNext/>
      <w:widowControl w:val="0"/>
      <w:numPr>
        <w:ilvl w:val="3"/>
        <w:numId w:val="3"/>
      </w:numPr>
      <w:tabs>
        <w:tab w:val="left" w:pos="1008"/>
      </w:tabs>
      <w:suppressAutoHyphens/>
      <w:spacing w:after="60"/>
      <w:ind w:right="-14"/>
      <w:outlineLvl w:val="3"/>
    </w:pPr>
    <w:rPr>
      <w:rFonts w:cs="Arial"/>
      <w:b/>
      <w:szCs w:val="22"/>
    </w:rPr>
  </w:style>
  <w:style w:type="paragraph" w:styleId="Heading5">
    <w:name w:val="heading 5"/>
    <w:basedOn w:val="Normal"/>
    <w:next w:val="BodyText"/>
    <w:autoRedefine/>
    <w:qFormat/>
    <w:rsid w:val="00600CFD"/>
    <w:pPr>
      <w:keepNext/>
      <w:widowControl w:val="0"/>
      <w:numPr>
        <w:ilvl w:val="4"/>
        <w:numId w:val="3"/>
      </w:numPr>
      <w:spacing w:after="60"/>
      <w:outlineLvl w:val="4"/>
    </w:pPr>
    <w:rPr>
      <w:b/>
      <w:i/>
      <w:szCs w:val="22"/>
    </w:rPr>
  </w:style>
  <w:style w:type="paragraph" w:styleId="Heading6">
    <w:name w:val="heading 6"/>
    <w:basedOn w:val="Normal"/>
    <w:next w:val="Normal"/>
    <w:qFormat/>
    <w:pPr>
      <w:numPr>
        <w:ilvl w:val="5"/>
        <w:numId w:val="3"/>
      </w:numPr>
      <w:spacing w:before="240" w:after="60" w:line="300" w:lineRule="atLeast"/>
      <w:outlineLvl w:val="5"/>
    </w:pPr>
    <w:rPr>
      <w:b/>
      <w:bCs/>
      <w:szCs w:val="22"/>
      <w:lang w:val="en-GB"/>
    </w:rPr>
  </w:style>
  <w:style w:type="paragraph" w:styleId="Heading7">
    <w:name w:val="heading 7"/>
    <w:basedOn w:val="Normal"/>
    <w:next w:val="Normal"/>
    <w:pPr>
      <w:numPr>
        <w:ilvl w:val="6"/>
        <w:numId w:val="3"/>
      </w:numPr>
      <w:spacing w:before="240" w:after="60" w:line="300" w:lineRule="atLeast"/>
      <w:outlineLvl w:val="6"/>
    </w:pPr>
    <w:rPr>
      <w:lang w:val="en-GB"/>
    </w:rPr>
  </w:style>
  <w:style w:type="paragraph" w:styleId="Heading8">
    <w:name w:val="heading 8"/>
    <w:basedOn w:val="Normal"/>
    <w:next w:val="Normal"/>
    <w:pPr>
      <w:numPr>
        <w:ilvl w:val="7"/>
        <w:numId w:val="3"/>
      </w:numPr>
      <w:spacing w:before="240" w:after="60" w:line="300" w:lineRule="atLeast"/>
      <w:outlineLvl w:val="7"/>
    </w:pPr>
    <w:rPr>
      <w:i/>
      <w:iCs/>
      <w:lang w:val="en-GB"/>
    </w:rPr>
  </w:style>
  <w:style w:type="paragraph" w:styleId="Heading9">
    <w:name w:val="heading 9"/>
    <w:basedOn w:val="Normal"/>
    <w:next w:val="Normal"/>
    <w:pPr>
      <w:numPr>
        <w:ilvl w:val="8"/>
        <w:numId w:val="3"/>
      </w:numPr>
      <w:spacing w:before="240" w:after="60" w:line="300" w:lineRule="atLeas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14"/>
    </w:pPr>
    <w:rPr>
      <w:rFonts w:eastAsia="MS Mincho"/>
      <w:kern w:val="24"/>
      <w:szCs w:val="20"/>
    </w:rPr>
  </w:style>
  <w:style w:type="paragraph" w:customStyle="1" w:styleId="BodyTextH2">
    <w:name w:val="Body Text H2"/>
    <w:basedOn w:val="BodyText"/>
    <w:autoRedefine/>
    <w:rsid w:val="00F42FEB"/>
    <w:pPr>
      <w:keepLines/>
      <w:spacing w:before="0"/>
    </w:pPr>
  </w:style>
  <w:style w:type="paragraph" w:customStyle="1" w:styleId="BodyTextH3">
    <w:name w:val="Body Text H3"/>
    <w:basedOn w:val="BodyText"/>
    <w:autoRedefine/>
    <w:rsid w:val="007F300D"/>
    <w:pPr>
      <w:spacing w:before="0"/>
      <w:ind w:right="0"/>
    </w:pPr>
  </w:style>
  <w:style w:type="paragraph" w:customStyle="1" w:styleId="BodyTextH4">
    <w:name w:val="Body Text H4"/>
    <w:basedOn w:val="BodyText"/>
    <w:autoRedefine/>
    <w:pPr>
      <w:ind w:left="2160"/>
    </w:pPr>
  </w:style>
  <w:style w:type="paragraph" w:customStyle="1" w:styleId="BodyTextH5">
    <w:name w:val="Body Text H5"/>
    <w:basedOn w:val="BodyText"/>
    <w:autoRedefine/>
    <w:pPr>
      <w:spacing w:before="0"/>
      <w:ind w:left="2707"/>
    </w:pPr>
  </w:style>
  <w:style w:type="paragraph" w:styleId="Header">
    <w:name w:val="header"/>
    <w:basedOn w:val="Normal"/>
    <w:semiHidden/>
    <w:pPr>
      <w:tabs>
        <w:tab w:val="center" w:pos="4153"/>
        <w:tab w:val="right" w:pos="8306"/>
      </w:tabs>
      <w:spacing w:after="180" w:line="300" w:lineRule="atLeast"/>
    </w:pPr>
    <w:rPr>
      <w:sz w:val="20"/>
      <w:szCs w:val="20"/>
      <w:lang w:val="en-GB"/>
    </w:rPr>
  </w:style>
  <w:style w:type="paragraph" w:styleId="Footer">
    <w:name w:val="footer"/>
    <w:basedOn w:val="Normal"/>
    <w:semiHidden/>
    <w:pPr>
      <w:tabs>
        <w:tab w:val="center" w:pos="4153"/>
        <w:tab w:val="right" w:pos="8306"/>
      </w:tabs>
      <w:spacing w:after="180" w:line="300" w:lineRule="atLeast"/>
    </w:pPr>
    <w:rPr>
      <w:sz w:val="20"/>
      <w:szCs w:val="20"/>
      <w:lang w:val="en-GB"/>
    </w:rPr>
  </w:style>
  <w:style w:type="character" w:styleId="PageNumber">
    <w:name w:val="page number"/>
    <w:basedOn w:val="DefaultParagraphFont"/>
    <w:semiHidden/>
  </w:style>
  <w:style w:type="paragraph" w:customStyle="1" w:styleId="checkitem">
    <w:name w:val="checkitem"/>
    <w:basedOn w:val="Normal"/>
    <w:pPr>
      <w:tabs>
        <w:tab w:val="num" w:pos="360"/>
      </w:tabs>
      <w:ind w:left="360" w:hanging="360"/>
    </w:pPr>
    <w:rPr>
      <w:sz w:val="20"/>
      <w:szCs w:val="20"/>
      <w:lang w:val="en-GB"/>
    </w:rPr>
  </w:style>
  <w:style w:type="paragraph" w:customStyle="1" w:styleId="Bullet">
    <w:name w:val="Bullet"/>
    <w:basedOn w:val="BodyText"/>
    <w:autoRedefine/>
    <w:pPr>
      <w:numPr>
        <w:numId w:val="1"/>
      </w:numPr>
      <w:tabs>
        <w:tab w:val="clear" w:pos="1440"/>
      </w:tabs>
      <w:ind w:left="720" w:hanging="720"/>
    </w:pPr>
  </w:style>
  <w:style w:type="character" w:styleId="Hyperlink">
    <w:name w:val="Hyperlink"/>
    <w:uiPriority w:val="99"/>
    <w:rPr>
      <w:color w:val="0000FF"/>
      <w:u w:val="single"/>
    </w:rPr>
  </w:style>
  <w:style w:type="paragraph" w:styleId="Caption">
    <w:name w:val="caption"/>
    <w:basedOn w:val="Normal"/>
    <w:next w:val="BodyText"/>
    <w:qFormat/>
    <w:pPr>
      <w:jc w:val="center"/>
    </w:pPr>
    <w:rPr>
      <w:b/>
      <w:bCs/>
      <w:sz w:val="20"/>
      <w:szCs w:val="20"/>
    </w:rPr>
  </w:style>
  <w:style w:type="paragraph" w:customStyle="1" w:styleId="CellHeading">
    <w:name w:val="Cell Heading"/>
    <w:basedOn w:val="Normal"/>
    <w:next w:val="CellBody"/>
    <w:rPr>
      <w:rFonts w:ascii="Times New Roman Bold" w:hAnsi="Times New Roman Bold"/>
      <w:b/>
    </w:rPr>
  </w:style>
  <w:style w:type="paragraph" w:customStyle="1" w:styleId="CellBody">
    <w:name w:val="Cell Body"/>
    <w:basedOn w:val="Normal"/>
  </w:style>
  <w:style w:type="paragraph" w:customStyle="1" w:styleId="Tablefootnote">
    <w:name w:val="Table footnote"/>
    <w:basedOn w:val="Normal"/>
    <w:pPr>
      <w:ind w:left="720"/>
    </w:pPr>
    <w:rPr>
      <w:b/>
      <w:bCs/>
      <w:i/>
      <w:sz w:val="20"/>
    </w:rPr>
  </w:style>
  <w:style w:type="paragraph" w:styleId="BodyTextIndent2">
    <w:name w:val="Body Text Indent 2"/>
    <w:basedOn w:val="Normal"/>
    <w:semiHidden/>
    <w:pPr>
      <w:ind w:left="720"/>
      <w:jc w:val="both"/>
    </w:pPr>
    <w:rPr>
      <w:i/>
      <w:sz w:val="20"/>
      <w:szCs w:val="20"/>
    </w:rPr>
  </w:style>
  <w:style w:type="paragraph" w:styleId="BodyTextFirstIndent">
    <w:name w:val="Body Text First Indent"/>
    <w:basedOn w:val="BodyText"/>
    <w:semiHidden/>
    <w:pPr>
      <w:spacing w:before="0"/>
      <w:ind w:firstLine="210"/>
    </w:pPr>
    <w:rPr>
      <w:rFonts w:ascii="Times New Roman" w:hAnsi="Times New Roman"/>
      <w:sz w:val="24"/>
      <w:szCs w:val="24"/>
    </w:rPr>
  </w:style>
  <w:style w:type="paragraph" w:styleId="BlockText">
    <w:name w:val="Block Text"/>
    <w:basedOn w:val="Normal"/>
    <w:semiHidden/>
    <w:pPr>
      <w:ind w:left="1440" w:right="1440"/>
    </w:pPr>
  </w:style>
  <w:style w:type="paragraph" w:styleId="BodyText3">
    <w:name w:val="Body Text 3"/>
    <w:basedOn w:val="Normal"/>
    <w:semiHidden/>
    <w:rPr>
      <w:sz w:val="16"/>
      <w:szCs w:val="16"/>
    </w:rPr>
  </w:style>
  <w:style w:type="paragraph" w:customStyle="1" w:styleId="BulletH3">
    <w:name w:val="Bullet H3"/>
    <w:basedOn w:val="Bullet"/>
    <w:pPr>
      <w:tabs>
        <w:tab w:val="num" w:pos="1980"/>
      </w:tabs>
      <w:ind w:left="1980" w:hanging="540"/>
    </w:pPr>
  </w:style>
  <w:style w:type="paragraph" w:customStyle="1" w:styleId="ltrfirstftr">
    <w:name w:val="ltr_first_ftr"/>
    <w:basedOn w:val="Footer"/>
    <w:pPr>
      <w:tabs>
        <w:tab w:val="clear" w:pos="4153"/>
        <w:tab w:val="clear" w:pos="8306"/>
        <w:tab w:val="center" w:pos="4819"/>
        <w:tab w:val="right" w:pos="9071"/>
      </w:tabs>
      <w:spacing w:before="227" w:after="240"/>
      <w:jc w:val="center"/>
    </w:pPr>
    <w:rPr>
      <w:sz w:val="16"/>
      <w:lang w:val="en-US"/>
    </w:rPr>
  </w:style>
  <w:style w:type="paragraph" w:customStyle="1" w:styleId="Ltrhdr">
    <w:name w:val="Ltr_hdr"/>
    <w:basedOn w:val="Normal"/>
    <w:pPr>
      <w:spacing w:before="2160" w:after="240" w:line="300" w:lineRule="atLeast"/>
    </w:pPr>
    <w:rPr>
      <w:sz w:val="20"/>
      <w:szCs w:val="20"/>
      <w:lang w:val="en-GB"/>
    </w:rPr>
  </w:style>
  <w:style w:type="paragraph" w:customStyle="1" w:styleId="addrlst">
    <w:name w:val="addr_lst"/>
    <w:basedOn w:val="Normal"/>
    <w:pPr>
      <w:tabs>
        <w:tab w:val="right" w:pos="10348"/>
      </w:tabs>
      <w:spacing w:after="240" w:line="300" w:lineRule="exact"/>
      <w:jc w:val="both"/>
    </w:pPr>
    <w:rPr>
      <w:szCs w:val="20"/>
    </w:rPr>
  </w:style>
  <w:style w:type="paragraph" w:customStyle="1" w:styleId="addr">
    <w:name w:val="addr"/>
    <w:basedOn w:val="Normal"/>
    <w:pPr>
      <w:tabs>
        <w:tab w:val="right" w:pos="10348"/>
      </w:tabs>
      <w:spacing w:line="300" w:lineRule="atLeast"/>
      <w:jc w:val="both"/>
    </w:pPr>
    <w:rPr>
      <w:szCs w:val="20"/>
    </w:rPr>
  </w:style>
  <w:style w:type="paragraph" w:customStyle="1" w:styleId="Salut">
    <w:name w:val="Salut"/>
    <w:basedOn w:val="Normal"/>
    <w:pPr>
      <w:spacing w:before="360" w:after="480" w:line="300" w:lineRule="exact"/>
      <w:jc w:val="both"/>
    </w:pPr>
    <w:rPr>
      <w:szCs w:val="20"/>
      <w:lang w:val="en-GB"/>
    </w:rPr>
  </w:style>
  <w:style w:type="paragraph" w:customStyle="1" w:styleId="Ref">
    <w:name w:val="Ref"/>
    <w:basedOn w:val="Normal"/>
    <w:pPr>
      <w:spacing w:after="240" w:line="300" w:lineRule="atLeast"/>
    </w:pPr>
    <w:rPr>
      <w:sz w:val="20"/>
      <w:szCs w:val="20"/>
      <w:lang w:val="en-GB"/>
    </w:rPr>
  </w:style>
  <w:style w:type="paragraph" w:customStyle="1" w:styleId="Ltrconthdr">
    <w:name w:val="Ltr_cont_hdr"/>
    <w:basedOn w:val="Header"/>
    <w:pPr>
      <w:spacing w:after="0" w:line="0" w:lineRule="atLeast"/>
      <w:jc w:val="center"/>
    </w:pPr>
  </w:style>
  <w:style w:type="paragraph" w:customStyle="1" w:styleId="normalbody">
    <w:name w:val="normal body"/>
    <w:basedOn w:val="BodyText"/>
    <w:pPr>
      <w:spacing w:before="100" w:after="100" w:line="360" w:lineRule="auto"/>
    </w:pPr>
    <w:rPr>
      <w:rFonts w:ascii="Times New Roman" w:hAnsi="Times New Roman"/>
      <w:sz w:val="18"/>
      <w:lang w:val="en-GB"/>
    </w:rPr>
  </w:style>
  <w:style w:type="paragraph" w:customStyle="1" w:styleId="bodyChar">
    <w:name w:val="body Char"/>
    <w:basedOn w:val="Normal"/>
    <w:pPr>
      <w:spacing w:before="100" w:after="100"/>
      <w:ind w:left="576"/>
    </w:pPr>
    <w:rPr>
      <w:szCs w:val="20"/>
      <w:lang w:val="en-GB"/>
    </w:rPr>
  </w:style>
  <w:style w:type="paragraph" w:customStyle="1" w:styleId="Paragraph1">
    <w:name w:val="Paragraph 1"/>
    <w:basedOn w:val="Heading1"/>
    <w:pPr>
      <w:pageBreakBefore w:val="0"/>
      <w:numPr>
        <w:numId w:val="4"/>
      </w:numPr>
      <w:pBdr>
        <w:bottom w:val="none" w:sz="0" w:space="0" w:color="auto"/>
      </w:pBdr>
      <w:spacing w:after="120"/>
    </w:pPr>
    <w:rPr>
      <w:caps w:val="0"/>
      <w:kern w:val="32"/>
    </w:rPr>
  </w:style>
  <w:style w:type="paragraph" w:customStyle="1" w:styleId="Level2">
    <w:name w:val="Level 2"/>
    <w:basedOn w:val="Normal"/>
    <w:pPr>
      <w:numPr>
        <w:ilvl w:val="1"/>
        <w:numId w:val="4"/>
      </w:numPr>
    </w:pPr>
    <w:rPr>
      <w:b/>
      <w:szCs w:val="20"/>
    </w:rPr>
  </w:style>
  <w:style w:type="paragraph" w:customStyle="1" w:styleId="EditorComnt">
    <w:name w:val="EditorComnt"/>
    <w:basedOn w:val="Normal"/>
    <w:rsid w:val="009F7112"/>
    <w:pPr>
      <w:pBdr>
        <w:top w:val="single" w:sz="18" w:space="1" w:color="993300"/>
        <w:left w:val="single" w:sz="18" w:space="4" w:color="993300"/>
        <w:bottom w:val="single" w:sz="18" w:space="1" w:color="993300"/>
        <w:right w:val="single" w:sz="18" w:space="4" w:color="993300"/>
      </w:pBdr>
      <w:shd w:val="clear" w:color="auto" w:fill="FFFF00"/>
      <w:tabs>
        <w:tab w:val="left" w:pos="1276"/>
      </w:tabs>
      <w:spacing w:line="300" w:lineRule="atLeast"/>
    </w:pPr>
    <w:rPr>
      <w:sz w:val="20"/>
      <w:szCs w:val="20"/>
      <w:lang w:val="en-GB"/>
    </w:rPr>
  </w:style>
  <w:style w:type="paragraph" w:customStyle="1" w:styleId="TagName">
    <w:name w:val="TagName"/>
    <w:basedOn w:val="Normal"/>
    <w:next w:val="BodyText"/>
    <w:autoRedefine/>
    <w:pPr>
      <w:keepNext/>
      <w:tabs>
        <w:tab w:val="left" w:pos="2694"/>
      </w:tabs>
      <w:spacing w:before="240" w:line="300" w:lineRule="atLeast"/>
    </w:pPr>
    <w:rPr>
      <w:rFonts w:cs="Arial"/>
      <w:b/>
      <w:szCs w:val="20"/>
      <w:lang w:val="en-GB"/>
    </w:rPr>
  </w:style>
  <w:style w:type="paragraph" w:customStyle="1" w:styleId="Criterion">
    <w:name w:val="Criterion"/>
    <w:pPr>
      <w:ind w:left="2160"/>
    </w:pPr>
  </w:style>
  <w:style w:type="paragraph" w:customStyle="1" w:styleId="Appendix">
    <w:name w:val="Appendix"/>
    <w:basedOn w:val="Normal"/>
    <w:pPr>
      <w:spacing w:line="300" w:lineRule="atLeast"/>
    </w:pPr>
    <w:rPr>
      <w:sz w:val="20"/>
      <w:szCs w:val="20"/>
    </w:rPr>
  </w:style>
  <w:style w:type="character" w:customStyle="1" w:styleId="CriterionChar">
    <w:name w:val="Criterion Char"/>
    <w:rPr>
      <w:noProof w:val="0"/>
      <w:lang w:val="en-GB" w:eastAsia="en-US" w:bidi="ar-SA"/>
    </w:rPr>
  </w:style>
  <w:style w:type="paragraph" w:customStyle="1" w:styleId="Bullet2">
    <w:name w:val="Bullet 2"/>
    <w:basedOn w:val="Normal"/>
    <w:autoRedefine/>
    <w:pPr>
      <w:tabs>
        <w:tab w:val="num" w:pos="2520"/>
      </w:tabs>
      <w:spacing w:after="60"/>
      <w:ind w:left="2520" w:hanging="360"/>
    </w:pPr>
    <w:rPr>
      <w:sz w:val="20"/>
      <w:szCs w:val="20"/>
      <w:lang w:val="en-GB"/>
    </w:rPr>
  </w:style>
  <w:style w:type="paragraph" w:customStyle="1" w:styleId="Level3">
    <w:name w:val="Level 3"/>
    <w:basedOn w:val="Normal"/>
    <w:pPr>
      <w:numPr>
        <w:ilvl w:val="2"/>
        <w:numId w:val="4"/>
      </w:numPr>
    </w:pPr>
    <w:rPr>
      <w:b/>
      <w:szCs w:val="20"/>
    </w:rPr>
  </w:style>
  <w:style w:type="character" w:styleId="Strong">
    <w:name w:val="Strong"/>
    <w:uiPriority w:val="22"/>
    <w:qFormat/>
    <w:rsid w:val="00600CFD"/>
    <w:rPr>
      <w:rFonts w:ascii="Arial" w:hAnsi="Arial"/>
      <w:b/>
      <w:bCs/>
      <w:sz w:val="24"/>
    </w:rPr>
  </w:style>
  <w:style w:type="paragraph" w:customStyle="1" w:styleId="Normal1">
    <w:name w:val="Normal 1"/>
    <w:basedOn w:val="Normal"/>
    <w:pPr>
      <w:ind w:left="360"/>
    </w:pPr>
    <w:rPr>
      <w:szCs w:val="20"/>
    </w:rPr>
  </w:style>
  <w:style w:type="paragraph" w:customStyle="1" w:styleId="Paragraph4">
    <w:name w:val="Paragraph 4"/>
    <w:basedOn w:val="Normal"/>
    <w:pPr>
      <w:tabs>
        <w:tab w:val="num" w:pos="2160"/>
      </w:tabs>
      <w:ind w:left="2088" w:hanging="648"/>
    </w:pPr>
    <w:rPr>
      <w:b/>
      <w:szCs w:val="20"/>
    </w:rPr>
  </w:style>
  <w:style w:type="paragraph" w:styleId="BodyTextIndent">
    <w:name w:val="Body Text Indent"/>
    <w:basedOn w:val="Normal"/>
    <w:semiHidden/>
    <w:pPr>
      <w:ind w:left="1080"/>
    </w:pPr>
    <w:rPr>
      <w:szCs w:val="20"/>
    </w:rPr>
  </w:style>
  <w:style w:type="paragraph" w:customStyle="1" w:styleId="BulletH4">
    <w:name w:val="Bullet H4"/>
    <w:basedOn w:val="Normal"/>
    <w:pPr>
      <w:tabs>
        <w:tab w:val="num" w:pos="2700"/>
      </w:tabs>
      <w:ind w:left="2700" w:hanging="360"/>
    </w:pPr>
    <w:rPr>
      <w:szCs w:val="20"/>
    </w:rPr>
  </w:style>
  <w:style w:type="paragraph" w:styleId="TOC1">
    <w:name w:val="toc 1"/>
    <w:basedOn w:val="Normal"/>
    <w:next w:val="Normal"/>
    <w:autoRedefine/>
    <w:uiPriority w:val="39"/>
    <w:rsid w:val="00A12F0E"/>
    <w:pPr>
      <w:tabs>
        <w:tab w:val="left" w:pos="403"/>
        <w:tab w:val="right" w:leader="dot" w:pos="8820"/>
      </w:tabs>
      <w:spacing w:before="0" w:after="0"/>
      <w:ind w:right="-14"/>
    </w:pPr>
    <w:rPr>
      <w:noProof/>
      <w:kern w:val="24"/>
      <w:szCs w:val="20"/>
    </w:rPr>
  </w:style>
  <w:style w:type="paragraph" w:styleId="TOC2">
    <w:name w:val="toc 2"/>
    <w:basedOn w:val="Normal"/>
    <w:next w:val="Normal"/>
    <w:autoRedefine/>
    <w:uiPriority w:val="39"/>
    <w:rsid w:val="00A12F0E"/>
    <w:pPr>
      <w:tabs>
        <w:tab w:val="left" w:pos="720"/>
        <w:tab w:val="right" w:leader="dot" w:pos="8820"/>
      </w:tabs>
      <w:spacing w:before="0" w:after="0"/>
      <w:ind w:left="202" w:right="-14"/>
    </w:pPr>
    <w:rPr>
      <w:kern w:val="24"/>
    </w:rPr>
  </w:style>
  <w:style w:type="paragraph" w:styleId="TOC3">
    <w:name w:val="toc 3"/>
    <w:basedOn w:val="Normal"/>
    <w:next w:val="Normal"/>
    <w:autoRedefine/>
    <w:uiPriority w:val="39"/>
    <w:rsid w:val="00A33C0B"/>
    <w:pPr>
      <w:tabs>
        <w:tab w:val="left" w:pos="1440"/>
        <w:tab w:val="right" w:leader="dot" w:pos="882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styleId="FootnoteText">
    <w:name w:val="footnote text"/>
    <w:basedOn w:val="Normal"/>
    <w:semiHidden/>
    <w:pPr>
      <w:spacing w:after="240" w:line="300" w:lineRule="atLeast"/>
    </w:pPr>
    <w:rPr>
      <w:sz w:val="20"/>
      <w:szCs w:val="20"/>
      <w:lang w:val="en-GB"/>
    </w:rPr>
  </w:style>
  <w:style w:type="paragraph" w:customStyle="1" w:styleId="Criterionenum">
    <w:name w:val="Criterion enum"/>
    <w:basedOn w:val="Criterion"/>
    <w:pPr>
      <w:ind w:left="0"/>
    </w:pPr>
  </w:style>
  <w:style w:type="paragraph" w:customStyle="1" w:styleId="Numbered">
    <w:name w:val="Numbered"/>
    <w:basedOn w:val="Normal"/>
    <w:pPr>
      <w:numPr>
        <w:numId w:val="5"/>
      </w:numPr>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character" w:styleId="FollowedHyperlink">
    <w:name w:val="FollowedHyperlink"/>
    <w:semiHidden/>
    <w:rPr>
      <w:color w:val="800080"/>
      <w:u w:val="single"/>
    </w:rPr>
  </w:style>
  <w:style w:type="paragraph" w:customStyle="1" w:styleId="Glossaryterm">
    <w:name w:val="Glossary term"/>
    <w:basedOn w:val="BodyText"/>
    <w:pPr>
      <w:tabs>
        <w:tab w:val="left" w:pos="720"/>
      </w:tabs>
      <w:ind w:left="720" w:hanging="720"/>
    </w:pPr>
  </w:style>
  <w:style w:type="paragraph" w:customStyle="1" w:styleId="BodyTextH1">
    <w:name w:val="Body Text H1"/>
    <w:basedOn w:val="BodyText"/>
    <w:pPr>
      <w:ind w:left="540"/>
    </w:pPr>
  </w:style>
  <w:style w:type="paragraph" w:styleId="BalloonText">
    <w:name w:val="Balloon Text"/>
    <w:basedOn w:val="Normal"/>
    <w:semiHidden/>
    <w:rPr>
      <w:rFonts w:ascii="Tahoma" w:hAnsi="Tahoma" w:cs="Tahoma"/>
      <w:sz w:val="16"/>
      <w:szCs w:val="16"/>
    </w:rPr>
  </w:style>
  <w:style w:type="paragraph" w:styleId="List">
    <w:name w:val="List"/>
    <w:basedOn w:val="Normal"/>
    <w:semiHidden/>
    <w:pPr>
      <w:numPr>
        <w:numId w:val="6"/>
      </w:numPr>
    </w:pPr>
    <w:rPr>
      <w:sz w:val="20"/>
    </w:rPr>
  </w:style>
  <w:style w:type="paragraph" w:styleId="DocumentMap">
    <w:name w:val="Document Map"/>
    <w:basedOn w:val="Normal"/>
    <w:semiHidden/>
    <w:pPr>
      <w:shd w:val="clear" w:color="auto" w:fill="000080"/>
    </w:pPr>
    <w:rPr>
      <w:rFonts w:ascii="Tahoma" w:hAnsi="Tahoma" w:cs="Tahoma"/>
    </w:rPr>
  </w:style>
  <w:style w:type="character" w:styleId="LineNumber">
    <w:name w:val="line number"/>
    <w:basedOn w:val="DefaultParagraphFont"/>
    <w:semiHidden/>
  </w:style>
  <w:style w:type="paragraph" w:styleId="BodyText2">
    <w:name w:val="Body Text 2"/>
    <w:basedOn w:val="Normal"/>
    <w:link w:val="BodyText2Char"/>
    <w:semiHidden/>
    <w:pPr>
      <w:spacing w:line="480" w:lineRule="auto"/>
    </w:pPr>
  </w:style>
  <w:style w:type="paragraph" w:customStyle="1" w:styleId="Heading1-nonumbers">
    <w:name w:val="Heading 1 - no numbers"/>
    <w:basedOn w:val="Heading1"/>
    <w:next w:val="BodyText2"/>
    <w:autoRedefine/>
    <w:rsid w:val="00663B61"/>
    <w:pPr>
      <w:keepLines/>
      <w:pageBreakBefore w:val="0"/>
      <w:numPr>
        <w:numId w:val="0"/>
      </w:numPr>
      <w:pBdr>
        <w:bottom w:val="none" w:sz="0" w:space="0" w:color="auto"/>
      </w:pBdr>
      <w:tabs>
        <w:tab w:val="left" w:pos="1440"/>
        <w:tab w:val="left" w:pos="3150"/>
        <w:tab w:val="left" w:pos="4770"/>
      </w:tabs>
      <w:spacing w:before="60" w:after="180"/>
      <w:ind w:left="3240" w:right="4507" w:hanging="3240"/>
    </w:pPr>
    <w:rPr>
      <w:rFonts w:ascii="Times New Roman" w:eastAsia="MS Mincho" w:hAnsi="Times New Roman"/>
      <w:bCs/>
      <w:caps w:val="0"/>
      <w:kern w:val="32"/>
      <w:szCs w:val="24"/>
      <w:lang w:eastAsia="ja-JP"/>
    </w:rPr>
  </w:style>
  <w:style w:type="paragraph" w:customStyle="1" w:styleId="Titlepageinfo">
    <w:name w:val="Title page info"/>
    <w:basedOn w:val="Normal"/>
    <w:next w:val="Normal"/>
    <w:autoRedefine/>
    <w:rsid w:val="007C1553"/>
    <w:rPr>
      <w:rFonts w:eastAsia="MS Mincho" w:cs="Arial"/>
      <w:b/>
      <w:color w:val="000080"/>
      <w:sz w:val="40"/>
      <w:szCs w:val="40"/>
      <w:lang w:eastAsia="ja-JP"/>
    </w:rPr>
  </w:style>
  <w:style w:type="paragraph" w:customStyle="1" w:styleId="NSNonStandard">
    <w:name w:val="NS:Non Standard"/>
    <w:basedOn w:val="Normal"/>
    <w:pPr>
      <w:suppressAutoHyphens/>
      <w:ind w:right="-20"/>
    </w:pPr>
    <w:rPr>
      <w:sz w:val="20"/>
      <w:szCs w:val="20"/>
      <w:lang w:bidi="en-US"/>
    </w:rPr>
  </w:style>
  <w:style w:type="paragraph" w:customStyle="1" w:styleId="Heading1-nonumbering">
    <w:name w:val="Heading 1 - no numbering"/>
    <w:basedOn w:val="Normal"/>
    <w:next w:val="BodyText2"/>
    <w:autoRedefine/>
    <w:rsid w:val="00C56285"/>
    <w:pPr>
      <w:keepNext/>
      <w:keepLines/>
      <w:tabs>
        <w:tab w:val="left" w:pos="720"/>
        <w:tab w:val="left" w:pos="1440"/>
        <w:tab w:val="left" w:pos="2610"/>
      </w:tabs>
      <w:spacing w:after="60"/>
      <w:outlineLvl w:val="0"/>
    </w:pPr>
    <w:rPr>
      <w:rFonts w:eastAsia="MS Mincho" w:cs="Arial"/>
      <w:b/>
      <w:bCs/>
      <w:color w:val="000000"/>
      <w:kern w:val="24"/>
      <w:lang w:eastAsia="ja-JP"/>
    </w:rPr>
  </w:style>
  <w:style w:type="paragraph" w:customStyle="1" w:styleId="StyleHeading1AsianMSMincho16ptNotAllcaps">
    <w:name w:val="Style Heading 1 + (Asian) MS Mincho 16 pt Not All caps"/>
    <w:basedOn w:val="Heading1"/>
    <w:autoRedefine/>
    <w:rsid w:val="00600CFD"/>
    <w:pPr>
      <w:tabs>
        <w:tab w:val="left" w:pos="720"/>
        <w:tab w:val="left" w:pos="1008"/>
      </w:tabs>
      <w:suppressAutoHyphens/>
      <w:spacing w:before="0" w:after="180"/>
      <w:ind w:right="-14"/>
    </w:pPr>
    <w:rPr>
      <w:rFonts w:eastAsia="MS Mincho"/>
      <w:bCs/>
      <w:caps w:val="0"/>
      <w:kern w:val="24"/>
    </w:rPr>
  </w:style>
  <w:style w:type="paragraph" w:customStyle="1" w:styleId="Copyright">
    <w:name w:val="Copyright"/>
    <w:basedOn w:val="BodyText"/>
    <w:autoRedefine/>
    <w:pPr>
      <w:spacing w:before="0" w:after="60"/>
    </w:pPr>
    <w:rPr>
      <w:rFonts w:ascii="Times New Roman" w:hAnsi="Times New Roman"/>
    </w:rPr>
  </w:style>
  <w:style w:type="paragraph" w:customStyle="1" w:styleId="Copyright-LAP">
    <w:name w:val="Copyright-LAP"/>
    <w:basedOn w:val="BodyText"/>
    <w:autoRedefine/>
    <w:rPr>
      <w:rFonts w:ascii="Times New Roman" w:hAnsi="Times New Roman"/>
    </w:rPr>
  </w:style>
  <w:style w:type="paragraph" w:customStyle="1" w:styleId="Copyright-LAPBold">
    <w:name w:val="Copyright-LAP Bold"/>
    <w:basedOn w:val="Copyright-LAP"/>
    <w:autoRedefine/>
    <w:pPr>
      <w:spacing w:before="0" w:after="0"/>
    </w:pPr>
    <w:rPr>
      <w:rFonts w:ascii="Times New Roman Bold" w:hAnsi="Times New Roman Bold"/>
      <w:b/>
    </w:rPr>
  </w:style>
  <w:style w:type="character" w:customStyle="1" w:styleId="BodyTextChar">
    <w:name w:val="Body Text Char"/>
    <w:rPr>
      <w:rFonts w:eastAsia="MS Mincho"/>
      <w:kern w:val="24"/>
      <w:sz w:val="24"/>
      <w:lang w:val="en-US" w:eastAsia="en-US" w:bidi="ar-SA"/>
    </w:rPr>
  </w:style>
  <w:style w:type="character" w:customStyle="1" w:styleId="Copyright-LAPChar">
    <w:name w:val="Copyright-LAP Char"/>
    <w:rPr>
      <w:rFonts w:eastAsia="MS Mincho"/>
      <w:kern w:val="24"/>
      <w:sz w:val="24"/>
      <w:lang w:val="en-US" w:eastAsia="en-US" w:bidi="ar-SA"/>
    </w:rPr>
  </w:style>
  <w:style w:type="character" w:customStyle="1" w:styleId="Copyright-LAPBoldChar">
    <w:name w:val="Copyright-LAP Bold Char"/>
    <w:rPr>
      <w:rFonts w:ascii="Times New Roman Bold" w:eastAsia="MS Mincho" w:hAnsi="Times New Roman Bold"/>
      <w:b/>
      <w:kern w:val="24"/>
      <w:sz w:val="24"/>
      <w:lang w:val="en-US" w:eastAsia="en-US" w:bidi="ar-SA"/>
    </w:rPr>
  </w:style>
  <w:style w:type="paragraph" w:customStyle="1" w:styleId="List1">
    <w:name w:val="List 1"/>
    <w:basedOn w:val="Normal"/>
    <w:pPr>
      <w:numPr>
        <w:numId w:val="7"/>
      </w:numPr>
    </w:pPr>
  </w:style>
  <w:style w:type="character" w:customStyle="1" w:styleId="BodyText2Char">
    <w:name w:val="Body Text 2 Char"/>
    <w:link w:val="BodyText2"/>
    <w:semiHidden/>
    <w:locked/>
    <w:rsid w:val="00F63E27"/>
    <w:rPr>
      <w:sz w:val="24"/>
      <w:szCs w:val="24"/>
      <w:lang w:val="en-US" w:eastAsia="en-US" w:bidi="ar-SA"/>
    </w:rPr>
  </w:style>
  <w:style w:type="paragraph" w:customStyle="1" w:styleId="Default">
    <w:name w:val="Default"/>
    <w:rsid w:val="00316F90"/>
    <w:pPr>
      <w:autoSpaceDE w:val="0"/>
      <w:autoSpaceDN w:val="0"/>
      <w:adjustRightInd w:val="0"/>
    </w:pPr>
    <w:rPr>
      <w:rFonts w:ascii="Arial" w:hAnsi="Arial" w:cs="Arial"/>
      <w:color w:val="000000"/>
      <w:sz w:val="24"/>
      <w:szCs w:val="24"/>
    </w:rPr>
  </w:style>
  <w:style w:type="paragraph" w:styleId="Title">
    <w:name w:val="Title"/>
    <w:basedOn w:val="Titlepageinfo"/>
    <w:next w:val="Normal"/>
    <w:link w:val="TitleChar"/>
    <w:uiPriority w:val="10"/>
    <w:qFormat/>
    <w:rsid w:val="00A3745E"/>
    <w:pPr>
      <w:jc w:val="center"/>
    </w:pPr>
  </w:style>
  <w:style w:type="character" w:customStyle="1" w:styleId="TitleChar">
    <w:name w:val="Title Char"/>
    <w:link w:val="Title"/>
    <w:uiPriority w:val="10"/>
    <w:rsid w:val="00A3745E"/>
    <w:rPr>
      <w:rFonts w:ascii="Arial" w:eastAsia="MS Mincho" w:hAnsi="Arial" w:cs="Arial"/>
      <w:b/>
      <w:color w:val="000080"/>
      <w:sz w:val="40"/>
      <w:szCs w:val="40"/>
      <w:lang w:eastAsia="ja-JP"/>
    </w:rPr>
  </w:style>
  <w:style w:type="paragraph" w:styleId="Subtitle">
    <w:name w:val="Subtitle"/>
    <w:basedOn w:val="Normal"/>
    <w:next w:val="Normal"/>
    <w:link w:val="SubtitleChar"/>
    <w:uiPriority w:val="11"/>
    <w:qFormat/>
    <w:rsid w:val="00A3745E"/>
    <w:pPr>
      <w:spacing w:after="60"/>
      <w:jc w:val="center"/>
      <w:outlineLvl w:val="1"/>
    </w:pPr>
    <w:rPr>
      <w:rFonts w:eastAsia="MS Gothic"/>
      <w:i/>
      <w:sz w:val="36"/>
    </w:rPr>
  </w:style>
  <w:style w:type="character" w:customStyle="1" w:styleId="SubtitleChar">
    <w:name w:val="Subtitle Char"/>
    <w:link w:val="Subtitle"/>
    <w:uiPriority w:val="11"/>
    <w:rsid w:val="00A3745E"/>
    <w:rPr>
      <w:rFonts w:ascii="Arial" w:eastAsia="MS Gothic" w:hAnsi="Arial"/>
      <w:i/>
      <w:sz w:val="36"/>
      <w:szCs w:val="24"/>
    </w:rPr>
  </w:style>
  <w:style w:type="paragraph" w:customStyle="1" w:styleId="Normal10">
    <w:name w:val="Normal1"/>
    <w:rsid w:val="00C56285"/>
    <w:pPr>
      <w:spacing w:after="120"/>
      <w:ind w:right="-13"/>
    </w:pPr>
    <w:rPr>
      <w:rFonts w:ascii="Arial" w:eastAsia="Arial" w:hAnsi="Arial" w:cs="Arial"/>
      <w:color w:val="000000"/>
      <w:sz w:val="22"/>
    </w:rPr>
  </w:style>
  <w:style w:type="paragraph" w:styleId="HTMLPreformatted">
    <w:name w:val="HTML Preformatted"/>
    <w:basedOn w:val="Normal"/>
    <w:link w:val="HTMLPreformattedChar"/>
    <w:uiPriority w:val="99"/>
    <w:semiHidden/>
    <w:unhideWhenUsed/>
    <w:rsid w:val="0050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02E5E"/>
    <w:rPr>
      <w:rFonts w:ascii="Courier" w:hAnsi="Courier" w:cs="Courier"/>
    </w:rPr>
  </w:style>
  <w:style w:type="paragraph" w:styleId="EndnoteText">
    <w:name w:val="endnote text"/>
    <w:basedOn w:val="Normal"/>
    <w:link w:val="EndnoteTextChar"/>
    <w:uiPriority w:val="99"/>
    <w:semiHidden/>
    <w:unhideWhenUsed/>
    <w:rsid w:val="00AF2C05"/>
    <w:rPr>
      <w:sz w:val="20"/>
      <w:szCs w:val="20"/>
    </w:rPr>
  </w:style>
  <w:style w:type="character" w:customStyle="1" w:styleId="EndnoteTextChar">
    <w:name w:val="Endnote Text Char"/>
    <w:link w:val="EndnoteText"/>
    <w:uiPriority w:val="99"/>
    <w:semiHidden/>
    <w:rsid w:val="00AF2C05"/>
    <w:rPr>
      <w:rFonts w:ascii="Arial" w:hAnsi="Arial"/>
    </w:rPr>
  </w:style>
  <w:style w:type="character" w:styleId="EndnoteReference">
    <w:name w:val="endnote reference"/>
    <w:uiPriority w:val="99"/>
    <w:semiHidden/>
    <w:unhideWhenUsed/>
    <w:rsid w:val="00AF2C05"/>
    <w:rPr>
      <w:vertAlign w:val="superscript"/>
    </w:rPr>
  </w:style>
  <w:style w:type="paragraph" w:styleId="CommentSubject">
    <w:name w:val="annotation subject"/>
    <w:basedOn w:val="CommentText"/>
    <w:next w:val="CommentText"/>
    <w:link w:val="CommentSubjectChar"/>
    <w:uiPriority w:val="99"/>
    <w:semiHidden/>
    <w:unhideWhenUsed/>
    <w:rsid w:val="00CC7DFD"/>
    <w:rPr>
      <w:b/>
      <w:bCs/>
    </w:rPr>
  </w:style>
  <w:style w:type="character" w:customStyle="1" w:styleId="CommentTextChar">
    <w:name w:val="Comment Text Char"/>
    <w:link w:val="CommentText"/>
    <w:semiHidden/>
    <w:rsid w:val="00CC7DFD"/>
    <w:rPr>
      <w:rFonts w:ascii="Arial" w:hAnsi="Arial"/>
    </w:rPr>
  </w:style>
  <w:style w:type="character" w:customStyle="1" w:styleId="CommentSubjectChar">
    <w:name w:val="Comment Subject Char"/>
    <w:link w:val="CommentSubject"/>
    <w:uiPriority w:val="99"/>
    <w:semiHidden/>
    <w:rsid w:val="00CC7DFD"/>
    <w:rPr>
      <w:rFonts w:ascii="Arial" w:hAnsi="Arial"/>
      <w:b/>
      <w:bCs/>
    </w:rPr>
  </w:style>
  <w:style w:type="paragraph" w:customStyle="1" w:styleId="Example">
    <w:name w:val="Example"/>
    <w:basedOn w:val="Normal"/>
    <w:rsid w:val="000A491E"/>
    <w:pPr>
      <w:keepLines/>
      <w:shd w:val="clear" w:color="auto" w:fill="E6E6E6"/>
      <w:spacing w:before="0" w:after="0"/>
      <w:ind w:left="432" w:right="432"/>
    </w:pPr>
    <w:rPr>
      <w:rFonts w:ascii="Courier New" w:hAnsi="Courier New"/>
      <w:noProof/>
      <w:sz w:val="18"/>
    </w:rPr>
  </w:style>
  <w:style w:type="paragraph" w:customStyle="1" w:styleId="AppendixTitle">
    <w:name w:val="Appendix Title"/>
    <w:basedOn w:val="Heading1"/>
    <w:next w:val="Normal"/>
    <w:qFormat/>
    <w:rsid w:val="008340C0"/>
    <w:pPr>
      <w:numPr>
        <w:numId w:val="8"/>
      </w:numPr>
    </w:pPr>
  </w:style>
  <w:style w:type="paragraph" w:styleId="NormalWeb">
    <w:name w:val="Normal (Web)"/>
    <w:basedOn w:val="Normal"/>
    <w:uiPriority w:val="99"/>
    <w:unhideWhenUsed/>
    <w:rsid w:val="00773CA1"/>
    <w:pPr>
      <w:spacing w:before="100" w:beforeAutospacing="1" w:after="100" w:afterAutospacing="1"/>
    </w:pPr>
    <w:rPr>
      <w:rFonts w:ascii="Times" w:hAnsi="Times"/>
      <w:sz w:val="20"/>
      <w:szCs w:val="20"/>
    </w:rPr>
  </w:style>
  <w:style w:type="table" w:styleId="TableGrid">
    <w:name w:val="Table Grid"/>
    <w:basedOn w:val="TableNormal"/>
    <w:uiPriority w:val="59"/>
    <w:rsid w:val="00773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15lines">
    <w:name w:val="Style Line spacing:  1.5 lines"/>
    <w:basedOn w:val="Normal"/>
    <w:rsid w:val="0077597F"/>
    <w:pPr>
      <w:spacing w:line="360" w:lineRule="auto"/>
    </w:pPr>
    <w:rPr>
      <w:szCs w:val="20"/>
    </w:rPr>
  </w:style>
  <w:style w:type="paragraph" w:customStyle="1" w:styleId="Heading2-terminology">
    <w:name w:val="Heading 2 - terminology"/>
    <w:basedOn w:val="Heading2"/>
    <w:next w:val="BodyTextH2"/>
    <w:qFormat/>
    <w:rsid w:val="00DC5194"/>
  </w:style>
  <w:style w:type="paragraph" w:customStyle="1" w:styleId="StyleBodyTextH1Left0">
    <w:name w:val="Style Body Text H1 + Left:  0&quot;"/>
    <w:basedOn w:val="BodyTextH1"/>
    <w:rsid w:val="0077597F"/>
    <w:pPr>
      <w:ind w:left="0"/>
    </w:pPr>
    <w:rPr>
      <w:rFonts w:eastAsia="Times New Roman"/>
    </w:rPr>
  </w:style>
  <w:style w:type="paragraph" w:styleId="Revision">
    <w:name w:val="Revision"/>
    <w:hidden/>
    <w:uiPriority w:val="99"/>
    <w:semiHidden/>
    <w:rsid w:val="005E5843"/>
    <w:rPr>
      <w:rFonts w:ascii="Arial" w:hAnsi="Arial"/>
      <w:sz w:val="22"/>
      <w:szCs w:val="24"/>
    </w:rPr>
  </w:style>
  <w:style w:type="paragraph" w:customStyle="1" w:styleId="AppendixHeading2">
    <w:name w:val="Appendix Heading 2"/>
    <w:basedOn w:val="Heading2"/>
    <w:next w:val="BodyText2"/>
    <w:qFormat/>
    <w:rsid w:val="007C4ECB"/>
    <w:pPr>
      <w:numPr>
        <w:numId w:val="8"/>
      </w:numPr>
      <w:ind w:left="1440"/>
    </w:pPr>
  </w:style>
  <w:style w:type="character" w:customStyle="1" w:styleId="mw-headline">
    <w:name w:val="mw-headline"/>
    <w:basedOn w:val="DefaultParagraphFont"/>
    <w:rsid w:val="00A40590"/>
  </w:style>
  <w:style w:type="character" w:customStyle="1" w:styleId="mw-editsection">
    <w:name w:val="mw-editsection"/>
    <w:basedOn w:val="DefaultParagraphFont"/>
    <w:rsid w:val="00A40590"/>
  </w:style>
  <w:style w:type="character" w:customStyle="1" w:styleId="mw-editsection-bracket">
    <w:name w:val="mw-editsection-bracket"/>
    <w:basedOn w:val="DefaultParagraphFont"/>
    <w:rsid w:val="00A40590"/>
  </w:style>
  <w:style w:type="paragraph" w:styleId="ListParagraph">
    <w:name w:val="List Paragraph"/>
    <w:basedOn w:val="Normal"/>
    <w:uiPriority w:val="34"/>
    <w:qFormat/>
    <w:rsid w:val="007746F2"/>
    <w:pPr>
      <w:ind w:left="720"/>
      <w:contextualSpacing/>
    </w:pPr>
  </w:style>
  <w:style w:type="paragraph" w:styleId="NoSpacing">
    <w:name w:val="No Spacing"/>
    <w:uiPriority w:val="1"/>
    <w:qFormat/>
    <w:rsid w:val="00D75E92"/>
    <w:rPr>
      <w:rFonts w:ascii="Arial" w:hAnsi="Arial"/>
      <w:sz w:val="22"/>
      <w:szCs w:val="24"/>
    </w:rPr>
  </w:style>
  <w:style w:type="paragraph" w:styleId="TOCHeading">
    <w:name w:val="TOC Heading"/>
    <w:basedOn w:val="Heading1"/>
    <w:next w:val="Normal"/>
    <w:uiPriority w:val="39"/>
    <w:unhideWhenUsed/>
    <w:qFormat/>
    <w:rsid w:val="00A12F0E"/>
    <w:pPr>
      <w:keepLines/>
      <w:pageBreakBefore w:val="0"/>
      <w:numPr>
        <w:numId w:val="0"/>
      </w:numPr>
      <w:pBdr>
        <w:bottom w:val="none" w:sz="0" w:space="0" w:color="auto"/>
      </w:pBdr>
      <w:spacing w:after="0" w:line="259" w:lineRule="auto"/>
      <w:outlineLvl w:val="9"/>
    </w:pPr>
    <w:rPr>
      <w:rFonts w:asciiTheme="majorHAnsi" w:eastAsiaTheme="majorEastAsia" w:hAnsiTheme="majorHAnsi" w:cstheme="majorBidi"/>
      <w:b w:val="0"/>
      <w:caps w:val="0"/>
      <w:color w:val="2F5496" w:themeColor="accent1" w:themeShade="BF"/>
    </w:rPr>
  </w:style>
  <w:style w:type="character" w:customStyle="1" w:styleId="Heading1Char">
    <w:name w:val="Heading 1 Char"/>
    <w:basedOn w:val="DefaultParagraphFont"/>
    <w:link w:val="Heading1"/>
    <w:uiPriority w:val="9"/>
    <w:rsid w:val="002C67AA"/>
    <w:rPr>
      <w:rFonts w:ascii="Arial" w:hAnsi="Arial" w:cs="Arial"/>
      <w:b/>
      <w:caps/>
      <w:sz w:val="32"/>
      <w:szCs w:val="32"/>
    </w:rPr>
  </w:style>
  <w:style w:type="paragraph" w:styleId="Bibliography">
    <w:name w:val="Bibliography"/>
    <w:basedOn w:val="Normal"/>
    <w:next w:val="Normal"/>
    <w:uiPriority w:val="37"/>
    <w:unhideWhenUsed/>
    <w:rsid w:val="002C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063">
      <w:bodyDiv w:val="1"/>
      <w:marLeft w:val="0"/>
      <w:marRight w:val="0"/>
      <w:marTop w:val="0"/>
      <w:marBottom w:val="0"/>
      <w:divBdr>
        <w:top w:val="none" w:sz="0" w:space="0" w:color="auto"/>
        <w:left w:val="none" w:sz="0" w:space="0" w:color="auto"/>
        <w:bottom w:val="none" w:sz="0" w:space="0" w:color="auto"/>
        <w:right w:val="none" w:sz="0" w:space="0" w:color="auto"/>
      </w:divBdr>
    </w:div>
    <w:div w:id="232396498">
      <w:bodyDiv w:val="1"/>
      <w:marLeft w:val="0"/>
      <w:marRight w:val="0"/>
      <w:marTop w:val="0"/>
      <w:marBottom w:val="0"/>
      <w:divBdr>
        <w:top w:val="none" w:sz="0" w:space="0" w:color="auto"/>
        <w:left w:val="none" w:sz="0" w:space="0" w:color="auto"/>
        <w:bottom w:val="none" w:sz="0" w:space="0" w:color="auto"/>
        <w:right w:val="none" w:sz="0" w:space="0" w:color="auto"/>
      </w:divBdr>
    </w:div>
    <w:div w:id="295961523">
      <w:bodyDiv w:val="1"/>
      <w:marLeft w:val="0"/>
      <w:marRight w:val="0"/>
      <w:marTop w:val="0"/>
      <w:marBottom w:val="0"/>
      <w:divBdr>
        <w:top w:val="none" w:sz="0" w:space="0" w:color="auto"/>
        <w:left w:val="none" w:sz="0" w:space="0" w:color="auto"/>
        <w:bottom w:val="none" w:sz="0" w:space="0" w:color="auto"/>
        <w:right w:val="none" w:sz="0" w:space="0" w:color="auto"/>
      </w:divBdr>
    </w:div>
    <w:div w:id="603727476">
      <w:bodyDiv w:val="1"/>
      <w:marLeft w:val="0"/>
      <w:marRight w:val="0"/>
      <w:marTop w:val="0"/>
      <w:marBottom w:val="0"/>
      <w:divBdr>
        <w:top w:val="none" w:sz="0" w:space="0" w:color="auto"/>
        <w:left w:val="none" w:sz="0" w:space="0" w:color="auto"/>
        <w:bottom w:val="none" w:sz="0" w:space="0" w:color="auto"/>
        <w:right w:val="none" w:sz="0" w:space="0" w:color="auto"/>
      </w:divBdr>
    </w:div>
    <w:div w:id="756288072">
      <w:bodyDiv w:val="1"/>
      <w:marLeft w:val="0"/>
      <w:marRight w:val="0"/>
      <w:marTop w:val="0"/>
      <w:marBottom w:val="0"/>
      <w:divBdr>
        <w:top w:val="none" w:sz="0" w:space="0" w:color="auto"/>
        <w:left w:val="none" w:sz="0" w:space="0" w:color="auto"/>
        <w:bottom w:val="none" w:sz="0" w:space="0" w:color="auto"/>
        <w:right w:val="none" w:sz="0" w:space="0" w:color="auto"/>
      </w:divBdr>
    </w:div>
    <w:div w:id="905337549">
      <w:bodyDiv w:val="1"/>
      <w:marLeft w:val="0"/>
      <w:marRight w:val="0"/>
      <w:marTop w:val="0"/>
      <w:marBottom w:val="0"/>
      <w:divBdr>
        <w:top w:val="none" w:sz="0" w:space="0" w:color="auto"/>
        <w:left w:val="none" w:sz="0" w:space="0" w:color="auto"/>
        <w:bottom w:val="none" w:sz="0" w:space="0" w:color="auto"/>
        <w:right w:val="none" w:sz="0" w:space="0" w:color="auto"/>
      </w:divBdr>
    </w:div>
    <w:div w:id="932401422">
      <w:bodyDiv w:val="1"/>
      <w:marLeft w:val="0"/>
      <w:marRight w:val="0"/>
      <w:marTop w:val="0"/>
      <w:marBottom w:val="0"/>
      <w:divBdr>
        <w:top w:val="none" w:sz="0" w:space="0" w:color="auto"/>
        <w:left w:val="none" w:sz="0" w:space="0" w:color="auto"/>
        <w:bottom w:val="none" w:sz="0" w:space="0" w:color="auto"/>
        <w:right w:val="none" w:sz="0" w:space="0" w:color="auto"/>
      </w:divBdr>
    </w:div>
    <w:div w:id="1265966227">
      <w:bodyDiv w:val="1"/>
      <w:marLeft w:val="0"/>
      <w:marRight w:val="0"/>
      <w:marTop w:val="0"/>
      <w:marBottom w:val="0"/>
      <w:divBdr>
        <w:top w:val="none" w:sz="0" w:space="0" w:color="auto"/>
        <w:left w:val="none" w:sz="0" w:space="0" w:color="auto"/>
        <w:bottom w:val="none" w:sz="0" w:space="0" w:color="auto"/>
        <w:right w:val="none" w:sz="0" w:space="0" w:color="auto"/>
      </w:divBdr>
    </w:div>
    <w:div w:id="1349671175">
      <w:bodyDiv w:val="1"/>
      <w:marLeft w:val="0"/>
      <w:marRight w:val="0"/>
      <w:marTop w:val="0"/>
      <w:marBottom w:val="0"/>
      <w:divBdr>
        <w:top w:val="none" w:sz="0" w:space="0" w:color="auto"/>
        <w:left w:val="none" w:sz="0" w:space="0" w:color="auto"/>
        <w:bottom w:val="none" w:sz="0" w:space="0" w:color="auto"/>
        <w:right w:val="none" w:sz="0" w:space="0" w:color="auto"/>
      </w:divBdr>
    </w:div>
    <w:div w:id="1472214824">
      <w:bodyDiv w:val="1"/>
      <w:marLeft w:val="0"/>
      <w:marRight w:val="0"/>
      <w:marTop w:val="0"/>
      <w:marBottom w:val="0"/>
      <w:divBdr>
        <w:top w:val="none" w:sz="0" w:space="0" w:color="auto"/>
        <w:left w:val="none" w:sz="0" w:space="0" w:color="auto"/>
        <w:bottom w:val="none" w:sz="0" w:space="0" w:color="auto"/>
        <w:right w:val="none" w:sz="0" w:space="0" w:color="auto"/>
      </w:divBdr>
    </w:div>
    <w:div w:id="1520117977">
      <w:bodyDiv w:val="1"/>
      <w:marLeft w:val="0"/>
      <w:marRight w:val="0"/>
      <w:marTop w:val="0"/>
      <w:marBottom w:val="0"/>
      <w:divBdr>
        <w:top w:val="none" w:sz="0" w:space="0" w:color="auto"/>
        <w:left w:val="none" w:sz="0" w:space="0" w:color="auto"/>
        <w:bottom w:val="none" w:sz="0" w:space="0" w:color="auto"/>
        <w:right w:val="none" w:sz="0" w:space="0" w:color="auto"/>
      </w:divBdr>
    </w:div>
    <w:div w:id="1715695730">
      <w:bodyDiv w:val="1"/>
      <w:marLeft w:val="0"/>
      <w:marRight w:val="0"/>
      <w:marTop w:val="0"/>
      <w:marBottom w:val="0"/>
      <w:divBdr>
        <w:top w:val="none" w:sz="0" w:space="0" w:color="auto"/>
        <w:left w:val="none" w:sz="0" w:space="0" w:color="auto"/>
        <w:bottom w:val="none" w:sz="0" w:space="0" w:color="auto"/>
        <w:right w:val="none" w:sz="0" w:space="0" w:color="auto"/>
      </w:divBdr>
    </w:div>
    <w:div w:id="1719627515">
      <w:bodyDiv w:val="1"/>
      <w:marLeft w:val="0"/>
      <w:marRight w:val="0"/>
      <w:marTop w:val="0"/>
      <w:marBottom w:val="0"/>
      <w:divBdr>
        <w:top w:val="none" w:sz="0" w:space="0" w:color="auto"/>
        <w:left w:val="none" w:sz="0" w:space="0" w:color="auto"/>
        <w:bottom w:val="none" w:sz="0" w:space="0" w:color="auto"/>
        <w:right w:val="none" w:sz="0" w:space="0" w:color="auto"/>
      </w:divBdr>
    </w:div>
    <w:div w:id="1747922798">
      <w:bodyDiv w:val="1"/>
      <w:marLeft w:val="0"/>
      <w:marRight w:val="0"/>
      <w:marTop w:val="0"/>
      <w:marBottom w:val="0"/>
      <w:divBdr>
        <w:top w:val="none" w:sz="0" w:space="0" w:color="auto"/>
        <w:left w:val="none" w:sz="0" w:space="0" w:color="auto"/>
        <w:bottom w:val="none" w:sz="0" w:space="0" w:color="auto"/>
        <w:right w:val="none" w:sz="0" w:space="0" w:color="auto"/>
      </w:divBdr>
    </w:div>
    <w:div w:id="1809516882">
      <w:bodyDiv w:val="1"/>
      <w:marLeft w:val="0"/>
      <w:marRight w:val="0"/>
      <w:marTop w:val="0"/>
      <w:marBottom w:val="0"/>
      <w:divBdr>
        <w:top w:val="none" w:sz="0" w:space="0" w:color="auto"/>
        <w:left w:val="none" w:sz="0" w:space="0" w:color="auto"/>
        <w:bottom w:val="none" w:sz="0" w:space="0" w:color="auto"/>
        <w:right w:val="none" w:sz="0" w:space="0" w:color="auto"/>
      </w:divBdr>
    </w:div>
    <w:div w:id="1879125316">
      <w:bodyDiv w:val="1"/>
      <w:marLeft w:val="0"/>
      <w:marRight w:val="0"/>
      <w:marTop w:val="0"/>
      <w:marBottom w:val="0"/>
      <w:divBdr>
        <w:top w:val="none" w:sz="0" w:space="0" w:color="auto"/>
        <w:left w:val="none" w:sz="0" w:space="0" w:color="auto"/>
        <w:bottom w:val="none" w:sz="0" w:space="0" w:color="auto"/>
        <w:right w:val="none" w:sz="0" w:space="0" w:color="auto"/>
      </w:divBdr>
    </w:div>
    <w:div w:id="2029017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idesg.org/wiki/index.php/Trustworthy_Healthcare_Ecosystem" TargetMode="External"/><Relationship Id="rId18" Type="http://schemas.openxmlformats.org/officeDocument/2006/relationships/hyperlink" Target="http://www.rfc-editor.org/info/rfc2119" TargetMode="External"/><Relationship Id="rId26" Type="http://schemas.openxmlformats.org/officeDocument/2006/relationships/hyperlink" Target="https://tools.ietf.org/html/rfc7519" TargetMode="External"/><Relationship Id="rId39" Type="http://schemas.openxmlformats.org/officeDocument/2006/relationships/hyperlink" Target="https://tools.ietf.org/html/rfc7516" TargetMode="External"/><Relationship Id="rId21" Type="http://schemas.openxmlformats.org/officeDocument/2006/relationships/hyperlink" Target="https://kantarainitiative.org/confluence/display/IAWG/IAF+1050+-+Glossary+and+Overview" TargetMode="External"/><Relationship Id="rId34" Type="http://schemas.openxmlformats.org/officeDocument/2006/relationships/hyperlink" Target="https://www.hl7.org/fhir/datatypes.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cwiki.azurewebsites.net/index.php?title=Federation_Trust_Registry" TargetMode="External"/><Relationship Id="rId29" Type="http://schemas.openxmlformats.org/officeDocument/2006/relationships/hyperlink" Target="https://wiki.idesg.org/wiki/index.php/Trustworthy_Healthcare_Eco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idesg.org/wiki/index.php/Credential_Service_Provider" TargetMode="External"/><Relationship Id="rId24" Type="http://schemas.openxmlformats.org/officeDocument/2006/relationships/hyperlink" Target="https://kantarainitiative.org/file-downloads/consent-receipt-specification-v1-1-0/" TargetMode="External"/><Relationship Id="rId32" Type="http://schemas.openxmlformats.org/officeDocument/2006/relationships/hyperlink" Target="https://wiki.idesg.org/wiki/index.php/Trustworthy_Healthcare_Provider" TargetMode="External"/><Relationship Id="rId37" Type="http://schemas.openxmlformats.org/officeDocument/2006/relationships/hyperlink" Target="http://www.rfc-editor.org/info/rfc7159"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ages.nist.gov/800-63-3/sp800-63b.html" TargetMode="External"/><Relationship Id="rId28" Type="http://schemas.openxmlformats.org/officeDocument/2006/relationships/image" Target="media/image3.png"/><Relationship Id="rId36" Type="http://schemas.openxmlformats.org/officeDocument/2006/relationships/hyperlink" Target="http://www.rfc-editor.org/info/rfc2119" TargetMode="External"/><Relationship Id="rId10" Type="http://schemas.openxmlformats.org/officeDocument/2006/relationships/hyperlink" Target="https://kantarainitiative.org/confluence/display/GI/Option+Non-Assertion+Covenant" TargetMode="External"/><Relationship Id="rId19" Type="http://schemas.openxmlformats.org/officeDocument/2006/relationships/hyperlink" Target="http://www.rfc-editor.org/info/rfc2119" TargetMode="External"/><Relationship Id="rId31" Type="http://schemas.openxmlformats.org/officeDocument/2006/relationships/image" Target="media/image5.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KantaraInitiative/DistributedAssurance/issues" TargetMode="External"/><Relationship Id="rId14" Type="http://schemas.openxmlformats.org/officeDocument/2006/relationships/hyperlink" Target="https://wiki.idesg.org/wiki/index.php/Identity_Proofing" TargetMode="External"/><Relationship Id="rId22" Type="http://schemas.openxmlformats.org/officeDocument/2006/relationships/hyperlink" Target="https://wiki.idesg.org/wiki/index.php/Phone_as_Health_Care_Credential" TargetMode="External"/><Relationship Id="rId27" Type="http://schemas.openxmlformats.org/officeDocument/2006/relationships/hyperlink" Target="https://www.healthit.gov/" TargetMode="External"/><Relationship Id="rId30" Type="http://schemas.openxmlformats.org/officeDocument/2006/relationships/image" Target="media/image4.png"/><Relationship Id="rId35" Type="http://schemas.openxmlformats.org/officeDocument/2006/relationships/hyperlink" Target="https://tools.ietf.org/html/rfc7519" TargetMode="Externa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tcwiki.azurewebsites.net/index.php?title=Verified_Claim" TargetMode="External"/><Relationship Id="rId17" Type="http://schemas.openxmlformats.org/officeDocument/2006/relationships/hyperlink" Target="https://www.healthit.gov/" TargetMode="External"/><Relationship Id="rId25" Type="http://schemas.openxmlformats.org/officeDocument/2006/relationships/hyperlink" Target="https://pages.nist.gov/800-63-3/sp800-63a.html" TargetMode="External"/><Relationship Id="rId33" Type="http://schemas.openxmlformats.org/officeDocument/2006/relationships/hyperlink" Target="https://doridori.github.io/android-security-the-forgetful-keystore/" TargetMode="External"/><Relationship Id="rId38" Type="http://schemas.openxmlformats.org/officeDocument/2006/relationships/hyperlink" Target="https://tools.ietf.org/html/rfc7515" TargetMode="External"/><Relationship Id="rId46" Type="http://schemas.openxmlformats.org/officeDocument/2006/relationships/theme" Target="theme/theme1.xml"/><Relationship Id="rId20" Type="http://schemas.openxmlformats.org/officeDocument/2006/relationships/hyperlink" Target="http://www.rfc-editor.org/info/rfc7159"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s://kantarainitiative.org/confluence/display/GI/Option+Non-Assertion+Covenant" TargetMode="External"/><Relationship Id="rId1" Type="http://schemas.openxmlformats.org/officeDocument/2006/relationships/hyperlink" Target="http://www.kantarainitiative.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kantarainitiative.org/confluence/display/GI/Option+Non-Assertion+Covenant" TargetMode="External"/><Relationship Id="rId1" Type="http://schemas.openxmlformats.org/officeDocument/2006/relationships/hyperlink" Target="http://www.kantar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Kan19</b:Tag>
    <b:SourceType>InternetSite</b:SourceType>
    <b:Guid>{5FEF504B-04C4-40FF-ABBF-A36D65A63229}</b:Guid>
    <b:Author>
      <b:Author>
        <b:Corporate>Kantara Identity Assurance Work Group</b:Corporate>
      </b:Author>
    </b:Author>
    <b:Title>Kantara Identity Assurance Framework: IAF-1050 2 Glossary and Overview</b:Title>
    <b:InternetSiteTitle>Kantara Initiative</b:InternetSiteTitle>
    <b:Year>2019</b:Year>
    <b:Month>4</b:Month>
    <b:Day>30</b:Day>
    <b:URL>https://kantarainitiative.org/confluence/display/IAWG/IAF+1050+-+Glossary+and+Overview?preview=/113869056/113869057/Kantara%20IAF-1050%20Overview%20Glossary%20v0.5.4.pdf</b:URL>
    <b:RefOrder>1</b:RefOrder>
  </b:Source>
</b:Sources>
</file>

<file path=customXml/itemProps1.xml><?xml version="1.0" encoding="utf-8"?>
<ds:datastoreItem xmlns:ds="http://schemas.openxmlformats.org/officeDocument/2006/customXml" ds:itemID="{B3BA6A82-84DD-42A9-A871-C62E5BC8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Kantara Distributed Assurance Specification</vt:lpstr>
    </vt:vector>
  </TitlesOfParts>
  <Manager>Jim Kragh</Manager>
  <Company>Kantara</Company>
  <LinksUpToDate>false</LinksUpToDate>
  <CharactersWithSpaces>36223</CharactersWithSpaces>
  <SharedDoc>false</SharedDoc>
  <HLinks>
    <vt:vector size="288" baseType="variant">
      <vt:variant>
        <vt:i4>7995425</vt:i4>
      </vt:variant>
      <vt:variant>
        <vt:i4>213</vt:i4>
      </vt:variant>
      <vt:variant>
        <vt:i4>0</vt:i4>
      </vt:variant>
      <vt:variant>
        <vt:i4>5</vt:i4>
      </vt:variant>
      <vt:variant>
        <vt:lpwstr>https://en.oxforddictionaries.com/definition/us/human-readable</vt:lpwstr>
      </vt:variant>
      <vt:variant>
        <vt:lpwstr/>
      </vt:variant>
      <vt:variant>
        <vt:i4>8192067</vt:i4>
      </vt:variant>
      <vt:variant>
        <vt:i4>210</vt:i4>
      </vt:variant>
      <vt:variant>
        <vt:i4>0</vt:i4>
      </vt:variant>
      <vt:variant>
        <vt:i4>5</vt:i4>
      </vt:variant>
      <vt:variant>
        <vt:lpwstr>https://tools.ietf.org/html/rfc7519</vt:lpwstr>
      </vt:variant>
      <vt:variant>
        <vt:lpwstr/>
      </vt:variant>
      <vt:variant>
        <vt:i4>8192076</vt:i4>
      </vt:variant>
      <vt:variant>
        <vt:i4>207</vt:i4>
      </vt:variant>
      <vt:variant>
        <vt:i4>0</vt:i4>
      </vt:variant>
      <vt:variant>
        <vt:i4>5</vt:i4>
      </vt:variant>
      <vt:variant>
        <vt:lpwstr>https://tools.ietf.org/html/rfc7516</vt:lpwstr>
      </vt:variant>
      <vt:variant>
        <vt:lpwstr/>
      </vt:variant>
      <vt:variant>
        <vt:i4>8192079</vt:i4>
      </vt:variant>
      <vt:variant>
        <vt:i4>204</vt:i4>
      </vt:variant>
      <vt:variant>
        <vt:i4>0</vt:i4>
      </vt:variant>
      <vt:variant>
        <vt:i4>5</vt:i4>
      </vt:variant>
      <vt:variant>
        <vt:lpwstr>https://tools.ietf.org/html/rfc7515</vt:lpwstr>
      </vt:variant>
      <vt:variant>
        <vt:lpwstr/>
      </vt:variant>
      <vt:variant>
        <vt:i4>3276853</vt:i4>
      </vt:variant>
      <vt:variant>
        <vt:i4>201</vt:i4>
      </vt:variant>
      <vt:variant>
        <vt:i4>0</vt:i4>
      </vt:variant>
      <vt:variant>
        <vt:i4>5</vt:i4>
      </vt:variant>
      <vt:variant>
        <vt:lpwstr>http://www.rfc-editor.org/info/rfc7159</vt:lpwstr>
      </vt:variant>
      <vt:variant>
        <vt:lpwstr/>
      </vt:variant>
      <vt:variant>
        <vt:i4>3276852</vt:i4>
      </vt:variant>
      <vt:variant>
        <vt:i4>198</vt:i4>
      </vt:variant>
      <vt:variant>
        <vt:i4>0</vt:i4>
      </vt:variant>
      <vt:variant>
        <vt:i4>5</vt:i4>
      </vt:variant>
      <vt:variant>
        <vt:lpwstr>http://www.rfc-editor.org/info/rfc2119</vt:lpwstr>
      </vt:variant>
      <vt:variant>
        <vt:lpwstr/>
      </vt:variant>
      <vt:variant>
        <vt:i4>1376268</vt:i4>
      </vt:variant>
      <vt:variant>
        <vt:i4>195</vt:i4>
      </vt:variant>
      <vt:variant>
        <vt:i4>0</vt:i4>
      </vt:variant>
      <vt:variant>
        <vt:i4>5</vt:i4>
      </vt:variant>
      <vt:variant>
        <vt:lpwstr>http://laws-lois.justice.gc.ca/eng/acts/P-8.6/index.html</vt:lpwstr>
      </vt:variant>
      <vt:variant>
        <vt:lpwstr/>
      </vt:variant>
      <vt:variant>
        <vt:i4>6881398</vt:i4>
      </vt:variant>
      <vt:variant>
        <vt:i4>192</vt:i4>
      </vt:variant>
      <vt:variant>
        <vt:i4>0</vt:i4>
      </vt:variant>
      <vt:variant>
        <vt:i4>5</vt:i4>
      </vt:variant>
      <vt:variant>
        <vt:lpwstr>http://www.iso.org/iso/iso_catalogue/catalogue_tc/catalogue_detail.htm?csnumber=45123</vt:lpwstr>
      </vt:variant>
      <vt:variant>
        <vt:lpwstr/>
      </vt:variant>
      <vt:variant>
        <vt:i4>5111876</vt:i4>
      </vt:variant>
      <vt:variant>
        <vt:i4>189</vt:i4>
      </vt:variant>
      <vt:variant>
        <vt:i4>0</vt:i4>
      </vt:variant>
      <vt:variant>
        <vt:i4>5</vt:i4>
      </vt:variant>
      <vt:variant>
        <vt:lpwstr>https://www.iso.org/obp/ui/</vt:lpwstr>
      </vt:variant>
      <vt:variant>
        <vt:lpwstr>iso:std:iso-iec:18013:-1:ed-1:v1:en</vt:lpwstr>
      </vt:variant>
      <vt:variant>
        <vt:i4>4784200</vt:i4>
      </vt:variant>
      <vt:variant>
        <vt:i4>186</vt:i4>
      </vt:variant>
      <vt:variant>
        <vt:i4>0</vt:i4>
      </vt:variant>
      <vt:variant>
        <vt:i4>5</vt:i4>
      </vt:variant>
      <vt:variant>
        <vt:lpwstr>http://www.eugdpr.org/article-summaries.html</vt:lpwstr>
      </vt:variant>
      <vt:variant>
        <vt:lpwstr/>
      </vt:variant>
      <vt:variant>
        <vt:i4>5308496</vt:i4>
      </vt:variant>
      <vt:variant>
        <vt:i4>183</vt:i4>
      </vt:variant>
      <vt:variant>
        <vt:i4>0</vt:i4>
      </vt:variant>
      <vt:variant>
        <vt:i4>5</vt:i4>
      </vt:variant>
      <vt:variant>
        <vt:lpwstr>https://www.cippguide.org/2010/07/01/generally-accepted-privacy-principles-gapp/</vt:lpwstr>
      </vt:variant>
      <vt:variant>
        <vt:lpwstr/>
      </vt:variant>
      <vt:variant>
        <vt:i4>1310822</vt:i4>
      </vt:variant>
      <vt:variant>
        <vt:i4>180</vt:i4>
      </vt:variant>
      <vt:variant>
        <vt:i4>0</vt:i4>
      </vt:variant>
      <vt:variant>
        <vt:i4>5</vt:i4>
      </vt:variant>
      <vt:variant>
        <vt:lpwstr>https://goo.gl/JGPX2Y</vt:lpwstr>
      </vt:variant>
      <vt:variant>
        <vt:lpwstr/>
      </vt:variant>
      <vt:variant>
        <vt:i4>7929964</vt:i4>
      </vt:variant>
      <vt:variant>
        <vt:i4>177</vt:i4>
      </vt:variant>
      <vt:variant>
        <vt:i4>0</vt:i4>
      </vt:variant>
      <vt:variant>
        <vt:i4>5</vt:i4>
      </vt:variant>
      <vt:variant>
        <vt:lpwstr>https://www.dhs.gov/sites/default/files/publications/privacy/Guidance/handbookforsafeguardingsensitivePII_march_2012_webversion.pdf</vt:lpwstr>
      </vt:variant>
      <vt:variant>
        <vt:lpwstr/>
      </vt:variant>
      <vt:variant>
        <vt:i4>6094916</vt:i4>
      </vt:variant>
      <vt:variant>
        <vt:i4>174</vt:i4>
      </vt:variant>
      <vt:variant>
        <vt:i4>0</vt:i4>
      </vt:variant>
      <vt:variant>
        <vt:i4>5</vt:i4>
      </vt:variant>
      <vt:variant>
        <vt:lpwstr>mailto:wg-infosharing@kantarainitiative.org</vt:lpwstr>
      </vt:variant>
      <vt:variant>
        <vt:lpwstr/>
      </vt:variant>
      <vt:variant>
        <vt:i4>983127</vt:i4>
      </vt:variant>
      <vt:variant>
        <vt:i4>162</vt:i4>
      </vt:variant>
      <vt:variant>
        <vt:i4>0</vt:i4>
      </vt:variant>
      <vt:variant>
        <vt:i4>5</vt:i4>
      </vt:variant>
      <vt:variant>
        <vt:lpwstr>https://schema.org/PostalAddress</vt:lpwstr>
      </vt:variant>
      <vt:variant>
        <vt:lpwstr/>
      </vt:variant>
      <vt:variant>
        <vt:i4>93</vt:i4>
      </vt:variant>
      <vt:variant>
        <vt:i4>150</vt:i4>
      </vt:variant>
      <vt:variant>
        <vt:i4>0</vt:i4>
      </vt:variant>
      <vt:variant>
        <vt:i4>5</vt:i4>
      </vt:variant>
      <vt:variant>
        <vt:lpwstr>http://kantarainitiative.org/confluence/display/infosharing/Appendix+CR+-+V.9.3+-+Example+Purpose+Categories</vt:lpwstr>
      </vt:variant>
      <vt:variant>
        <vt:lpwstr/>
      </vt:variant>
      <vt:variant>
        <vt:i4>93</vt:i4>
      </vt:variant>
      <vt:variant>
        <vt:i4>147</vt:i4>
      </vt:variant>
      <vt:variant>
        <vt:i4>0</vt:i4>
      </vt:variant>
      <vt:variant>
        <vt:i4>5</vt:i4>
      </vt:variant>
      <vt:variant>
        <vt:lpwstr>http://kantarainitiative.org/confluence/display/infosharing/Appendix+CR+-+V.9.3+-+Example+Purpose+Categories</vt:lpwstr>
      </vt:variant>
      <vt:variant>
        <vt:lpwstr/>
      </vt:variant>
      <vt:variant>
        <vt:i4>1048688</vt:i4>
      </vt:variant>
      <vt:variant>
        <vt:i4>144</vt:i4>
      </vt:variant>
      <vt:variant>
        <vt:i4>0</vt:i4>
      </vt:variant>
      <vt:variant>
        <vt:i4>5</vt:i4>
      </vt:variant>
      <vt:variant>
        <vt:lpwstr>http://www.legislation.gov.uk/ukpga/1998/29/section/2</vt:lpwstr>
      </vt:variant>
      <vt:variant>
        <vt:lpwstr/>
      </vt:variant>
      <vt:variant>
        <vt:i4>7667767</vt:i4>
      </vt:variant>
      <vt:variant>
        <vt:i4>141</vt:i4>
      </vt:variant>
      <vt:variant>
        <vt:i4>0</vt:i4>
      </vt:variant>
      <vt:variant>
        <vt:i4>5</vt:i4>
      </vt:variant>
      <vt:variant>
        <vt:lpwstr>https://docs.kantarainitiative.org/uma/rec-uma-core.html</vt:lpwstr>
      </vt:variant>
      <vt:variant>
        <vt:lpwstr> - RFC7159</vt:lpwstr>
      </vt:variant>
      <vt:variant>
        <vt:i4>3276853</vt:i4>
      </vt:variant>
      <vt:variant>
        <vt:i4>138</vt:i4>
      </vt:variant>
      <vt:variant>
        <vt:i4>0</vt:i4>
      </vt:variant>
      <vt:variant>
        <vt:i4>5</vt:i4>
      </vt:variant>
      <vt:variant>
        <vt:lpwstr>http://www.rfc-editor.org/info/rfc7159</vt:lpwstr>
      </vt:variant>
      <vt:variant>
        <vt:lpwstr/>
      </vt:variant>
      <vt:variant>
        <vt:i4>3276852</vt:i4>
      </vt:variant>
      <vt:variant>
        <vt:i4>135</vt:i4>
      </vt:variant>
      <vt:variant>
        <vt:i4>0</vt:i4>
      </vt:variant>
      <vt:variant>
        <vt:i4>5</vt:i4>
      </vt:variant>
      <vt:variant>
        <vt:lpwstr>http://www.rfc-editor.org/info/rfc2119</vt:lpwstr>
      </vt:variant>
      <vt:variant>
        <vt:lpwstr/>
      </vt:variant>
      <vt:variant>
        <vt:i4>3276852</vt:i4>
      </vt:variant>
      <vt:variant>
        <vt:i4>132</vt:i4>
      </vt:variant>
      <vt:variant>
        <vt:i4>0</vt:i4>
      </vt:variant>
      <vt:variant>
        <vt:i4>5</vt:i4>
      </vt:variant>
      <vt:variant>
        <vt:lpwstr>http://www.rfc-editor.org/info/rfc2119</vt:lpwstr>
      </vt:variant>
      <vt:variant>
        <vt:lpwstr/>
      </vt:variant>
      <vt:variant>
        <vt:i4>1114126</vt:i4>
      </vt:variant>
      <vt:variant>
        <vt:i4>125</vt:i4>
      </vt:variant>
      <vt:variant>
        <vt:i4>0</vt:i4>
      </vt:variant>
      <vt:variant>
        <vt:i4>5</vt:i4>
      </vt:variant>
      <vt:variant>
        <vt:lpwstr/>
      </vt:variant>
      <vt:variant>
        <vt:lpwstr>_Toc469655137</vt:lpwstr>
      </vt:variant>
      <vt:variant>
        <vt:i4>1114127</vt:i4>
      </vt:variant>
      <vt:variant>
        <vt:i4>119</vt:i4>
      </vt:variant>
      <vt:variant>
        <vt:i4>0</vt:i4>
      </vt:variant>
      <vt:variant>
        <vt:i4>5</vt:i4>
      </vt:variant>
      <vt:variant>
        <vt:lpwstr/>
      </vt:variant>
      <vt:variant>
        <vt:lpwstr>_Toc469655136</vt:lpwstr>
      </vt:variant>
      <vt:variant>
        <vt:i4>1114124</vt:i4>
      </vt:variant>
      <vt:variant>
        <vt:i4>113</vt:i4>
      </vt:variant>
      <vt:variant>
        <vt:i4>0</vt:i4>
      </vt:variant>
      <vt:variant>
        <vt:i4>5</vt:i4>
      </vt:variant>
      <vt:variant>
        <vt:lpwstr/>
      </vt:variant>
      <vt:variant>
        <vt:lpwstr>_Toc469655135</vt:lpwstr>
      </vt:variant>
      <vt:variant>
        <vt:i4>1114125</vt:i4>
      </vt:variant>
      <vt:variant>
        <vt:i4>107</vt:i4>
      </vt:variant>
      <vt:variant>
        <vt:i4>0</vt:i4>
      </vt:variant>
      <vt:variant>
        <vt:i4>5</vt:i4>
      </vt:variant>
      <vt:variant>
        <vt:lpwstr/>
      </vt:variant>
      <vt:variant>
        <vt:lpwstr>_Toc469655134</vt:lpwstr>
      </vt:variant>
      <vt:variant>
        <vt:i4>1114122</vt:i4>
      </vt:variant>
      <vt:variant>
        <vt:i4>101</vt:i4>
      </vt:variant>
      <vt:variant>
        <vt:i4>0</vt:i4>
      </vt:variant>
      <vt:variant>
        <vt:i4>5</vt:i4>
      </vt:variant>
      <vt:variant>
        <vt:lpwstr/>
      </vt:variant>
      <vt:variant>
        <vt:lpwstr>_Toc469655133</vt:lpwstr>
      </vt:variant>
      <vt:variant>
        <vt:i4>1114123</vt:i4>
      </vt:variant>
      <vt:variant>
        <vt:i4>95</vt:i4>
      </vt:variant>
      <vt:variant>
        <vt:i4>0</vt:i4>
      </vt:variant>
      <vt:variant>
        <vt:i4>5</vt:i4>
      </vt:variant>
      <vt:variant>
        <vt:lpwstr/>
      </vt:variant>
      <vt:variant>
        <vt:lpwstr>_Toc469655132</vt:lpwstr>
      </vt:variant>
      <vt:variant>
        <vt:i4>1114120</vt:i4>
      </vt:variant>
      <vt:variant>
        <vt:i4>89</vt:i4>
      </vt:variant>
      <vt:variant>
        <vt:i4>0</vt:i4>
      </vt:variant>
      <vt:variant>
        <vt:i4>5</vt:i4>
      </vt:variant>
      <vt:variant>
        <vt:lpwstr/>
      </vt:variant>
      <vt:variant>
        <vt:lpwstr>_Toc469655131</vt:lpwstr>
      </vt:variant>
      <vt:variant>
        <vt:i4>1114121</vt:i4>
      </vt:variant>
      <vt:variant>
        <vt:i4>83</vt:i4>
      </vt:variant>
      <vt:variant>
        <vt:i4>0</vt:i4>
      </vt:variant>
      <vt:variant>
        <vt:i4>5</vt:i4>
      </vt:variant>
      <vt:variant>
        <vt:lpwstr/>
      </vt:variant>
      <vt:variant>
        <vt:lpwstr>_Toc469655130</vt:lpwstr>
      </vt:variant>
      <vt:variant>
        <vt:i4>1048576</vt:i4>
      </vt:variant>
      <vt:variant>
        <vt:i4>77</vt:i4>
      </vt:variant>
      <vt:variant>
        <vt:i4>0</vt:i4>
      </vt:variant>
      <vt:variant>
        <vt:i4>5</vt:i4>
      </vt:variant>
      <vt:variant>
        <vt:lpwstr/>
      </vt:variant>
      <vt:variant>
        <vt:lpwstr>_Toc469655129</vt:lpwstr>
      </vt:variant>
      <vt:variant>
        <vt:i4>1048577</vt:i4>
      </vt:variant>
      <vt:variant>
        <vt:i4>71</vt:i4>
      </vt:variant>
      <vt:variant>
        <vt:i4>0</vt:i4>
      </vt:variant>
      <vt:variant>
        <vt:i4>5</vt:i4>
      </vt:variant>
      <vt:variant>
        <vt:lpwstr/>
      </vt:variant>
      <vt:variant>
        <vt:lpwstr>_Toc469655128</vt:lpwstr>
      </vt:variant>
      <vt:variant>
        <vt:i4>1048590</vt:i4>
      </vt:variant>
      <vt:variant>
        <vt:i4>65</vt:i4>
      </vt:variant>
      <vt:variant>
        <vt:i4>0</vt:i4>
      </vt:variant>
      <vt:variant>
        <vt:i4>5</vt:i4>
      </vt:variant>
      <vt:variant>
        <vt:lpwstr/>
      </vt:variant>
      <vt:variant>
        <vt:lpwstr>_Toc469655127</vt:lpwstr>
      </vt:variant>
      <vt:variant>
        <vt:i4>1048591</vt:i4>
      </vt:variant>
      <vt:variant>
        <vt:i4>59</vt:i4>
      </vt:variant>
      <vt:variant>
        <vt:i4>0</vt:i4>
      </vt:variant>
      <vt:variant>
        <vt:i4>5</vt:i4>
      </vt:variant>
      <vt:variant>
        <vt:lpwstr/>
      </vt:variant>
      <vt:variant>
        <vt:lpwstr>_Toc469655126</vt:lpwstr>
      </vt:variant>
      <vt:variant>
        <vt:i4>1048588</vt:i4>
      </vt:variant>
      <vt:variant>
        <vt:i4>53</vt:i4>
      </vt:variant>
      <vt:variant>
        <vt:i4>0</vt:i4>
      </vt:variant>
      <vt:variant>
        <vt:i4>5</vt:i4>
      </vt:variant>
      <vt:variant>
        <vt:lpwstr/>
      </vt:variant>
      <vt:variant>
        <vt:lpwstr>_Toc469655125</vt:lpwstr>
      </vt:variant>
      <vt:variant>
        <vt:i4>1048589</vt:i4>
      </vt:variant>
      <vt:variant>
        <vt:i4>47</vt:i4>
      </vt:variant>
      <vt:variant>
        <vt:i4>0</vt:i4>
      </vt:variant>
      <vt:variant>
        <vt:i4>5</vt:i4>
      </vt:variant>
      <vt:variant>
        <vt:lpwstr/>
      </vt:variant>
      <vt:variant>
        <vt:lpwstr>_Toc469655124</vt:lpwstr>
      </vt:variant>
      <vt:variant>
        <vt:i4>1048586</vt:i4>
      </vt:variant>
      <vt:variant>
        <vt:i4>41</vt:i4>
      </vt:variant>
      <vt:variant>
        <vt:i4>0</vt:i4>
      </vt:variant>
      <vt:variant>
        <vt:i4>5</vt:i4>
      </vt:variant>
      <vt:variant>
        <vt:lpwstr/>
      </vt:variant>
      <vt:variant>
        <vt:lpwstr>_Toc469655123</vt:lpwstr>
      </vt:variant>
      <vt:variant>
        <vt:i4>1048587</vt:i4>
      </vt:variant>
      <vt:variant>
        <vt:i4>35</vt:i4>
      </vt:variant>
      <vt:variant>
        <vt:i4>0</vt:i4>
      </vt:variant>
      <vt:variant>
        <vt:i4>5</vt:i4>
      </vt:variant>
      <vt:variant>
        <vt:lpwstr/>
      </vt:variant>
      <vt:variant>
        <vt:lpwstr>_Toc469655122</vt:lpwstr>
      </vt:variant>
      <vt:variant>
        <vt:i4>1048584</vt:i4>
      </vt:variant>
      <vt:variant>
        <vt:i4>29</vt:i4>
      </vt:variant>
      <vt:variant>
        <vt:i4>0</vt:i4>
      </vt:variant>
      <vt:variant>
        <vt:i4>5</vt:i4>
      </vt:variant>
      <vt:variant>
        <vt:lpwstr/>
      </vt:variant>
      <vt:variant>
        <vt:lpwstr>_Toc469655121</vt:lpwstr>
      </vt:variant>
      <vt:variant>
        <vt:i4>1048585</vt:i4>
      </vt:variant>
      <vt:variant>
        <vt:i4>23</vt:i4>
      </vt:variant>
      <vt:variant>
        <vt:i4>0</vt:i4>
      </vt:variant>
      <vt:variant>
        <vt:i4>5</vt:i4>
      </vt:variant>
      <vt:variant>
        <vt:lpwstr/>
      </vt:variant>
      <vt:variant>
        <vt:lpwstr>_Toc469655120</vt:lpwstr>
      </vt:variant>
      <vt:variant>
        <vt:i4>1245184</vt:i4>
      </vt:variant>
      <vt:variant>
        <vt:i4>17</vt:i4>
      </vt:variant>
      <vt:variant>
        <vt:i4>0</vt:i4>
      </vt:variant>
      <vt:variant>
        <vt:i4>5</vt:i4>
      </vt:variant>
      <vt:variant>
        <vt:lpwstr/>
      </vt:variant>
      <vt:variant>
        <vt:lpwstr>_Toc469655119</vt:lpwstr>
      </vt:variant>
      <vt:variant>
        <vt:i4>1245185</vt:i4>
      </vt:variant>
      <vt:variant>
        <vt:i4>11</vt:i4>
      </vt:variant>
      <vt:variant>
        <vt:i4>0</vt:i4>
      </vt:variant>
      <vt:variant>
        <vt:i4>5</vt:i4>
      </vt:variant>
      <vt:variant>
        <vt:lpwstr/>
      </vt:variant>
      <vt:variant>
        <vt:lpwstr>_Toc469655118</vt:lpwstr>
      </vt:variant>
      <vt:variant>
        <vt:i4>8126575</vt:i4>
      </vt:variant>
      <vt:variant>
        <vt:i4>6</vt:i4>
      </vt:variant>
      <vt:variant>
        <vt:i4>0</vt:i4>
      </vt:variant>
      <vt:variant>
        <vt:i4>5</vt:i4>
      </vt:variant>
      <vt:variant>
        <vt:lpwstr>https://kantarainitiative.org/confluence/pages/viewpage.action?pageId=41025689</vt:lpwstr>
      </vt:variant>
      <vt:variant>
        <vt:lpwstr/>
      </vt:variant>
      <vt:variant>
        <vt:i4>2818167</vt:i4>
      </vt:variant>
      <vt:variant>
        <vt:i4>3</vt:i4>
      </vt:variant>
      <vt:variant>
        <vt:i4>0</vt:i4>
      </vt:variant>
      <vt:variant>
        <vt:i4>5</vt:i4>
      </vt:variant>
      <vt:variant>
        <vt:lpwstr>https://kantarainitiative.org/confluence/download/attachments/2293776/Kantara%20Initiative%20IPR%20Policies%20_V1.1_.pdf?version=1&amp;modificationDate=1244488630000&amp;api=v2</vt:lpwstr>
      </vt:variant>
      <vt:variant>
        <vt:lpwstr/>
      </vt:variant>
      <vt:variant>
        <vt:i4>5177374</vt:i4>
      </vt:variant>
      <vt:variant>
        <vt:i4>0</vt:i4>
      </vt:variant>
      <vt:variant>
        <vt:i4>0</vt:i4>
      </vt:variant>
      <vt:variant>
        <vt:i4>5</vt:i4>
      </vt:variant>
      <vt:variant>
        <vt:lpwstr>http://kantarainitiative.org/confluence/x/DYBQAQ</vt:lpwstr>
      </vt:variant>
      <vt:variant>
        <vt:lpwstr/>
      </vt:variant>
      <vt:variant>
        <vt:i4>5308463</vt:i4>
      </vt:variant>
      <vt:variant>
        <vt:i4>11</vt:i4>
      </vt:variant>
      <vt:variant>
        <vt:i4>0</vt:i4>
      </vt:variant>
      <vt:variant>
        <vt:i4>5</vt:i4>
      </vt:variant>
      <vt:variant>
        <vt:lpwstr>http://www.kantarainitiative.org/</vt:lpwstr>
      </vt:variant>
      <vt:variant>
        <vt:lpwstr/>
      </vt:variant>
      <vt:variant>
        <vt:i4>5308463</vt:i4>
      </vt:variant>
      <vt:variant>
        <vt:i4>5</vt:i4>
      </vt:variant>
      <vt:variant>
        <vt:i4>0</vt:i4>
      </vt:variant>
      <vt:variant>
        <vt:i4>5</vt:i4>
      </vt:variant>
      <vt:variant>
        <vt:lpwstr>http://www.kantarainitiative.org/</vt:lpwstr>
      </vt:variant>
      <vt:variant>
        <vt:lpwstr/>
      </vt:variant>
      <vt:variant>
        <vt:i4>3670030</vt:i4>
      </vt:variant>
      <vt:variant>
        <vt:i4>2048</vt:i4>
      </vt:variant>
      <vt:variant>
        <vt:i4>1025</vt:i4>
      </vt:variant>
      <vt:variant>
        <vt:i4>1</vt:i4>
      </vt:variant>
      <vt:variant>
        <vt:lpwstr>kantara_logo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Kantara Distributed Assurance Specification</dc:title>
  <dc:subject/>
  <dc:creator>Kantara Fire Work Group</dc:creator>
  <cp:keywords/>
  <dc:description/>
  <cp:lastModifiedBy>Tom Jones</cp:lastModifiedBy>
  <cp:revision>6</cp:revision>
  <cp:lastPrinted>2019-12-28T04:00:00Z</cp:lastPrinted>
  <dcterms:created xsi:type="dcterms:W3CDTF">2020-01-29T04:35:00Z</dcterms:created>
  <dcterms:modified xsi:type="dcterms:W3CDTF">2020-02-04T19:27:00Z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-148085673</vt:i4>
  </property>
  <property fmtid="{D5CDD505-2E9C-101B-9397-08002B2CF9AE}" pid="3" name="_NewReviewCycle">
    <vt:lpwstr/>
  </property>
  <property fmtid="{D5CDD505-2E9C-101B-9397-08002B2CF9AE}" pid="4" name="_EmailSubject">
    <vt:lpwstr>IAF revisions - plan B--NEEDING COPIES OF DRAFT DOCS</vt:lpwstr>
  </property>
  <property fmtid="{D5CDD505-2E9C-101B-9397-08002B2CF9AE}" pid="5" name="_AuthorEmail">
    <vt:lpwstr>RGW@Zygma.biz</vt:lpwstr>
  </property>
  <property fmtid="{D5CDD505-2E9C-101B-9397-08002B2CF9AE}" pid="6" name="_AuthorEmailDisplayName">
    <vt:lpwstr>Richard G. WILSHER (Zygma)</vt:lpwstr>
  </property>
  <property fmtid="{D5CDD505-2E9C-101B-9397-08002B2CF9AE}" pid="7" name="_ReviewingToolsShownOnce">
    <vt:lpwstr/>
  </property>
</Properties>
</file>