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bookmarkStart w:id="1" w:name="_GoBack"/>
      <w:bookmarkEnd w:id="1"/>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2" w:name="_Toc103510086"/>
      <w:r w:rsidRPr="00912B77">
        <w:rPr>
          <w:rFonts w:ascii="宋体" w:eastAsia="宋体" w:hAnsi="宋体" w:hint="eastAsia"/>
          <w:b/>
          <w:sz w:val="32"/>
          <w:szCs w:val="32"/>
        </w:rPr>
        <w:t>摘 要</w:t>
      </w:r>
      <w:bookmarkEnd w:id="2"/>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3" w:name="_Toc103510087"/>
      <w:r w:rsidRPr="00912B77">
        <w:rPr>
          <w:rFonts w:ascii="Times New Roman" w:hAnsi="Times New Roman" w:cs="Times New Roman"/>
          <w:b/>
          <w:sz w:val="32"/>
          <w:szCs w:val="32"/>
        </w:rPr>
        <w:t>Abstract</w:t>
      </w:r>
      <w:bookmarkEnd w:id="3"/>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4" w:name="_Toc103115389"/>
      <w:bookmarkStart w:id="5" w:name="_Toc103510088"/>
      <w:r w:rsidRPr="009F2330">
        <w:rPr>
          <w:rFonts w:hint="eastAsia"/>
        </w:rPr>
        <w:lastRenderedPageBreak/>
        <w:t>目</w:t>
      </w:r>
      <w:r w:rsidRPr="009F2330">
        <w:rPr>
          <w:rFonts w:hint="eastAsia"/>
        </w:rPr>
        <w:t xml:space="preserve">  </w:t>
      </w:r>
      <w:r w:rsidRPr="009F2330">
        <w:rPr>
          <w:rFonts w:hint="eastAsia"/>
        </w:rPr>
        <w:t>录</w:t>
      </w:r>
      <w:bookmarkEnd w:id="4"/>
      <w:bookmarkEnd w:id="5"/>
    </w:p>
    <w:p w14:paraId="1C9F9FD4" w14:textId="74449080" w:rsidR="00960576" w:rsidRPr="00AF3E6D" w:rsidRDefault="00960576" w:rsidP="00C67AB4">
      <w:pPr>
        <w:rPr>
          <w:b/>
          <w:color w:val="FF0000"/>
        </w:rPr>
      </w:pPr>
      <w:bookmarkStart w:id="6" w:name="_Toc165868469"/>
      <w:bookmarkStart w:id="7"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8" w:name="_Toc166815632"/>
      <w:bookmarkStart w:id="9" w:name="_Toc166825959"/>
      <w:bookmarkStart w:id="10" w:name="_Toc495165214"/>
      <w:bookmarkStart w:id="11" w:name="_Toc103510089"/>
      <w:bookmarkEnd w:id="6"/>
      <w:bookmarkEnd w:id="7"/>
      <w:r w:rsidRPr="00101E4E">
        <w:rPr>
          <w:rFonts w:hint="eastAsia"/>
        </w:rPr>
        <w:lastRenderedPageBreak/>
        <w:t xml:space="preserve">1 </w:t>
      </w:r>
      <w:bookmarkEnd w:id="8"/>
      <w:bookmarkEnd w:id="9"/>
      <w:bookmarkEnd w:id="10"/>
      <w:bookmarkEnd w:id="11"/>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2"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2"/>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6BD9DD5" w14:textId="77777777" w:rsidR="00B4257D" w:rsidRDefault="00B4257D" w:rsidP="00B4257D">
      <w:pPr>
        <w:pStyle w:val="2"/>
        <w:spacing w:before="156" w:after="156" w:line="240" w:lineRule="auto"/>
      </w:pPr>
      <w:bookmarkStart w:id="13" w:name="_Toc515204377"/>
      <w:bookmarkStart w:id="14" w:name="_Toc105692555"/>
      <w:bookmarkStart w:id="15" w:name="_Toc166815640"/>
      <w:bookmarkStart w:id="16" w:name="_Toc166825965"/>
      <w:bookmarkStart w:id="17" w:name="_Toc495165220"/>
      <w:bookmarkStart w:id="18" w:name="_Toc103510101"/>
      <w:r>
        <w:t>2.1</w:t>
      </w:r>
      <w:bookmarkEnd w:id="13"/>
      <w:r>
        <w:rPr>
          <w:rFonts w:hint="eastAsia"/>
        </w:rPr>
        <w:t>系统概述</w:t>
      </w:r>
      <w:bookmarkEnd w:id="14"/>
    </w:p>
    <w:p w14:paraId="235CCA79"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校园二手市场交易不仅需要受特定时间特定地点的限制，还需要付出大量时间成本，效率低下。因此，需要构建针对于大学校园内的二手交易平台，实现高效的二手货品交易，同时能减少学生生活开支，也可以促进资源的循环利用。</w:t>
      </w:r>
    </w:p>
    <w:p w14:paraId="39D0527C"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本文针对于校园二手交易平台的系统进行了构建以及功能的实现，包括首页商品展示模块，登录注册模块，发布模块，出售模块，订单模块，个人中心模块以及后台管理模块。</w:t>
      </w:r>
    </w:p>
    <w:p w14:paraId="07F92050" w14:textId="4C559FE9" w:rsidR="00B4257D" w:rsidRDefault="00B4257D" w:rsidP="00B4257D">
      <w:pPr>
        <w:spacing w:line="360" w:lineRule="auto"/>
        <w:ind w:firstLineChars="200" w:firstLine="420"/>
        <w:rPr>
          <w:rFonts w:ascii="宋体" w:hAnsi="宋体" w:cs="宋体"/>
          <w:sz w:val="24"/>
          <w:szCs w:val="24"/>
        </w:rPr>
      </w:pPr>
      <w:r>
        <w:rPr>
          <w:noProof/>
        </w:rPr>
        <w:drawing>
          <wp:inline distT="0" distB="0" distL="0" distR="0" wp14:anchorId="662C8F4A" wp14:editId="47A627E7">
            <wp:extent cx="4648200" cy="4686300"/>
            <wp:effectExtent l="0" t="0" r="0" b="0"/>
            <wp:docPr id="6" name="图片 6" descr="图2.1-系统流程图"/>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图2.1-系统流程图"/>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8200" cy="4686300"/>
                    </a:xfrm>
                    <a:prstGeom prst="rect">
                      <a:avLst/>
                    </a:prstGeom>
                    <a:noFill/>
                    <a:ln>
                      <a:noFill/>
                    </a:ln>
                  </pic:spPr>
                </pic:pic>
              </a:graphicData>
            </a:graphic>
          </wp:inline>
        </w:drawing>
      </w:r>
    </w:p>
    <w:p w14:paraId="7B59588D" w14:textId="77777777" w:rsidR="00B4257D" w:rsidRDefault="00B4257D" w:rsidP="00B4257D">
      <w:pPr>
        <w:spacing w:line="360" w:lineRule="auto"/>
        <w:ind w:firstLine="420"/>
        <w:jc w:val="center"/>
        <w:rPr>
          <w:rFonts w:ascii="黑体" w:eastAsia="黑体" w:hAnsi="黑体" w:cs="黑体"/>
        </w:rPr>
      </w:pPr>
      <w:r>
        <w:rPr>
          <w:rFonts w:ascii="黑体" w:eastAsia="黑体" w:hAnsi="黑体" w:cs="黑体" w:hint="eastAsia"/>
        </w:rPr>
        <w:lastRenderedPageBreak/>
        <w:t>图2-1 系统流程图</w:t>
      </w:r>
    </w:p>
    <w:p w14:paraId="2DA721F8" w14:textId="77777777" w:rsidR="00B4257D" w:rsidRDefault="00B4257D" w:rsidP="00B4257D">
      <w:pPr>
        <w:pStyle w:val="2"/>
        <w:spacing w:before="156" w:after="156" w:line="240" w:lineRule="auto"/>
        <w:rPr>
          <w:rFonts w:ascii="Cambria" w:hAnsi="Cambria" w:cs="宋体"/>
          <w:szCs w:val="30"/>
        </w:rPr>
      </w:pPr>
      <w:bookmarkStart w:id="19" w:name="_Toc515204378"/>
      <w:bookmarkStart w:id="20" w:name="_Toc105692556"/>
      <w:r>
        <w:rPr>
          <w:szCs w:val="30"/>
        </w:rPr>
        <w:t>2.2</w:t>
      </w:r>
      <w:bookmarkEnd w:id="19"/>
      <w:r>
        <w:rPr>
          <w:rFonts w:hint="eastAsia"/>
          <w:szCs w:val="30"/>
        </w:rPr>
        <w:t>可行性分析</w:t>
      </w:r>
      <w:bookmarkEnd w:id="20"/>
    </w:p>
    <w:p w14:paraId="7FCEED99" w14:textId="77777777" w:rsidR="00B4257D" w:rsidRPr="00B4257D" w:rsidRDefault="00B4257D" w:rsidP="00B4257D">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407E03DD" w14:textId="77777777" w:rsidR="00B4257D" w:rsidRDefault="00B4257D" w:rsidP="00B4257D">
      <w:pPr>
        <w:pStyle w:val="3"/>
        <w:spacing w:before="156" w:after="156"/>
        <w:rPr>
          <w:rFonts w:ascii="宋体" w:hAnsi="宋体"/>
          <w:b/>
          <w:sz w:val="28"/>
          <w:szCs w:val="28"/>
        </w:rPr>
      </w:pPr>
      <w:bookmarkStart w:id="21" w:name="_Toc105692557"/>
      <w:r>
        <w:rPr>
          <w:rFonts w:ascii="宋体" w:hAnsi="宋体" w:hint="eastAsia"/>
          <w:b/>
          <w:sz w:val="28"/>
          <w:szCs w:val="28"/>
        </w:rPr>
        <w:t xml:space="preserve">2.2.1 </w:t>
      </w:r>
      <w:r>
        <w:rPr>
          <w:rFonts w:ascii="宋体" w:hAnsi="宋体" w:hint="eastAsia"/>
          <w:b/>
          <w:sz w:val="28"/>
          <w:szCs w:val="28"/>
        </w:rPr>
        <w:t>操作可行性分析</w:t>
      </w:r>
      <w:bookmarkEnd w:id="21"/>
    </w:p>
    <w:p w14:paraId="3D6703BC" w14:textId="77777777" w:rsidR="00B4257D" w:rsidRDefault="00B4257D" w:rsidP="00B4257D">
      <w:pPr>
        <w:spacing w:line="360" w:lineRule="auto"/>
        <w:ind w:firstLineChars="200" w:firstLine="480"/>
        <w:rPr>
          <w:rFonts w:ascii="宋体" w:hAnsi="宋体" w:cs="宋体"/>
          <w:sz w:val="24"/>
          <w:szCs w:val="24"/>
        </w:rPr>
      </w:pPr>
      <w:r>
        <w:rPr>
          <w:rFonts w:ascii="宋体" w:hAnsi="宋体" w:cs="宋体" w:hint="eastAsia"/>
          <w:sz w:val="24"/>
          <w:szCs w:val="24"/>
        </w:rPr>
        <w:t>操作可行性总的来说是对开发系统在特定环境中能否正常使用的衡量标准。</w:t>
      </w:r>
    </w:p>
    <w:p w14:paraId="340723F5" w14:textId="77777777" w:rsidR="00B4257D" w:rsidRDefault="00B4257D" w:rsidP="00B4257D">
      <w:pPr>
        <w:pStyle w:val="13"/>
        <w:numPr>
          <w:ilvl w:val="0"/>
          <w:numId w:val="38"/>
        </w:numPr>
        <w:spacing w:line="360" w:lineRule="auto"/>
        <w:ind w:left="0" w:firstLine="480"/>
        <w:jc w:val="left"/>
        <w:rPr>
          <w:rFonts w:ascii="宋体" w:hAnsi="宋体" w:cs="宋体"/>
          <w:sz w:val="24"/>
          <w:szCs w:val="24"/>
        </w:rPr>
      </w:pPr>
      <w:r>
        <w:rPr>
          <w:rFonts w:ascii="宋体" w:hAnsi="宋体" w:cs="宋体" w:hint="eastAsia"/>
          <w:sz w:val="24"/>
          <w:szCs w:val="24"/>
        </w:rPr>
        <w:t>本系统基于B/S架构，与大众经常接触到的传统BBS相似，例如吾爱破解（</w:t>
      </w:r>
      <w:r>
        <w:fldChar w:fldCharType="begin"/>
      </w:r>
      <w:r>
        <w:instrText xml:space="preserve"> HYPERLINK "http://www.52pojie.cn" </w:instrText>
      </w:r>
      <w:r>
        <w:fldChar w:fldCharType="separate"/>
      </w:r>
      <w:r>
        <w:rPr>
          <w:rStyle w:val="a9"/>
          <w:rFonts w:ascii="宋体" w:hAnsi="宋体" w:cs="宋体" w:hint="eastAsia"/>
          <w:sz w:val="24"/>
          <w:szCs w:val="24"/>
        </w:rPr>
        <w:t>www.52pojie.cn</w:t>
      </w:r>
      <w:r>
        <w:fldChar w:fldCharType="end"/>
      </w:r>
      <w:r>
        <w:rPr>
          <w:rFonts w:ascii="宋体" w:hAnsi="宋体" w:cs="宋体" w:hint="eastAsia"/>
          <w:sz w:val="24"/>
          <w:szCs w:val="24"/>
        </w:rPr>
        <w:t>）、QQ空间（</w:t>
      </w:r>
      <w:r>
        <w:fldChar w:fldCharType="begin"/>
      </w:r>
      <w:r>
        <w:instrText xml:space="preserve"> HYPERLINK "https://qzone.qq.com/" </w:instrText>
      </w:r>
      <w:r>
        <w:fldChar w:fldCharType="separate"/>
      </w:r>
      <w:r>
        <w:rPr>
          <w:rStyle w:val="a9"/>
          <w:rFonts w:ascii="宋体" w:hAnsi="宋体" w:cs="宋体" w:hint="eastAsia"/>
          <w:sz w:val="24"/>
          <w:szCs w:val="24"/>
        </w:rPr>
        <w:t>qzone.qq.com</w:t>
      </w:r>
      <w:r>
        <w:fldChar w:fldCharType="end"/>
      </w:r>
      <w:r>
        <w:rPr>
          <w:rFonts w:ascii="宋体" w:hAnsi="宋体" w:cs="宋体" w:hint="eastAsia"/>
          <w:sz w:val="24"/>
          <w:szCs w:val="24"/>
        </w:rPr>
        <w:t>）等类似。用户无需进行过多的学习即可上手发布商品相关信息。同时，我们借鉴了咸鱼、爱搞机等相关交易平台的前端架构，使得界面对于用户而言更为熟悉友好，操作系统更加得简便快捷。不仅为卖家提供了出售闲置物品变废为宝的途经，更为买家提供了物廉价美的二手购买平台。</w:t>
      </w:r>
    </w:p>
    <w:p w14:paraId="10FB2D9F" w14:textId="77777777" w:rsidR="00B4257D" w:rsidRDefault="00B4257D" w:rsidP="00B4257D">
      <w:pPr>
        <w:pStyle w:val="13"/>
        <w:numPr>
          <w:ilvl w:val="0"/>
          <w:numId w:val="38"/>
        </w:numPr>
        <w:spacing w:line="360" w:lineRule="auto"/>
        <w:ind w:left="0" w:firstLine="480"/>
        <w:jc w:val="left"/>
      </w:pPr>
      <w:r>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在学校的我们可以根据卖家或者买家信息快速查找到个人，如发生用户交易纷争可以快速介入处理，二手平台最看重的安全性在此也能得到极大的保障。</w:t>
      </w:r>
    </w:p>
    <w:p w14:paraId="0F11E868" w14:textId="77777777" w:rsidR="00B4257D" w:rsidRDefault="00B4257D" w:rsidP="00B4257D">
      <w:pPr>
        <w:pStyle w:val="3"/>
        <w:spacing w:before="156" w:after="156"/>
        <w:rPr>
          <w:rFonts w:ascii="宋体" w:hAnsi="宋体"/>
          <w:b/>
          <w:sz w:val="28"/>
          <w:szCs w:val="28"/>
        </w:rPr>
      </w:pPr>
      <w:bookmarkStart w:id="22" w:name="_Toc105692558"/>
      <w:r>
        <w:rPr>
          <w:rFonts w:ascii="宋体" w:hAnsi="宋体" w:hint="eastAsia"/>
          <w:b/>
          <w:sz w:val="28"/>
          <w:szCs w:val="28"/>
        </w:rPr>
        <w:t xml:space="preserve">2.2.2 </w:t>
      </w:r>
      <w:r>
        <w:rPr>
          <w:rFonts w:ascii="宋体" w:hAnsi="宋体" w:hint="eastAsia"/>
          <w:b/>
          <w:sz w:val="28"/>
          <w:szCs w:val="28"/>
        </w:rPr>
        <w:t>经济可行性分析</w:t>
      </w:r>
      <w:bookmarkEnd w:id="22"/>
    </w:p>
    <w:p w14:paraId="3D0DA7BC"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经济可行性分析主要包括“成本——收益”分析和“短期—长远利益”分析，通过评估项目的开发成本，推算系统完成后的经济效益。</w:t>
      </w:r>
    </w:p>
    <w:p w14:paraId="4FE8BBDA" w14:textId="77777777" w:rsidR="00B4257D" w:rsidRPr="00B4257D" w:rsidRDefault="00B4257D" w:rsidP="00B4257D">
      <w:pPr>
        <w:pStyle w:val="13"/>
        <w:spacing w:line="360" w:lineRule="auto"/>
        <w:ind w:leftChars="200" w:left="420" w:firstLineChars="0" w:firstLine="0"/>
        <w:rPr>
          <w:rFonts w:ascii="宋体" w:hAnsi="宋体" w:cs="宋体"/>
          <w:sz w:val="24"/>
          <w:szCs w:val="24"/>
          <w:shd w:val="clear" w:color="auto" w:fill="FFFFFF"/>
        </w:rPr>
      </w:pPr>
      <w:r w:rsidRPr="00B4257D">
        <w:rPr>
          <w:rFonts w:ascii="宋体" w:hAnsi="宋体" w:cs="宋体" w:hint="eastAsia"/>
          <w:sz w:val="24"/>
          <w:szCs w:val="24"/>
          <w:shd w:val="clear" w:color="auto" w:fill="FFFFFF"/>
        </w:rPr>
        <w:t>1、“成本——收益”分析</w:t>
      </w:r>
    </w:p>
    <w:p w14:paraId="2E7B6AE5" w14:textId="0D49F91C" w:rsidR="00B4257D" w:rsidRDefault="00B4257D" w:rsidP="00B4257D">
      <w:pPr>
        <w:pStyle w:val="13"/>
        <w:spacing w:line="360" w:lineRule="auto"/>
        <w:ind w:leftChars="200" w:left="420" w:firstLineChars="0" w:firstLine="0"/>
        <w:jc w:val="center"/>
        <w:rPr>
          <w:rFonts w:ascii="宋体" w:hAnsi="宋体" w:cs="宋体"/>
          <w:sz w:val="24"/>
          <w:szCs w:val="24"/>
          <w:shd w:val="clear" w:color="auto" w:fill="FFFFFF"/>
        </w:rPr>
      </w:pPr>
      <w:r>
        <w:rPr>
          <w:rFonts w:ascii="宋体" w:hAnsi="宋体" w:cs="宋体"/>
          <w:noProof/>
          <w:sz w:val="24"/>
          <w:szCs w:val="24"/>
          <w:shd w:val="clear" w:color="auto" w:fill="FFFFFF"/>
          <w:lang w:bidi="ar-SA"/>
        </w:rPr>
        <w:drawing>
          <wp:inline distT="0" distB="0" distL="0" distR="0" wp14:anchorId="5681E54B" wp14:editId="32F57303">
            <wp:extent cx="1866900" cy="154305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6900" cy="1543050"/>
                    </a:xfrm>
                    <a:prstGeom prst="rect">
                      <a:avLst/>
                    </a:prstGeom>
                    <a:noFill/>
                    <a:ln>
                      <a:noFill/>
                    </a:ln>
                  </pic:spPr>
                </pic:pic>
              </a:graphicData>
            </a:graphic>
          </wp:inline>
        </w:drawing>
      </w:r>
    </w:p>
    <w:p w14:paraId="4FC09EB8" w14:textId="77777777" w:rsidR="00B4257D" w:rsidRDefault="00B4257D" w:rsidP="00B4257D">
      <w:pPr>
        <w:spacing w:line="360" w:lineRule="auto"/>
        <w:ind w:firstLine="420"/>
        <w:jc w:val="center"/>
        <w:rPr>
          <w:rFonts w:ascii="Times New Roman" w:eastAsia="黑体" w:hAnsi="Times New Roman" w:cs="Times New Roman"/>
        </w:rPr>
      </w:pPr>
      <w:r>
        <w:rPr>
          <w:rFonts w:eastAsia="黑体" w:hint="eastAsia"/>
        </w:rPr>
        <w:lastRenderedPageBreak/>
        <w:t>图</w:t>
      </w:r>
      <w:r>
        <w:rPr>
          <w:rFonts w:eastAsia="黑体"/>
        </w:rPr>
        <w:t xml:space="preserve">2-2 </w:t>
      </w:r>
      <w:r>
        <w:rPr>
          <w:rFonts w:eastAsia="黑体" w:hint="eastAsia"/>
        </w:rPr>
        <w:t>主要成本组成</w:t>
      </w:r>
    </w:p>
    <w:p w14:paraId="2B95D648" w14:textId="77777777" w:rsidR="00B4257D" w:rsidRPr="00B4257D" w:rsidRDefault="00B4257D" w:rsidP="00B4257D">
      <w:pPr>
        <w:spacing w:line="360" w:lineRule="auto"/>
        <w:ind w:firstLineChars="200" w:firstLine="480"/>
        <w:rPr>
          <w:rFonts w:ascii="宋体" w:eastAsia="宋体" w:hAnsi="宋体" w:cs="宋体"/>
          <w:sz w:val="24"/>
          <w:szCs w:val="24"/>
          <w:shd w:val="clear" w:color="auto" w:fill="FFFFFF"/>
        </w:rPr>
      </w:pPr>
      <w:r w:rsidRPr="00B4257D">
        <w:rPr>
          <w:rFonts w:ascii="宋体" w:eastAsia="宋体" w:hAnsi="宋体" w:cs="宋体" w:hint="eastAsia"/>
          <w:sz w:val="24"/>
          <w:szCs w:val="24"/>
          <w:shd w:val="clear" w:color="auto" w:fill="FFFFFF"/>
        </w:rPr>
        <w:t>①软件/维护：主要开发平台为</w:t>
      </w:r>
      <w:r w:rsidRPr="00B4257D">
        <w:rPr>
          <w:rFonts w:ascii="宋体" w:eastAsia="宋体" w:hAnsi="宋体" w:cs="宋体" w:hint="eastAsia"/>
          <w:sz w:val="24"/>
          <w:szCs w:val="24"/>
        </w:rPr>
        <w:t>IntelliJ IDEA和</w:t>
      </w:r>
      <w:proofErr w:type="spellStart"/>
      <w:r w:rsidRPr="00B4257D">
        <w:rPr>
          <w:rFonts w:ascii="宋体" w:eastAsia="宋体" w:hAnsi="宋体" w:cs="宋体" w:hint="eastAsia"/>
          <w:sz w:val="24"/>
          <w:szCs w:val="24"/>
        </w:rPr>
        <w:t>WebStorm</w:t>
      </w:r>
      <w:proofErr w:type="spellEnd"/>
      <w:r w:rsidRPr="00B4257D">
        <w:rPr>
          <w:rFonts w:ascii="宋体" w:eastAsia="宋体" w:hAnsi="宋体" w:cs="宋体" w:hint="eastAsia"/>
          <w:sz w:val="24"/>
          <w:szCs w:val="24"/>
          <w:shd w:val="clear" w:color="auto" w:fill="FFFFFF"/>
        </w:rPr>
        <w:t>等免费的编译器供使用；系统投入使用后，主要保证日常的数据库维护即可，无需过多的管理。</w:t>
      </w:r>
    </w:p>
    <w:p w14:paraId="2E4A4F0A" w14:textId="77777777" w:rsidR="00B4257D" w:rsidRPr="00B4257D" w:rsidRDefault="00B4257D" w:rsidP="00B4257D">
      <w:pPr>
        <w:spacing w:line="360" w:lineRule="auto"/>
        <w:ind w:firstLineChars="200" w:firstLine="480"/>
        <w:rPr>
          <w:rFonts w:ascii="宋体" w:eastAsia="宋体" w:hAnsi="宋体" w:cs="宋体"/>
          <w:sz w:val="24"/>
          <w:szCs w:val="24"/>
          <w:shd w:val="clear" w:color="auto" w:fill="FFFFFF"/>
        </w:rPr>
      </w:pPr>
      <w:r w:rsidRPr="00B4257D">
        <w:rPr>
          <w:rFonts w:ascii="宋体" w:eastAsia="宋体" w:hAnsi="宋体" w:cs="宋体" w:hint="eastAsia"/>
          <w:sz w:val="24"/>
          <w:szCs w:val="24"/>
          <w:shd w:val="clear" w:color="auto" w:fill="FFFFFF"/>
        </w:rPr>
        <w:t>②硬件：目前在校学生均有手机、笔记本电脑等可以访问互联网的智能设备，不会使团队产生额外的开销；服务器使用学生身份在阿里云上购买，实际花费较低。</w:t>
      </w:r>
    </w:p>
    <w:p w14:paraId="73C70606" w14:textId="77777777" w:rsidR="00B4257D" w:rsidRPr="00B4257D" w:rsidRDefault="00B4257D" w:rsidP="00B4257D">
      <w:pPr>
        <w:spacing w:line="360" w:lineRule="auto"/>
        <w:ind w:firstLineChars="200" w:firstLine="480"/>
        <w:rPr>
          <w:rFonts w:ascii="宋体" w:eastAsia="宋体" w:hAnsi="宋体" w:cs="宋体"/>
          <w:sz w:val="24"/>
          <w:szCs w:val="24"/>
          <w:shd w:val="clear" w:color="auto" w:fill="FFFFFF"/>
        </w:rPr>
      </w:pPr>
      <w:r w:rsidRPr="00B4257D">
        <w:rPr>
          <w:rFonts w:ascii="宋体" w:eastAsia="宋体" w:hAnsi="宋体" w:cs="宋体" w:hint="eastAsia"/>
          <w:sz w:val="24"/>
          <w:szCs w:val="24"/>
          <w:shd w:val="clear" w:color="auto" w:fill="FFFFFF"/>
        </w:rPr>
        <w:t>③系统推广：在试点安徽财经大学，同学们对于二手交易市场的需求巨大，仅QQ</w:t>
      </w:r>
      <w:proofErr w:type="gramStart"/>
      <w:r w:rsidRPr="00B4257D">
        <w:rPr>
          <w:rFonts w:ascii="宋体" w:eastAsia="宋体" w:hAnsi="宋体" w:cs="宋体" w:hint="eastAsia"/>
          <w:sz w:val="24"/>
          <w:szCs w:val="24"/>
          <w:shd w:val="clear" w:color="auto" w:fill="FFFFFF"/>
        </w:rPr>
        <w:t>群形式</w:t>
      </w:r>
      <w:proofErr w:type="gramEnd"/>
      <w:r w:rsidRPr="00B4257D">
        <w:rPr>
          <w:rFonts w:ascii="宋体" w:eastAsia="宋体" w:hAnsi="宋体" w:cs="宋体" w:hint="eastAsia"/>
          <w:sz w:val="24"/>
          <w:szCs w:val="24"/>
          <w:shd w:val="clear" w:color="auto" w:fill="FFFFFF"/>
        </w:rPr>
        <w:t>的交易平台就有数十个，总计成员万余人，市场巨大。对于我们的二手交易平台无需过多推广即可吸引大量用户，但需要在用户增加时注意对交易黑名单的监管，努力维护系统的使用质量。</w:t>
      </w:r>
    </w:p>
    <w:p w14:paraId="353F1AC0" w14:textId="77777777" w:rsidR="00B4257D" w:rsidRPr="00B4257D" w:rsidRDefault="00B4257D" w:rsidP="00B4257D">
      <w:pPr>
        <w:spacing w:line="360" w:lineRule="auto"/>
        <w:ind w:firstLineChars="200" w:firstLine="480"/>
        <w:rPr>
          <w:rFonts w:ascii="宋体" w:eastAsia="宋体" w:hAnsi="宋体" w:cs="宋体"/>
          <w:sz w:val="24"/>
          <w:szCs w:val="24"/>
          <w:shd w:val="clear" w:color="auto" w:fill="FFFFFF"/>
        </w:rPr>
      </w:pPr>
      <w:r w:rsidRPr="00B4257D">
        <w:rPr>
          <w:rFonts w:ascii="宋体" w:eastAsia="宋体" w:hAnsi="宋体" w:cs="宋体" w:hint="eastAsia"/>
          <w:sz w:val="24"/>
          <w:szCs w:val="24"/>
          <w:shd w:val="clear" w:color="auto" w:fill="FFFFFF"/>
        </w:rPr>
        <w:t>④人力成本：软件开发成本主要部分在于人力消耗，详情占比如下：</w:t>
      </w:r>
    </w:p>
    <w:p w14:paraId="50F21A48" w14:textId="77777777" w:rsidR="00B4257D" w:rsidRDefault="00B4257D" w:rsidP="00B4257D">
      <w:pPr>
        <w:jc w:val="center"/>
        <w:rPr>
          <w:rFonts w:ascii="黑体" w:eastAsia="黑体" w:hAnsi="黑体" w:cs="宋体"/>
          <w:shd w:val="clear" w:color="auto" w:fill="FFFFFF"/>
        </w:rPr>
      </w:pPr>
      <w:r>
        <w:rPr>
          <w:rFonts w:ascii="黑体" w:eastAsia="黑体" w:hAnsi="黑体" w:cs="宋体" w:hint="eastAsia"/>
          <w:shd w:val="clear" w:color="auto" w:fill="FFFFFF"/>
        </w:rPr>
        <w:t>表2-1 人力成本分析表</w:t>
      </w:r>
    </w:p>
    <w:tbl>
      <w:tblPr>
        <w:tblStyle w:val="aa"/>
        <w:tblW w:w="4786" w:type="dxa"/>
        <w:jc w:val="center"/>
        <w:tblLook w:val="04A0" w:firstRow="1" w:lastRow="0" w:firstColumn="1" w:lastColumn="0" w:noHBand="0" w:noVBand="1"/>
      </w:tblPr>
      <w:tblGrid>
        <w:gridCol w:w="2488"/>
        <w:gridCol w:w="2298"/>
      </w:tblGrid>
      <w:tr w:rsidR="00B4257D" w14:paraId="1AAEE326" w14:textId="77777777" w:rsidTr="00B4257D">
        <w:trPr>
          <w:jc w:val="center"/>
        </w:trPr>
        <w:tc>
          <w:tcPr>
            <w:tcW w:w="2488" w:type="dxa"/>
            <w:tcBorders>
              <w:top w:val="single" w:sz="12" w:space="0" w:color="auto"/>
              <w:left w:val="nil"/>
              <w:bottom w:val="single" w:sz="4" w:space="0" w:color="auto"/>
              <w:right w:val="nil"/>
            </w:tcBorders>
            <w:shd w:val="clear" w:color="auto" w:fill="FFFFFF"/>
            <w:vAlign w:val="center"/>
            <w:hideMark/>
          </w:tcPr>
          <w:p w14:paraId="72E71086" w14:textId="77777777" w:rsidR="00B4257D" w:rsidRDefault="00B4257D">
            <w:pPr>
              <w:ind w:firstLineChars="200" w:firstLine="420"/>
              <w:jc w:val="center"/>
              <w:rPr>
                <w:rFonts w:ascii="宋体" w:eastAsia="宋体" w:hAnsi="宋体" w:cs="宋体"/>
                <w:b/>
              </w:rPr>
            </w:pPr>
            <w:r>
              <w:rPr>
                <w:rFonts w:ascii="宋体" w:hAnsi="宋体" w:cs="宋体" w:hint="eastAsia"/>
                <w:b/>
              </w:rPr>
              <w:t>项目名称</w:t>
            </w:r>
          </w:p>
        </w:tc>
        <w:tc>
          <w:tcPr>
            <w:tcW w:w="2298" w:type="dxa"/>
            <w:tcBorders>
              <w:top w:val="single" w:sz="12" w:space="0" w:color="auto"/>
              <w:left w:val="nil"/>
              <w:bottom w:val="single" w:sz="4" w:space="0" w:color="auto"/>
              <w:right w:val="nil"/>
            </w:tcBorders>
            <w:shd w:val="clear" w:color="auto" w:fill="FFFFFF"/>
            <w:vAlign w:val="center"/>
            <w:hideMark/>
          </w:tcPr>
          <w:p w14:paraId="2571D2C0" w14:textId="77777777" w:rsidR="00B4257D" w:rsidRDefault="00B4257D">
            <w:pPr>
              <w:ind w:firstLineChars="200" w:firstLine="420"/>
              <w:jc w:val="center"/>
              <w:rPr>
                <w:rFonts w:ascii="宋体" w:hAnsi="宋体" w:cs="宋体"/>
                <w:b/>
              </w:rPr>
            </w:pPr>
            <w:r>
              <w:rPr>
                <w:rFonts w:ascii="宋体" w:hAnsi="宋体" w:cs="宋体" w:hint="eastAsia"/>
                <w:b/>
              </w:rPr>
              <w:t>人力</w:t>
            </w:r>
            <w:r>
              <w:rPr>
                <w:rFonts w:ascii="宋体" w:hAnsi="宋体" w:cs="宋体" w:hint="eastAsia"/>
                <w:b/>
              </w:rPr>
              <w:t>(</w:t>
            </w:r>
            <w:r>
              <w:rPr>
                <w:rFonts w:ascii="宋体" w:hAnsi="宋体" w:cs="宋体" w:hint="eastAsia"/>
                <w:b/>
              </w:rPr>
              <w:t>单位</w:t>
            </w:r>
            <w:r>
              <w:rPr>
                <w:rFonts w:ascii="宋体" w:hAnsi="宋体" w:cs="宋体" w:hint="eastAsia"/>
                <w:b/>
              </w:rPr>
              <w:t>/%)</w:t>
            </w:r>
          </w:p>
        </w:tc>
      </w:tr>
      <w:tr w:rsidR="00B4257D" w14:paraId="01E7D21E" w14:textId="77777777" w:rsidTr="00B4257D">
        <w:trPr>
          <w:jc w:val="center"/>
        </w:trPr>
        <w:tc>
          <w:tcPr>
            <w:tcW w:w="2488" w:type="dxa"/>
            <w:tcBorders>
              <w:top w:val="single" w:sz="4" w:space="0" w:color="auto"/>
              <w:left w:val="nil"/>
              <w:bottom w:val="nil"/>
              <w:right w:val="nil"/>
            </w:tcBorders>
            <w:vAlign w:val="center"/>
            <w:hideMark/>
          </w:tcPr>
          <w:p w14:paraId="424CE2A6"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可行性研究</w:t>
            </w:r>
          </w:p>
        </w:tc>
        <w:tc>
          <w:tcPr>
            <w:tcW w:w="2298" w:type="dxa"/>
            <w:tcBorders>
              <w:top w:val="single" w:sz="4" w:space="0" w:color="auto"/>
              <w:left w:val="nil"/>
              <w:bottom w:val="nil"/>
              <w:right w:val="nil"/>
            </w:tcBorders>
            <w:vAlign w:val="center"/>
            <w:hideMark/>
          </w:tcPr>
          <w:p w14:paraId="1A9FDCD7"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5</w:t>
            </w:r>
          </w:p>
        </w:tc>
      </w:tr>
      <w:tr w:rsidR="00B4257D" w14:paraId="3B2D11B6" w14:textId="77777777" w:rsidTr="00B4257D">
        <w:trPr>
          <w:jc w:val="center"/>
        </w:trPr>
        <w:tc>
          <w:tcPr>
            <w:tcW w:w="2488" w:type="dxa"/>
            <w:tcBorders>
              <w:top w:val="nil"/>
              <w:left w:val="nil"/>
              <w:bottom w:val="nil"/>
              <w:right w:val="nil"/>
            </w:tcBorders>
            <w:vAlign w:val="center"/>
            <w:hideMark/>
          </w:tcPr>
          <w:p w14:paraId="35746A3E"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需求分析</w:t>
            </w:r>
          </w:p>
        </w:tc>
        <w:tc>
          <w:tcPr>
            <w:tcW w:w="2298" w:type="dxa"/>
            <w:tcBorders>
              <w:top w:val="nil"/>
              <w:left w:val="nil"/>
              <w:bottom w:val="nil"/>
              <w:right w:val="nil"/>
            </w:tcBorders>
            <w:vAlign w:val="center"/>
            <w:hideMark/>
          </w:tcPr>
          <w:p w14:paraId="4E1C9FD8"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10</w:t>
            </w:r>
          </w:p>
        </w:tc>
      </w:tr>
      <w:tr w:rsidR="00B4257D" w14:paraId="52A288C5" w14:textId="77777777" w:rsidTr="00B4257D">
        <w:trPr>
          <w:jc w:val="center"/>
        </w:trPr>
        <w:tc>
          <w:tcPr>
            <w:tcW w:w="2488" w:type="dxa"/>
            <w:tcBorders>
              <w:top w:val="nil"/>
              <w:left w:val="nil"/>
              <w:bottom w:val="nil"/>
              <w:right w:val="nil"/>
            </w:tcBorders>
            <w:vAlign w:val="center"/>
            <w:hideMark/>
          </w:tcPr>
          <w:p w14:paraId="4B0D50B4"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总体设计</w:t>
            </w:r>
          </w:p>
        </w:tc>
        <w:tc>
          <w:tcPr>
            <w:tcW w:w="2298" w:type="dxa"/>
            <w:tcBorders>
              <w:top w:val="nil"/>
              <w:left w:val="nil"/>
              <w:bottom w:val="nil"/>
              <w:right w:val="nil"/>
            </w:tcBorders>
            <w:vAlign w:val="center"/>
            <w:hideMark/>
          </w:tcPr>
          <w:p w14:paraId="58DDDE35"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15</w:t>
            </w:r>
          </w:p>
        </w:tc>
      </w:tr>
      <w:tr w:rsidR="00B4257D" w14:paraId="44AF3125" w14:textId="77777777" w:rsidTr="00B4257D">
        <w:trPr>
          <w:jc w:val="center"/>
        </w:trPr>
        <w:tc>
          <w:tcPr>
            <w:tcW w:w="2488" w:type="dxa"/>
            <w:tcBorders>
              <w:top w:val="nil"/>
              <w:left w:val="nil"/>
              <w:bottom w:val="nil"/>
              <w:right w:val="nil"/>
            </w:tcBorders>
            <w:vAlign w:val="center"/>
            <w:hideMark/>
          </w:tcPr>
          <w:p w14:paraId="4065CE86"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数据库搭建</w:t>
            </w:r>
          </w:p>
        </w:tc>
        <w:tc>
          <w:tcPr>
            <w:tcW w:w="2298" w:type="dxa"/>
            <w:tcBorders>
              <w:top w:val="nil"/>
              <w:left w:val="nil"/>
              <w:bottom w:val="nil"/>
              <w:right w:val="nil"/>
            </w:tcBorders>
            <w:vAlign w:val="center"/>
            <w:hideMark/>
          </w:tcPr>
          <w:p w14:paraId="1CB0C62B"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10</w:t>
            </w:r>
          </w:p>
        </w:tc>
      </w:tr>
      <w:tr w:rsidR="00B4257D" w14:paraId="08A8C467" w14:textId="77777777" w:rsidTr="00B4257D">
        <w:trPr>
          <w:jc w:val="center"/>
        </w:trPr>
        <w:tc>
          <w:tcPr>
            <w:tcW w:w="2488" w:type="dxa"/>
            <w:tcBorders>
              <w:top w:val="nil"/>
              <w:left w:val="nil"/>
              <w:bottom w:val="nil"/>
              <w:right w:val="nil"/>
            </w:tcBorders>
            <w:vAlign w:val="center"/>
            <w:hideMark/>
          </w:tcPr>
          <w:p w14:paraId="0FFD23E6"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编码</w:t>
            </w:r>
          </w:p>
        </w:tc>
        <w:tc>
          <w:tcPr>
            <w:tcW w:w="2298" w:type="dxa"/>
            <w:tcBorders>
              <w:top w:val="nil"/>
              <w:left w:val="nil"/>
              <w:bottom w:val="nil"/>
              <w:right w:val="nil"/>
            </w:tcBorders>
            <w:vAlign w:val="center"/>
            <w:hideMark/>
          </w:tcPr>
          <w:p w14:paraId="7D56DEA8"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20</w:t>
            </w:r>
          </w:p>
        </w:tc>
      </w:tr>
      <w:tr w:rsidR="00B4257D" w14:paraId="32349D84" w14:textId="77777777" w:rsidTr="00B4257D">
        <w:trPr>
          <w:jc w:val="center"/>
        </w:trPr>
        <w:tc>
          <w:tcPr>
            <w:tcW w:w="2488" w:type="dxa"/>
            <w:tcBorders>
              <w:top w:val="nil"/>
              <w:left w:val="nil"/>
              <w:bottom w:val="single" w:sz="12" w:space="0" w:color="auto"/>
              <w:right w:val="nil"/>
            </w:tcBorders>
            <w:vAlign w:val="center"/>
            <w:hideMark/>
          </w:tcPr>
          <w:p w14:paraId="4D835026"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测试</w:t>
            </w:r>
          </w:p>
        </w:tc>
        <w:tc>
          <w:tcPr>
            <w:tcW w:w="2298" w:type="dxa"/>
            <w:tcBorders>
              <w:top w:val="nil"/>
              <w:left w:val="nil"/>
              <w:bottom w:val="single" w:sz="12" w:space="0" w:color="auto"/>
              <w:right w:val="nil"/>
            </w:tcBorders>
            <w:vAlign w:val="center"/>
            <w:hideMark/>
          </w:tcPr>
          <w:p w14:paraId="41A6AC81" w14:textId="77777777" w:rsidR="00B4257D" w:rsidRDefault="00B4257D">
            <w:pPr>
              <w:ind w:firstLineChars="200" w:firstLine="420"/>
              <w:jc w:val="center"/>
              <w:rPr>
                <w:rFonts w:ascii="宋体" w:hAnsi="宋体" w:cs="宋体"/>
                <w:shd w:val="clear" w:color="auto" w:fill="FFFFFF"/>
              </w:rPr>
            </w:pPr>
            <w:r>
              <w:rPr>
                <w:rFonts w:ascii="宋体" w:hAnsi="宋体" w:cs="宋体" w:hint="eastAsia"/>
                <w:color w:val="40485B"/>
              </w:rPr>
              <w:t>40</w:t>
            </w:r>
          </w:p>
        </w:tc>
      </w:tr>
    </w:tbl>
    <w:p w14:paraId="278BA3D3" w14:textId="77777777" w:rsidR="00B4257D" w:rsidRPr="00B4257D" w:rsidRDefault="00B4257D" w:rsidP="00B4257D">
      <w:pPr>
        <w:spacing w:line="360" w:lineRule="auto"/>
        <w:ind w:firstLine="420"/>
        <w:rPr>
          <w:rFonts w:ascii="宋体" w:eastAsia="宋体" w:hAnsi="宋体" w:cs="宋体"/>
          <w:sz w:val="24"/>
          <w:szCs w:val="24"/>
          <w:shd w:val="clear" w:color="auto" w:fill="FFFFFF"/>
          <w:lang w:bidi="he-IL"/>
        </w:rPr>
      </w:pPr>
      <w:r w:rsidRPr="00B4257D">
        <w:rPr>
          <w:rFonts w:ascii="宋体" w:eastAsia="宋体" w:hAnsi="宋体" w:cs="宋体" w:hint="eastAsia"/>
          <w:sz w:val="24"/>
          <w:szCs w:val="24"/>
          <w:shd w:val="clear" w:color="auto" w:fill="FFFFFF"/>
        </w:rPr>
        <w:t>系统的开发成本预估如下：</w:t>
      </w:r>
    </w:p>
    <w:p w14:paraId="3318AB72" w14:textId="77777777" w:rsidR="00B4257D" w:rsidRDefault="00B4257D" w:rsidP="00B4257D">
      <w:pPr>
        <w:ind w:left="2458" w:firstLineChars="200" w:firstLine="420"/>
        <w:rPr>
          <w:rFonts w:ascii="黑体" w:eastAsia="黑体" w:hAnsi="黑体" w:cs="宋体"/>
          <w:shd w:val="clear" w:color="auto" w:fill="FFFFFF"/>
        </w:rPr>
      </w:pPr>
      <w:r>
        <w:rPr>
          <w:rFonts w:ascii="黑体" w:eastAsia="黑体" w:hAnsi="黑体" w:cs="宋体" w:hint="eastAsia"/>
        </w:rPr>
        <w:t>表2-2 系统开发成本预估表</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2895"/>
      </w:tblGrid>
      <w:tr w:rsidR="00B4257D" w14:paraId="79842E1C" w14:textId="77777777" w:rsidTr="00B4257D">
        <w:trPr>
          <w:jc w:val="center"/>
        </w:trPr>
        <w:tc>
          <w:tcPr>
            <w:tcW w:w="1958" w:type="dxa"/>
            <w:tcBorders>
              <w:top w:val="single" w:sz="12" w:space="0" w:color="auto"/>
              <w:left w:val="nil"/>
              <w:bottom w:val="single" w:sz="6" w:space="0" w:color="auto"/>
              <w:right w:val="nil"/>
            </w:tcBorders>
            <w:shd w:val="clear" w:color="auto" w:fill="FFFFFF"/>
            <w:hideMark/>
          </w:tcPr>
          <w:p w14:paraId="54760D6E" w14:textId="77777777" w:rsidR="00B4257D" w:rsidRDefault="00B4257D">
            <w:pPr>
              <w:ind w:firstLineChars="200" w:firstLine="420"/>
              <w:jc w:val="center"/>
              <w:rPr>
                <w:rFonts w:ascii="宋体" w:eastAsia="宋体" w:hAnsi="宋体" w:cs="宋体"/>
                <w:shd w:val="clear" w:color="auto" w:fill="FFFFFF"/>
              </w:rPr>
            </w:pPr>
            <w:r>
              <w:rPr>
                <w:rFonts w:ascii="宋体" w:hAnsi="宋体" w:cs="宋体" w:hint="eastAsia"/>
                <w:b/>
              </w:rPr>
              <w:t>项目名称</w:t>
            </w:r>
          </w:p>
        </w:tc>
        <w:tc>
          <w:tcPr>
            <w:tcW w:w="2895" w:type="dxa"/>
            <w:tcBorders>
              <w:top w:val="single" w:sz="12" w:space="0" w:color="auto"/>
              <w:left w:val="nil"/>
              <w:bottom w:val="single" w:sz="6" w:space="0" w:color="auto"/>
              <w:right w:val="nil"/>
            </w:tcBorders>
            <w:shd w:val="clear" w:color="auto" w:fill="FFFFFF"/>
            <w:hideMark/>
          </w:tcPr>
          <w:p w14:paraId="4FEE06B5" w14:textId="77777777" w:rsidR="00B4257D" w:rsidRDefault="00B4257D">
            <w:pPr>
              <w:ind w:firstLineChars="200" w:firstLine="420"/>
              <w:jc w:val="center"/>
              <w:rPr>
                <w:rFonts w:ascii="宋体" w:hAnsi="宋体" w:cs="宋体"/>
                <w:shd w:val="clear" w:color="auto" w:fill="FFFFFF"/>
              </w:rPr>
            </w:pPr>
            <w:r>
              <w:rPr>
                <w:rFonts w:ascii="宋体" w:hAnsi="宋体" w:cs="宋体" w:hint="eastAsia"/>
                <w:b/>
              </w:rPr>
              <w:t>成本估计</w:t>
            </w:r>
            <w:r>
              <w:rPr>
                <w:rFonts w:ascii="宋体" w:hAnsi="宋体" w:cs="宋体" w:hint="eastAsia"/>
                <w:b/>
              </w:rPr>
              <w:t>(</w:t>
            </w:r>
            <w:r>
              <w:rPr>
                <w:rFonts w:ascii="宋体" w:hAnsi="宋体" w:cs="宋体" w:hint="eastAsia"/>
                <w:b/>
              </w:rPr>
              <w:t>单位</w:t>
            </w:r>
            <w:r>
              <w:rPr>
                <w:rFonts w:ascii="宋体" w:hAnsi="宋体" w:cs="宋体" w:hint="eastAsia"/>
                <w:b/>
              </w:rPr>
              <w:t>/</w:t>
            </w:r>
            <w:r>
              <w:rPr>
                <w:rFonts w:ascii="宋体" w:hAnsi="宋体" w:cs="宋体" w:hint="eastAsia"/>
                <w:b/>
              </w:rPr>
              <w:t>元</w:t>
            </w:r>
            <w:r>
              <w:rPr>
                <w:rFonts w:ascii="宋体" w:hAnsi="宋体" w:cs="宋体" w:hint="eastAsia"/>
                <w:b/>
              </w:rPr>
              <w:t>)</w:t>
            </w:r>
          </w:p>
        </w:tc>
      </w:tr>
      <w:tr w:rsidR="00B4257D" w14:paraId="55EAE314" w14:textId="77777777" w:rsidTr="00B4257D">
        <w:trPr>
          <w:jc w:val="center"/>
        </w:trPr>
        <w:tc>
          <w:tcPr>
            <w:tcW w:w="1958" w:type="dxa"/>
            <w:tcBorders>
              <w:top w:val="single" w:sz="6" w:space="0" w:color="auto"/>
              <w:left w:val="nil"/>
              <w:bottom w:val="nil"/>
              <w:right w:val="nil"/>
            </w:tcBorders>
            <w:shd w:val="clear" w:color="auto" w:fill="FFFFFF"/>
            <w:hideMark/>
          </w:tcPr>
          <w:p w14:paraId="5EE9D8A3"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软件开发</w:t>
            </w:r>
          </w:p>
        </w:tc>
        <w:tc>
          <w:tcPr>
            <w:tcW w:w="2895" w:type="dxa"/>
            <w:tcBorders>
              <w:top w:val="single" w:sz="6" w:space="0" w:color="auto"/>
              <w:left w:val="nil"/>
              <w:bottom w:val="nil"/>
              <w:right w:val="nil"/>
            </w:tcBorders>
            <w:shd w:val="clear" w:color="auto" w:fill="FFFFFF"/>
            <w:hideMark/>
          </w:tcPr>
          <w:p w14:paraId="4C28D7C8"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4000</w:t>
            </w:r>
          </w:p>
        </w:tc>
      </w:tr>
      <w:tr w:rsidR="00B4257D" w14:paraId="768C8AE5" w14:textId="77777777" w:rsidTr="00B4257D">
        <w:trPr>
          <w:jc w:val="center"/>
        </w:trPr>
        <w:tc>
          <w:tcPr>
            <w:tcW w:w="1958" w:type="dxa"/>
            <w:shd w:val="clear" w:color="auto" w:fill="FFFFFF"/>
            <w:hideMark/>
          </w:tcPr>
          <w:p w14:paraId="2F1664C9"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服务器租赁</w:t>
            </w:r>
          </w:p>
        </w:tc>
        <w:tc>
          <w:tcPr>
            <w:tcW w:w="2895" w:type="dxa"/>
            <w:shd w:val="clear" w:color="auto" w:fill="FFFFFF"/>
            <w:hideMark/>
          </w:tcPr>
          <w:p w14:paraId="092549CA"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500</w:t>
            </w:r>
          </w:p>
        </w:tc>
      </w:tr>
      <w:tr w:rsidR="00B4257D" w14:paraId="3372142E" w14:textId="77777777" w:rsidTr="00B4257D">
        <w:trPr>
          <w:jc w:val="center"/>
        </w:trPr>
        <w:tc>
          <w:tcPr>
            <w:tcW w:w="1958" w:type="dxa"/>
            <w:shd w:val="clear" w:color="auto" w:fill="FFFFFF"/>
            <w:hideMark/>
          </w:tcPr>
          <w:p w14:paraId="08B95C18"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维护工资</w:t>
            </w:r>
          </w:p>
        </w:tc>
        <w:tc>
          <w:tcPr>
            <w:tcW w:w="2895" w:type="dxa"/>
            <w:shd w:val="clear" w:color="auto" w:fill="FFFFFF"/>
            <w:hideMark/>
          </w:tcPr>
          <w:p w14:paraId="4A0EC395"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3000</w:t>
            </w:r>
          </w:p>
        </w:tc>
      </w:tr>
      <w:tr w:rsidR="00B4257D" w14:paraId="4134AD9B" w14:textId="77777777" w:rsidTr="00B4257D">
        <w:trPr>
          <w:jc w:val="center"/>
        </w:trPr>
        <w:tc>
          <w:tcPr>
            <w:tcW w:w="1958" w:type="dxa"/>
            <w:shd w:val="clear" w:color="auto" w:fill="FFFFFF"/>
            <w:hideMark/>
          </w:tcPr>
          <w:p w14:paraId="3A7CF583"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人力开销</w:t>
            </w:r>
          </w:p>
        </w:tc>
        <w:tc>
          <w:tcPr>
            <w:tcW w:w="2895" w:type="dxa"/>
            <w:shd w:val="clear" w:color="auto" w:fill="FFFFFF"/>
            <w:hideMark/>
          </w:tcPr>
          <w:p w14:paraId="66E38365"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2400</w:t>
            </w:r>
          </w:p>
        </w:tc>
      </w:tr>
      <w:tr w:rsidR="00B4257D" w14:paraId="244B63D2" w14:textId="77777777" w:rsidTr="00B4257D">
        <w:trPr>
          <w:jc w:val="center"/>
        </w:trPr>
        <w:tc>
          <w:tcPr>
            <w:tcW w:w="1958" w:type="dxa"/>
            <w:tcBorders>
              <w:top w:val="nil"/>
              <w:left w:val="nil"/>
              <w:bottom w:val="single" w:sz="12" w:space="0" w:color="auto"/>
              <w:right w:val="nil"/>
            </w:tcBorders>
            <w:shd w:val="clear" w:color="auto" w:fill="FFFFFF"/>
            <w:hideMark/>
          </w:tcPr>
          <w:p w14:paraId="1CF4ED13"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 xml:space="preserve"> </w:t>
            </w:r>
            <w:r>
              <w:rPr>
                <w:rFonts w:ascii="宋体" w:hAnsi="宋体" w:cs="宋体" w:hint="eastAsia"/>
                <w:shd w:val="clear" w:color="auto" w:fill="FFFFFF"/>
              </w:rPr>
              <w:t>合计</w:t>
            </w:r>
          </w:p>
        </w:tc>
        <w:tc>
          <w:tcPr>
            <w:tcW w:w="2895" w:type="dxa"/>
            <w:tcBorders>
              <w:top w:val="nil"/>
              <w:left w:val="nil"/>
              <w:bottom w:val="single" w:sz="12" w:space="0" w:color="auto"/>
              <w:right w:val="nil"/>
            </w:tcBorders>
            <w:shd w:val="clear" w:color="auto" w:fill="FFFFFF"/>
            <w:hideMark/>
          </w:tcPr>
          <w:p w14:paraId="7B37BC9A" w14:textId="77777777" w:rsidR="00B4257D" w:rsidRDefault="00B4257D">
            <w:pPr>
              <w:ind w:firstLineChars="200" w:firstLine="420"/>
              <w:jc w:val="center"/>
              <w:rPr>
                <w:rFonts w:ascii="宋体" w:hAnsi="宋体" w:cs="宋体"/>
                <w:shd w:val="clear" w:color="auto" w:fill="FFFFFF"/>
              </w:rPr>
            </w:pPr>
            <w:r>
              <w:rPr>
                <w:rFonts w:ascii="宋体" w:hAnsi="宋体" w:cs="宋体" w:hint="eastAsia"/>
                <w:shd w:val="clear" w:color="auto" w:fill="FFFFFF"/>
              </w:rPr>
              <w:t>9900</w:t>
            </w:r>
          </w:p>
        </w:tc>
      </w:tr>
    </w:tbl>
    <w:p w14:paraId="7B413D23" w14:textId="77777777" w:rsidR="00B4257D" w:rsidRPr="00B4257D" w:rsidRDefault="00B4257D" w:rsidP="00B4257D">
      <w:pPr>
        <w:spacing w:line="360" w:lineRule="auto"/>
        <w:ind w:firstLineChars="200" w:firstLine="480"/>
        <w:rPr>
          <w:rFonts w:ascii="宋体" w:eastAsia="宋体" w:hAnsi="宋体" w:cs="宋体"/>
          <w:sz w:val="24"/>
          <w:szCs w:val="24"/>
          <w:shd w:val="clear" w:color="auto" w:fill="FFFFFF"/>
          <w:lang w:bidi="he-IL"/>
        </w:rPr>
      </w:pPr>
      <w:r w:rsidRPr="00B4257D">
        <w:rPr>
          <w:rFonts w:ascii="宋体" w:eastAsia="宋体" w:hAnsi="宋体" w:cs="宋体" w:hint="eastAsia"/>
          <w:sz w:val="24"/>
          <w:szCs w:val="24"/>
          <w:shd w:val="clear" w:color="auto" w:fill="FFFFFF"/>
        </w:rPr>
        <w:t>收益方面主要依靠用户团体增加后与校内外的教育机构、校内店铺等合作，在把好审核关的基础上为同学提供优质广告盈利；此外我们将从每一笔的交易中抽取微小的一笔手续费为平台的日常维护提供资金；并且选择交易可以选择“线下送”交易方式，只需一笔小小的费用为同学们提供跑腿服务；其他业务拓展暂定。</w:t>
      </w:r>
    </w:p>
    <w:p w14:paraId="10D35D5B" w14:textId="46A68974" w:rsidR="00B4257D" w:rsidRDefault="00B4257D" w:rsidP="00B4257D">
      <w:pPr>
        <w:spacing w:line="360" w:lineRule="auto"/>
        <w:ind w:firstLineChars="200" w:firstLine="480"/>
        <w:jc w:val="center"/>
        <w:rPr>
          <w:rFonts w:ascii="宋体" w:hAnsi="宋体" w:cs="宋体"/>
          <w:sz w:val="24"/>
          <w:szCs w:val="24"/>
          <w:shd w:val="clear" w:color="auto" w:fill="FFFFFF"/>
        </w:rPr>
      </w:pPr>
      <w:r>
        <w:rPr>
          <w:rFonts w:ascii="宋体" w:hAnsi="宋体" w:cs="宋体"/>
          <w:noProof/>
          <w:sz w:val="24"/>
          <w:szCs w:val="24"/>
          <w:shd w:val="clear" w:color="auto" w:fill="FFFFFF"/>
        </w:rPr>
        <w:lastRenderedPageBreak/>
        <w:drawing>
          <wp:inline distT="0" distB="0" distL="0" distR="0" wp14:anchorId="50465F2A" wp14:editId="7AD4895C">
            <wp:extent cx="2381250" cy="2085975"/>
            <wp:effectExtent l="0" t="0" r="0" b="9525"/>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085975"/>
                    </a:xfrm>
                    <a:prstGeom prst="rect">
                      <a:avLst/>
                    </a:prstGeom>
                    <a:noFill/>
                    <a:ln>
                      <a:noFill/>
                    </a:ln>
                  </pic:spPr>
                </pic:pic>
              </a:graphicData>
            </a:graphic>
          </wp:inline>
        </w:drawing>
      </w:r>
    </w:p>
    <w:p w14:paraId="17B1266E" w14:textId="77777777" w:rsidR="00B4257D" w:rsidRDefault="00B4257D" w:rsidP="00B4257D">
      <w:pPr>
        <w:spacing w:line="360" w:lineRule="auto"/>
        <w:ind w:firstLine="420"/>
        <w:jc w:val="center"/>
        <w:rPr>
          <w:rFonts w:ascii="Times New Roman" w:eastAsia="黑体" w:hAnsi="Times New Roman" w:cs="Times New Roman"/>
        </w:rPr>
      </w:pPr>
      <w:r>
        <w:rPr>
          <w:rFonts w:eastAsia="黑体" w:hint="eastAsia"/>
        </w:rPr>
        <w:t>图</w:t>
      </w:r>
      <w:r>
        <w:rPr>
          <w:rFonts w:eastAsia="黑体"/>
        </w:rPr>
        <w:t xml:space="preserve">2-3 </w:t>
      </w:r>
      <w:r>
        <w:rPr>
          <w:rFonts w:eastAsia="黑体" w:hint="eastAsia"/>
        </w:rPr>
        <w:t>预估收益占比饼图</w:t>
      </w:r>
    </w:p>
    <w:p w14:paraId="021C108C" w14:textId="77777777" w:rsidR="00B4257D" w:rsidRDefault="00B4257D" w:rsidP="00B4257D">
      <w:pPr>
        <w:pStyle w:val="13"/>
        <w:spacing w:line="360" w:lineRule="auto"/>
        <w:ind w:leftChars="200" w:left="420" w:firstLineChars="0" w:firstLine="0"/>
        <w:rPr>
          <w:rFonts w:ascii="宋体" w:hAnsi="宋体" w:cs="宋体"/>
          <w:b/>
          <w:sz w:val="24"/>
          <w:szCs w:val="24"/>
        </w:rPr>
      </w:pPr>
      <w:r>
        <w:rPr>
          <w:rFonts w:ascii="宋体" w:hAnsi="宋体" w:cs="宋体" w:hint="eastAsia"/>
          <w:sz w:val="24"/>
          <w:szCs w:val="24"/>
          <w:shd w:val="clear" w:color="auto" w:fill="FFFFFF"/>
        </w:rPr>
        <w:t>2、“短期——长远利益”分析</w:t>
      </w:r>
    </w:p>
    <w:p w14:paraId="09B38263" w14:textId="77777777" w:rsidR="00B4257D" w:rsidRDefault="00B4257D" w:rsidP="00B4257D">
      <w:pPr>
        <w:pStyle w:val="13"/>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①初期以吸引用户为主，加之开发成本巨大，可以做一些校内摆台推广活动在短时间内争取打下用户基础；</w:t>
      </w:r>
    </w:p>
    <w:p w14:paraId="469DB3EF" w14:textId="77777777" w:rsidR="00B4257D" w:rsidRDefault="00B4257D" w:rsidP="00B4257D">
      <w:pPr>
        <w:pStyle w:val="13"/>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②短期内用户数量增加，推广主要转为用户对用户安利，盈利主要从交易手续费中获取；</w:t>
      </w:r>
    </w:p>
    <w:p w14:paraId="2B0CA97D" w14:textId="77777777" w:rsidR="00B4257D" w:rsidRDefault="00B4257D" w:rsidP="00B4257D">
      <w:pPr>
        <w:pStyle w:val="13"/>
        <w:spacing w:line="360" w:lineRule="auto"/>
        <w:ind w:firstLine="480"/>
        <w:jc w:val="left"/>
        <w:rPr>
          <w:rFonts w:ascii="宋体" w:hAnsi="宋体" w:cs="宋体"/>
          <w:b/>
          <w:sz w:val="24"/>
          <w:szCs w:val="24"/>
        </w:rPr>
      </w:pPr>
      <w:r>
        <w:rPr>
          <w:rFonts w:ascii="宋体" w:hAnsi="宋体" w:cs="宋体" w:hint="eastAsia"/>
          <w:sz w:val="24"/>
          <w:szCs w:val="24"/>
          <w:shd w:val="clear" w:color="auto" w:fill="FFFFFF"/>
        </w:rPr>
        <w:t>③长期用户增长基本趋于稳定，在用户数量基础上寻找合适的广告商，结合“校内送”的拓展业务获取盈利。</w:t>
      </w:r>
    </w:p>
    <w:p w14:paraId="1FCEEA84" w14:textId="77777777" w:rsidR="00B4257D" w:rsidRPr="00B4257D" w:rsidRDefault="00B4257D" w:rsidP="00B4257D">
      <w:pPr>
        <w:pStyle w:val="3"/>
        <w:spacing w:before="156" w:after="156"/>
        <w:rPr>
          <w:rFonts w:ascii="宋体" w:eastAsia="宋体" w:hAnsi="宋体" w:cs="Times New Roman"/>
          <w:b/>
        </w:rPr>
      </w:pPr>
      <w:bookmarkStart w:id="23" w:name="_Toc105692559"/>
      <w:r w:rsidRPr="00B4257D">
        <w:rPr>
          <w:rFonts w:ascii="宋体" w:eastAsia="宋体" w:hAnsi="宋体" w:hint="eastAsia"/>
          <w:b/>
        </w:rPr>
        <w:t>2.2.3 技术可行性分析</w:t>
      </w:r>
      <w:bookmarkEnd w:id="23"/>
    </w:p>
    <w:p w14:paraId="60079614"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校园二手交易平台采用IntelliJ IDEA和</w:t>
      </w:r>
      <w:proofErr w:type="spellStart"/>
      <w:r w:rsidRPr="00B4257D">
        <w:rPr>
          <w:rFonts w:ascii="宋体" w:eastAsia="宋体" w:hAnsi="宋体" w:cs="宋体" w:hint="eastAsia"/>
          <w:sz w:val="24"/>
          <w:szCs w:val="24"/>
        </w:rPr>
        <w:t>WebStorm</w:t>
      </w:r>
      <w:proofErr w:type="spellEnd"/>
      <w:r w:rsidRPr="00B4257D">
        <w:rPr>
          <w:rFonts w:ascii="宋体" w:eastAsia="宋体" w:hAnsi="宋体" w:cs="宋体" w:hint="eastAsia"/>
          <w:sz w:val="24"/>
          <w:szCs w:val="24"/>
        </w:rPr>
        <w:t>两款开发工具进行开发，从技术角度来说，硬件环境搭建和软件环境开发都可以实现，难度不是很大。</w:t>
      </w:r>
    </w:p>
    <w:p w14:paraId="1E156C16"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w:t>
      </w:r>
      <w:proofErr w:type="spellStart"/>
      <w:r w:rsidRPr="00B4257D">
        <w:rPr>
          <w:rFonts w:ascii="宋体" w:eastAsia="宋体" w:hAnsi="宋体" w:cs="宋体" w:hint="eastAsia"/>
          <w:sz w:val="24"/>
          <w:szCs w:val="24"/>
        </w:rPr>
        <w:t>Redis</w:t>
      </w:r>
      <w:proofErr w:type="spellEnd"/>
      <w:r w:rsidRPr="00B4257D">
        <w:rPr>
          <w:rFonts w:ascii="宋体" w:eastAsia="宋体" w:hAnsi="宋体" w:cs="宋体" w:hint="eastAsia"/>
          <w:sz w:val="24"/>
          <w:szCs w:val="24"/>
        </w:rPr>
        <w:t>等完成业务功能的实现，其内包含内嵌的Tomcat服务器，通过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Premium工具连接到MySQL数据库对数据进行操作。</w:t>
      </w:r>
    </w:p>
    <w:p w14:paraId="36E05445"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w:t>
      </w:r>
      <w:proofErr w:type="spellStart"/>
      <w:r w:rsidRPr="00B4257D">
        <w:rPr>
          <w:rFonts w:ascii="宋体" w:eastAsia="宋体" w:hAnsi="宋体" w:cs="宋体" w:hint="eastAsia"/>
          <w:sz w:val="24"/>
          <w:szCs w:val="24"/>
        </w:rPr>
        <w:t>Axios</w:t>
      </w:r>
      <w:proofErr w:type="spellEnd"/>
      <w:r w:rsidRPr="00B4257D">
        <w:rPr>
          <w:rFonts w:ascii="宋体" w:eastAsia="宋体" w:hAnsi="宋体" w:cs="宋体" w:hint="eastAsia"/>
          <w:sz w:val="24"/>
          <w:szCs w:val="24"/>
        </w:rPr>
        <w:t>、</w:t>
      </w:r>
      <w:proofErr w:type="spellStart"/>
      <w:r w:rsidRPr="00B4257D">
        <w:rPr>
          <w:rFonts w:ascii="宋体" w:eastAsia="宋体" w:hAnsi="宋体" w:cs="宋体" w:hint="eastAsia"/>
          <w:sz w:val="24"/>
          <w:szCs w:val="24"/>
        </w:rPr>
        <w:t>Vue</w:t>
      </w:r>
      <w:proofErr w:type="spellEnd"/>
      <w:r w:rsidRPr="00B4257D">
        <w:rPr>
          <w:rFonts w:ascii="宋体" w:eastAsia="宋体" w:hAnsi="宋体" w:cs="宋体" w:hint="eastAsia"/>
          <w:sz w:val="24"/>
          <w:szCs w:val="24"/>
        </w:rPr>
        <w:t xml:space="preserve"> Router、</w:t>
      </w:r>
      <w:proofErr w:type="spellStart"/>
      <w:r w:rsidRPr="00B4257D">
        <w:rPr>
          <w:rFonts w:ascii="宋体" w:eastAsia="宋体" w:hAnsi="宋体" w:cs="宋体" w:hint="eastAsia"/>
          <w:sz w:val="24"/>
          <w:szCs w:val="24"/>
        </w:rPr>
        <w:t>Vue</w:t>
      </w:r>
      <w:proofErr w:type="spellEnd"/>
      <w:r w:rsidRPr="00B4257D">
        <w:rPr>
          <w:rFonts w:ascii="宋体" w:eastAsia="宋体" w:hAnsi="宋体" w:cs="宋体" w:hint="eastAsia"/>
          <w:sz w:val="24"/>
          <w:szCs w:val="24"/>
        </w:rPr>
        <w:t xml:space="preserve"> Store等完成页面展示功能的实现，其中UI框架选择的是Element Plus框架。</w:t>
      </w:r>
    </w:p>
    <w:p w14:paraId="570DB175" w14:textId="77777777" w:rsidR="00B4257D" w:rsidRPr="00B4257D" w:rsidRDefault="00B4257D" w:rsidP="00B4257D">
      <w:pPr>
        <w:spacing w:line="360" w:lineRule="auto"/>
        <w:ind w:firstLineChars="200" w:firstLine="480"/>
        <w:rPr>
          <w:rFonts w:ascii="宋体" w:eastAsia="宋体" w:hAnsi="宋体" w:cs="Times New Roman"/>
          <w:sz w:val="24"/>
          <w:szCs w:val="24"/>
          <w:shd w:val="clear" w:color="auto" w:fill="FFFFFF"/>
        </w:rPr>
      </w:pPr>
      <w:r w:rsidRPr="00B4257D">
        <w:rPr>
          <w:rFonts w:ascii="宋体" w:eastAsia="宋体" w:hAnsi="宋体" w:cs="宋体" w:hint="eastAsia"/>
          <w:sz w:val="24"/>
          <w:szCs w:val="24"/>
        </w:rPr>
        <w:t>通过对相关技术的系统学习和理论研究，能够使用这些技术完成校园二手交易平台的开发与实现。</w:t>
      </w: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15"/>
      <w:bookmarkEnd w:id="16"/>
      <w:bookmarkEnd w:id="17"/>
      <w:bookmarkEnd w:id="18"/>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4" w:name="_Toc166815641"/>
      <w:bookmarkStart w:id="25" w:name="_Toc166825966"/>
      <w:bookmarkStart w:id="26" w:name="_Toc495165222"/>
      <w:bookmarkStart w:id="27"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4"/>
      <w:bookmarkEnd w:id="25"/>
      <w:bookmarkEnd w:id="26"/>
      <w:bookmarkEnd w:id="27"/>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28" w:name="_Toc103510103"/>
      <w:bookmarkStart w:id="29" w:name="_Toc166815645"/>
      <w:bookmarkStart w:id="30" w:name="_Toc166825968"/>
      <w:bookmarkStart w:id="31"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8"/>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2"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2"/>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3"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3"/>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4"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4"/>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5"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5"/>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w:t>
            </w:r>
            <w:r w:rsidRPr="00B5146D">
              <w:rPr>
                <w:rFonts w:hint="eastAsia"/>
                <w:color w:val="000000"/>
                <w:sz w:val="21"/>
              </w:rPr>
              <w:lastRenderedPageBreak/>
              <w:t>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lastRenderedPageBreak/>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6"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6"/>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7"/>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38"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8"/>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7" o:title=""/>
          </v:shape>
          <o:OLEObject Type="Embed" ProgID="Visio.Drawing.15" ShapeID="_x0000_i1025" DrawAspect="Content" ObjectID="_1740485312" r:id="rId18"/>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19" o:title=""/>
          </v:shape>
          <o:OLEObject Type="Embed" ProgID="Visio.Drawing.15" ShapeID="_x0000_i1026" DrawAspect="Content" ObjectID="_1740485313" r:id="rId20"/>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1" o:title=""/>
          </v:shape>
          <o:OLEObject Type="Embed" ProgID="Visio.Drawing.15" ShapeID="_x0000_i1027" DrawAspect="Content" ObjectID="_1740485314" r:id="rId22"/>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headerReference w:type="default" r:id="rId23"/>
          <w:footerReference w:type="default" r:id="rId24"/>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39" w:name="_Toc103510111"/>
      <w:r>
        <w:rPr>
          <w:rFonts w:hint="eastAsia"/>
        </w:rPr>
        <w:lastRenderedPageBreak/>
        <w:t>4</w:t>
      </w:r>
      <w:r w:rsidR="00C67AB4">
        <w:rPr>
          <w:rFonts w:hint="eastAsia"/>
        </w:rPr>
        <w:t>系统</w:t>
      </w:r>
      <w:r w:rsidR="00C67AB4" w:rsidRPr="005F11D1">
        <w:rPr>
          <w:rFonts w:hint="eastAsia"/>
        </w:rPr>
        <w:t>设计</w:t>
      </w:r>
      <w:bookmarkEnd w:id="29"/>
      <w:bookmarkEnd w:id="30"/>
      <w:bookmarkEnd w:id="31"/>
      <w:bookmarkEnd w:id="39"/>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0"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0"/>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1"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1"/>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2" w:name="_Toc166815647"/>
      <w:bookmarkStart w:id="43" w:name="_Toc166825970"/>
      <w:bookmarkStart w:id="44" w:name="_Toc495165226"/>
      <w:bookmarkStart w:id="45" w:name="_Toc103510114"/>
      <w:r w:rsidRPr="000C225E">
        <w:rPr>
          <w:rFonts w:ascii="Times New Roman" w:eastAsia="宋体" w:hAnsi="Times New Roman" w:cs="Times New Roman" w:hint="eastAsia"/>
          <w:b/>
          <w:bCs w:val="0"/>
          <w:sz w:val="28"/>
          <w:szCs w:val="28"/>
        </w:rPr>
        <w:t>4.1.</w:t>
      </w:r>
      <w:bookmarkEnd w:id="42"/>
      <w:bookmarkEnd w:id="43"/>
      <w:bookmarkEnd w:id="44"/>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5"/>
    </w:p>
    <w:p w14:paraId="59CBC9F4" w14:textId="39E99764" w:rsidR="00C67AB4" w:rsidRPr="000C225E" w:rsidRDefault="00C67AB4" w:rsidP="00C67AB4">
      <w:pPr>
        <w:pStyle w:val="2"/>
        <w:rPr>
          <w:rFonts w:ascii="Times New Roman" w:eastAsia="宋体" w:hAnsi="Times New Roman" w:cs="Times New Roman"/>
        </w:rPr>
      </w:pPr>
      <w:bookmarkStart w:id="46"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6"/>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7"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7"/>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48" w:name="_Toc166818250"/>
      <w:bookmarkStart w:id="49" w:name="_Toc495165236"/>
    </w:p>
    <w:p w14:paraId="1336249A" w14:textId="486FD4BE" w:rsidR="00C67AB4" w:rsidRDefault="00C67AB4" w:rsidP="00017D35">
      <w:pPr>
        <w:pStyle w:val="1"/>
      </w:pPr>
      <w:bookmarkStart w:id="50" w:name="_Toc103510120"/>
      <w:r>
        <w:rPr>
          <w:rFonts w:hint="eastAsia"/>
        </w:rPr>
        <w:lastRenderedPageBreak/>
        <w:t>5</w:t>
      </w:r>
      <w:r>
        <w:t xml:space="preserve"> </w:t>
      </w:r>
      <w:r>
        <w:rPr>
          <w:rFonts w:hint="eastAsia"/>
        </w:rPr>
        <w:t>编码与测试</w:t>
      </w:r>
      <w:bookmarkEnd w:id="50"/>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1"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1"/>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2"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2"/>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3"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3"/>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4"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4"/>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5"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5"/>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6" w:name="_Toc103510129"/>
      <w:r>
        <w:rPr>
          <w:rFonts w:hint="eastAsia"/>
        </w:rPr>
        <w:lastRenderedPageBreak/>
        <w:t xml:space="preserve">6 </w:t>
      </w:r>
      <w:r>
        <w:rPr>
          <w:rFonts w:hint="eastAsia"/>
        </w:rPr>
        <w:t>系统使用说明</w:t>
      </w:r>
      <w:bookmarkEnd w:id="56"/>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7" w:name="_Toc103510130"/>
      <w:bookmarkEnd w:id="48"/>
      <w:bookmarkEnd w:id="49"/>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7"/>
    </w:p>
    <w:p w14:paraId="39CC31FB" w14:textId="57CF3E3E" w:rsidR="00C67AB4" w:rsidRPr="004905AC" w:rsidRDefault="00C67AB4" w:rsidP="00C67AB4">
      <w:pPr>
        <w:pStyle w:val="2"/>
        <w:rPr>
          <w:rFonts w:ascii="Times New Roman" w:eastAsia="宋体" w:hAnsi="Times New Roman" w:cs="Times New Roman"/>
        </w:rPr>
      </w:pPr>
      <w:bookmarkStart w:id="58"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8"/>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59"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59"/>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0" w:name="_Toc8246952"/>
      <w:bookmarkStart w:id="61"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bookmarkEnd w:id="61"/>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4" w:name="_Toc103510136"/>
      <w:r>
        <w:rPr>
          <w:rFonts w:hint="eastAsia"/>
        </w:rPr>
        <w:lastRenderedPageBreak/>
        <w:t>7</w:t>
      </w:r>
      <w:r>
        <w:t xml:space="preserve"> </w:t>
      </w:r>
      <w:r w:rsidRPr="00CB1CDA">
        <w:rPr>
          <w:rFonts w:hint="eastAsia"/>
        </w:rPr>
        <w:t>总结</w:t>
      </w:r>
      <w:bookmarkEnd w:id="64"/>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5" w:name="_Toc103510137"/>
      <w:r>
        <w:rPr>
          <w:rFonts w:hint="eastAsia"/>
        </w:rPr>
        <w:lastRenderedPageBreak/>
        <w:t>参考文献</w:t>
      </w:r>
      <w:bookmarkEnd w:id="65"/>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6"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67" w:name="_Toc103510138"/>
      <w:r w:rsidRPr="002E0F82">
        <w:rPr>
          <w:rFonts w:hint="eastAsia"/>
        </w:rPr>
        <w:lastRenderedPageBreak/>
        <w:t>致谢</w:t>
      </w:r>
      <w:bookmarkEnd w:id="66"/>
      <w:bookmarkEnd w:id="67"/>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83C8C" w14:textId="77777777" w:rsidR="008930BD" w:rsidRDefault="008930BD" w:rsidP="00C67AB4">
      <w:r>
        <w:separator/>
      </w:r>
    </w:p>
  </w:endnote>
  <w:endnote w:type="continuationSeparator" w:id="0">
    <w:p w14:paraId="40D46FCE" w14:textId="77777777" w:rsidR="008930BD" w:rsidRDefault="008930BD"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0CEDA05B"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D16F82">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523796CB" w:rsidR="00BB173D" w:rsidRDefault="00BB173D">
        <w:pPr>
          <w:pStyle w:val="a5"/>
          <w:jc w:val="center"/>
        </w:pPr>
        <w:r>
          <w:fldChar w:fldCharType="begin"/>
        </w:r>
        <w:r>
          <w:instrText>PAGE   \* MERGEFORMAT</w:instrText>
        </w:r>
        <w:r>
          <w:fldChar w:fldCharType="separate"/>
        </w:r>
        <w:r w:rsidR="00D16F82">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52B96852" w:rsidR="00BB173D" w:rsidRDefault="00BB173D">
        <w:pPr>
          <w:pStyle w:val="a5"/>
          <w:jc w:val="center"/>
        </w:pPr>
        <w:r>
          <w:fldChar w:fldCharType="begin"/>
        </w:r>
        <w:r>
          <w:instrText>PAGE   \* MERGEFORMAT</w:instrText>
        </w:r>
        <w:r>
          <w:fldChar w:fldCharType="separate"/>
        </w:r>
        <w:r w:rsidR="00D16F82">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07B5BC5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D16F82" w:rsidRPr="00D16F82">
          <w:rPr>
            <w:rFonts w:ascii="宋体" w:eastAsia="宋体" w:hAnsi="宋体"/>
            <w:noProof/>
            <w:sz w:val="21"/>
            <w:szCs w:val="21"/>
            <w:lang w:val="zh-CN"/>
          </w:rPr>
          <w:t>-</w:t>
        </w:r>
        <w:r w:rsidR="00D16F82">
          <w:rPr>
            <w:rFonts w:ascii="宋体" w:eastAsia="宋体" w:hAnsi="宋体"/>
            <w:noProof/>
            <w:sz w:val="21"/>
            <w:szCs w:val="21"/>
          </w:rPr>
          <w:t xml:space="preserve"> 20 -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51042" w14:textId="77777777" w:rsidR="008930BD" w:rsidRDefault="008930BD" w:rsidP="00C67AB4">
      <w:r>
        <w:separator/>
      </w:r>
    </w:p>
  </w:footnote>
  <w:footnote w:type="continuationSeparator" w:id="0">
    <w:p w14:paraId="1BBC40CA" w14:textId="77777777" w:rsidR="008930BD" w:rsidRDefault="008930BD"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2"/>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8"/>
  </w:num>
  <w:num w:numId="6">
    <w:abstractNumId w:val="7"/>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6"/>
  </w:num>
  <w:num w:numId="12">
    <w:abstractNumId w:val="34"/>
  </w:num>
  <w:num w:numId="13">
    <w:abstractNumId w:val="4"/>
  </w:num>
  <w:num w:numId="14">
    <w:abstractNumId w:val="6"/>
  </w:num>
  <w:num w:numId="15">
    <w:abstractNumId w:val="22"/>
  </w:num>
  <w:num w:numId="16">
    <w:abstractNumId w:val="21"/>
  </w:num>
  <w:num w:numId="17">
    <w:abstractNumId w:val="9"/>
  </w:num>
  <w:num w:numId="18">
    <w:abstractNumId w:val="3"/>
  </w:num>
  <w:num w:numId="19">
    <w:abstractNumId w:val="28"/>
  </w:num>
  <w:num w:numId="20">
    <w:abstractNumId w:val="5"/>
  </w:num>
  <w:num w:numId="21">
    <w:abstractNumId w:val="11"/>
  </w:num>
  <w:num w:numId="22">
    <w:abstractNumId w:val="13"/>
  </w:num>
  <w:num w:numId="23">
    <w:abstractNumId w:val="23"/>
  </w:num>
  <w:num w:numId="24">
    <w:abstractNumId w:val="33"/>
  </w:num>
  <w:num w:numId="25">
    <w:abstractNumId w:val="35"/>
  </w:num>
  <w:num w:numId="26">
    <w:abstractNumId w:val="36"/>
  </w:num>
  <w:num w:numId="27">
    <w:abstractNumId w:val="29"/>
  </w:num>
  <w:num w:numId="28">
    <w:abstractNumId w:val="30"/>
  </w:num>
  <w:num w:numId="29">
    <w:abstractNumId w:val="14"/>
  </w:num>
  <w:num w:numId="30">
    <w:abstractNumId w:val="25"/>
  </w:num>
  <w:num w:numId="31">
    <w:abstractNumId w:val="15"/>
  </w:num>
  <w:num w:numId="32">
    <w:abstractNumId w:val="27"/>
  </w:num>
  <w:num w:numId="33">
    <w:abstractNumId w:val="31"/>
  </w:num>
  <w:num w:numId="34">
    <w:abstractNumId w:val="10"/>
  </w:num>
  <w:num w:numId="35">
    <w:abstractNumId w:val="2"/>
  </w:num>
  <w:num w:numId="36">
    <w:abstractNumId w:val="20"/>
  </w:num>
  <w:num w:numId="37">
    <w:abstractNumId w:val="8"/>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6F8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34"/>
    <w:qFormat/>
    <w:rsid w:val="00B4257D"/>
    <w:pPr>
      <w:ind w:firstLineChars="200" w:firstLine="420"/>
    </w:pPr>
    <w:rPr>
      <w:rFonts w:ascii="Times New Roman" w:eastAsia="宋体" w:hAnsi="Times New Roman" w:cs="Times New Roman"/>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7053B9"/>
    <w:rsid w:val="008A5618"/>
    <w:rsid w:val="00AF75B2"/>
    <w:rsid w:val="00BC09ED"/>
    <w:rsid w:val="00C13B43"/>
    <w:rsid w:val="00D10564"/>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1B981-A52B-42E0-B12A-F2DD4A9D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785</Words>
  <Characters>4475</Characters>
  <Application>Microsoft Office Word</Application>
  <DocSecurity>0</DocSecurity>
  <Lines>37</Lines>
  <Paragraphs>10</Paragraphs>
  <ScaleCrop>false</ScaleCrop>
  <Company>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2</cp:revision>
  <dcterms:created xsi:type="dcterms:W3CDTF">2023-03-16T07:22:00Z</dcterms:created>
  <dcterms:modified xsi:type="dcterms:W3CDTF">2023-03-16T07:22:00Z</dcterms:modified>
</cp:coreProperties>
</file>