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10468" w:type="dxa"/>
        <w:tblInd w:w="5" w:type="dxa"/>
        <w:tblLook w:val="04A0" w:firstRow="1" w:lastRow="0" w:firstColumn="1" w:lastColumn="0" w:noHBand="0" w:noVBand="1"/>
      </w:tblPr>
      <w:tblGrid>
        <w:gridCol w:w="1738"/>
        <w:gridCol w:w="1744"/>
        <w:gridCol w:w="1043"/>
        <w:gridCol w:w="2976"/>
        <w:gridCol w:w="1214"/>
        <w:gridCol w:w="1753"/>
      </w:tblGrid>
      <w:tr w:rsidR="005C0682" w14:paraId="61FB2AF3" w14:textId="77777777">
        <w:trPr>
          <w:trHeight w:val="888"/>
        </w:trPr>
        <w:tc>
          <w:tcPr>
            <w:tcW w:w="3483" w:type="dxa"/>
            <w:gridSpan w:val="2"/>
            <w:vAlign w:val="center"/>
          </w:tcPr>
          <w:p w14:paraId="5A57FC1B" w14:textId="77777777" w:rsidR="005C0682" w:rsidRDefault="005C0682">
            <w:pPr>
              <w:spacing w:after="0" w:line="240" w:lineRule="auto"/>
              <w:rPr>
                <w:color w:val="000000"/>
              </w:rPr>
            </w:pPr>
          </w:p>
        </w:tc>
        <w:tc>
          <w:tcPr>
            <w:tcW w:w="1043" w:type="dxa"/>
            <w:vAlign w:val="center"/>
          </w:tcPr>
          <w:p w14:paraId="7C6F7850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작성자</w:t>
            </w:r>
          </w:p>
        </w:tc>
        <w:tc>
          <w:tcPr>
            <w:tcW w:w="2976" w:type="dxa"/>
            <w:vAlign w:val="center"/>
          </w:tcPr>
          <w:p w14:paraId="5B679377" w14:textId="77777777" w:rsidR="005C0682" w:rsidRDefault="00000000">
            <w:pPr>
              <w:spacing w:after="0" w:line="240" w:lineRule="auto"/>
              <w:jc w:val="center"/>
              <w:rPr>
                <w:color w:val="000000"/>
                <w:szCs w:val="20"/>
              </w:rPr>
            </w:pPr>
            <w:r>
              <w:rPr>
                <w:color w:val="000000"/>
                <w:szCs w:val="20"/>
              </w:rPr>
              <w:t>2022180041 최재혁</w:t>
            </w:r>
            <w:r>
              <w:rPr>
                <w:color w:val="000000"/>
                <w:szCs w:val="20"/>
              </w:rPr>
              <w:br/>
              <w:t>2022180003 김도엽</w:t>
            </w:r>
            <w:r>
              <w:rPr>
                <w:color w:val="000000"/>
                <w:szCs w:val="20"/>
              </w:rPr>
              <w:br/>
              <w:t>2020184005 김나현</w:t>
            </w:r>
          </w:p>
        </w:tc>
        <w:tc>
          <w:tcPr>
            <w:tcW w:w="1214" w:type="dxa"/>
            <w:vAlign w:val="center"/>
          </w:tcPr>
          <w:p w14:paraId="2F91268E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팀명</w:t>
            </w:r>
          </w:p>
        </w:tc>
        <w:tc>
          <w:tcPr>
            <w:tcW w:w="1751" w:type="dxa"/>
            <w:vAlign w:val="center"/>
          </w:tcPr>
          <w:p w14:paraId="6E80E5C2" w14:textId="77777777" w:rsidR="005C0682" w:rsidRDefault="00000000">
            <w:pPr>
              <w:spacing w:after="0" w:line="240" w:lineRule="auto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zl존졸작전사</w:t>
            </w:r>
          </w:p>
        </w:tc>
      </w:tr>
      <w:tr w:rsidR="005C0682" w14:paraId="19C040B9" w14:textId="77777777">
        <w:trPr>
          <w:trHeight w:val="648"/>
        </w:trPr>
        <w:tc>
          <w:tcPr>
            <w:tcW w:w="1739" w:type="dxa"/>
            <w:vAlign w:val="center"/>
          </w:tcPr>
          <w:p w14:paraId="7BABA6A2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주차</w:t>
            </w:r>
          </w:p>
        </w:tc>
        <w:tc>
          <w:tcPr>
            <w:tcW w:w="1742" w:type="dxa"/>
            <w:vAlign w:val="center"/>
          </w:tcPr>
          <w:p w14:paraId="03248672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  <w:shd w:val="clear" w:color="auto" w:fill="E1DFDD"/>
              </w:rPr>
              <w:t>22</w:t>
            </w:r>
          </w:p>
        </w:tc>
        <w:tc>
          <w:tcPr>
            <w:tcW w:w="1043" w:type="dxa"/>
            <w:vAlign w:val="center"/>
          </w:tcPr>
          <w:p w14:paraId="2B4684FA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기간</w:t>
            </w:r>
          </w:p>
        </w:tc>
        <w:tc>
          <w:tcPr>
            <w:tcW w:w="2976" w:type="dxa"/>
            <w:vAlign w:val="center"/>
          </w:tcPr>
          <w:p w14:paraId="4B684230" w14:textId="77777777" w:rsidR="005C0682" w:rsidRDefault="00000000">
            <w:pPr>
              <w:spacing w:after="0" w:line="240" w:lineRule="auto"/>
              <w:jc w:val="center"/>
              <w:rPr>
                <w:color w:val="000000"/>
              </w:rPr>
            </w:pPr>
            <w:bookmarkStart w:id="0" w:name="__DdeLink__214_57391962"/>
            <w:bookmarkStart w:id="1" w:name="__DdeLink__416_2179524638"/>
            <w:r>
              <w:rPr>
                <w:b/>
                <w:color w:val="000000"/>
              </w:rPr>
              <w:t>2025.07.07 ~ 2025.07.14</w:t>
            </w:r>
            <w:bookmarkEnd w:id="0"/>
            <w:bookmarkEnd w:id="1"/>
          </w:p>
        </w:tc>
        <w:tc>
          <w:tcPr>
            <w:tcW w:w="1214" w:type="dxa"/>
            <w:vAlign w:val="center"/>
          </w:tcPr>
          <w:p w14:paraId="79C01455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지도교수</w:t>
            </w:r>
          </w:p>
        </w:tc>
        <w:tc>
          <w:tcPr>
            <w:tcW w:w="1753" w:type="dxa"/>
            <w:vAlign w:val="center"/>
          </w:tcPr>
          <w:p w14:paraId="58D90C78" w14:textId="77777777" w:rsidR="005C0682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color w:val="000000"/>
                <w:sz w:val="22"/>
              </w:rPr>
              <w:t>정 내 훈</w:t>
            </w:r>
            <w:r>
              <w:rPr>
                <w:color w:val="000000"/>
              </w:rPr>
              <w:t>(서명)</w:t>
            </w:r>
          </w:p>
        </w:tc>
      </w:tr>
      <w:tr w:rsidR="005C0682" w14:paraId="40CCF792" w14:textId="77777777">
        <w:trPr>
          <w:trHeight w:val="1266"/>
        </w:trPr>
        <w:tc>
          <w:tcPr>
            <w:tcW w:w="1739" w:type="dxa"/>
            <w:vAlign w:val="center"/>
          </w:tcPr>
          <w:p w14:paraId="7F7FA69C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이번주 한일</w:t>
            </w:r>
          </w:p>
        </w:tc>
        <w:tc>
          <w:tcPr>
            <w:tcW w:w="8728" w:type="dxa"/>
            <w:gridSpan w:val="5"/>
            <w:vAlign w:val="center"/>
          </w:tcPr>
          <w:p w14:paraId="5F27B1B8" w14:textId="77777777" w:rsidR="005C0682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최재혁: DB 쿼리서버 구현 및 DB연동 및 스키마와 저장프로시저 자동화</w:t>
            </w:r>
          </w:p>
          <w:p w14:paraId="10D9D436" w14:textId="60F5BDFB" w:rsidR="005C0682" w:rsidRDefault="00000000">
            <w:pPr>
              <w:spacing w:after="0" w:line="240" w:lineRule="auto"/>
              <w:jc w:val="left"/>
              <w:rPr>
                <w:rFonts w:hint="eastAsia"/>
                <w:color w:val="000000"/>
              </w:rPr>
            </w:pPr>
            <w:r>
              <w:rPr>
                <w:b/>
                <w:bCs/>
                <w:color w:val="000000"/>
              </w:rPr>
              <w:t>김도엽:</w:t>
            </w:r>
            <w:r w:rsidR="003859A4">
              <w:rPr>
                <w:rFonts w:hint="eastAsia"/>
                <w:b/>
                <w:bCs/>
                <w:color w:val="000000"/>
              </w:rPr>
              <w:t xml:space="preserve"> 블룸 포스트 프로세싱, HDR 렌더링, ACES 톤 매핑, 보스 렌더링을 위한 PBR 렌더링</w:t>
            </w:r>
          </w:p>
          <w:p w14:paraId="0FAED278" w14:textId="77777777" w:rsidR="005C0682" w:rsidRDefault="00000000">
            <w:pPr>
              <w:spacing w:after="0" w:line="240" w:lineRule="auto"/>
              <w:jc w:val="left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김나현: 궁수 모델링 완성</w:t>
            </w:r>
          </w:p>
        </w:tc>
      </w:tr>
    </w:tbl>
    <w:p w14:paraId="12427BCD" w14:textId="77777777" w:rsidR="005C0682" w:rsidRDefault="00000000">
      <w:pPr>
        <w:rPr>
          <w:b/>
          <w:sz w:val="22"/>
        </w:rPr>
      </w:pPr>
      <w:r>
        <w:rPr>
          <w:b/>
          <w:sz w:val="22"/>
        </w:rPr>
        <w:t>&lt;상세 수행내용&gt;</w:t>
      </w:r>
    </w:p>
    <w:p w14:paraId="1B942032" w14:textId="77777777" w:rsidR="005C0682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/>
          <w:noProof/>
          <w:sz w:val="22"/>
        </w:rPr>
        <w:drawing>
          <wp:anchor distT="0" distB="0" distL="0" distR="0" simplePos="0" relativeHeight="2" behindDoc="0" locked="0" layoutInCell="1" hidden="0" allowOverlap="1" wp14:anchorId="382CCE7F" wp14:editId="29FAA000">
            <wp:simplePos x="0" y="0"/>
            <wp:positionH relativeFrom="column">
              <wp:posOffset>-11652</wp:posOffset>
            </wp:positionH>
            <wp:positionV relativeFrom="paragraph">
              <wp:posOffset>422603</wp:posOffset>
            </wp:positionV>
            <wp:extent cx="3356610" cy="1950720"/>
            <wp:effectExtent l="0" t="0" r="0" b="0"/>
            <wp:wrapSquare wrapText="largest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66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2"/>
        </w:rPr>
        <w:t>최재혁:</w:t>
      </w:r>
    </w:p>
    <w:p w14:paraId="1CA3E4E6" w14:textId="77777777" w:rsidR="005C0682" w:rsidRDefault="00000000">
      <w:pPr>
        <w:pStyle w:val="ListParagraph"/>
        <w:numPr>
          <w:ilvl w:val="0"/>
          <w:numId w:val="1"/>
        </w:numPr>
        <w:rPr>
          <w:b/>
          <w:sz w:val="22"/>
        </w:rPr>
      </w:pPr>
      <w:r>
        <w:rPr>
          <w:b/>
          <w:noProof/>
          <w:sz w:val="22"/>
        </w:rPr>
        <w:drawing>
          <wp:anchor distT="0" distB="0" distL="0" distR="0" simplePos="0" relativeHeight="3" behindDoc="0" locked="0" layoutInCell="1" hidden="0" allowOverlap="1" wp14:anchorId="0ED8ECE1" wp14:editId="6DF04934">
            <wp:simplePos x="0" y="0"/>
            <wp:positionH relativeFrom="column">
              <wp:posOffset>3506470</wp:posOffset>
            </wp:positionH>
            <wp:positionV relativeFrom="paragraph">
              <wp:posOffset>66039</wp:posOffset>
            </wp:positionV>
            <wp:extent cx="3596640" cy="1964055"/>
            <wp:effectExtent l="0" t="0" r="0" b="0"/>
            <wp:wrapSquare wrapText="largest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911103" w14:textId="77777777" w:rsidR="005C0682" w:rsidRDefault="00000000">
      <w:pPr>
        <w:rPr>
          <w:b/>
          <w:sz w:val="22"/>
        </w:rPr>
      </w:pPr>
      <w:r>
        <w:rPr>
          <w:b/>
          <w:sz w:val="22"/>
        </w:rPr>
        <w:t>파이선을 이용하여 json에 스키마 및 저장 프로시저를 정의하고 실행하면 DB에 해당 내용이 바로 반영되도록 자동화 툴을 만들었고, 메인서버는 DB서버와 별도의 소켓으로 연결하여 대부분의 DB작업을 직접 실행하지 않고 쿼리서버에 요청만 하도록 하여 메인서버의 DB관련 오버헤드를 감소시킴</w:t>
      </w:r>
    </w:p>
    <w:p w14:paraId="1646888B" w14:textId="77777777" w:rsidR="005C0682" w:rsidRDefault="005C0682">
      <w:pPr>
        <w:rPr>
          <w:b/>
          <w:sz w:val="22"/>
        </w:rPr>
      </w:pPr>
    </w:p>
    <w:p w14:paraId="2AF0F7EA" w14:textId="77777777" w:rsidR="005C0682" w:rsidRDefault="005C0682">
      <w:pPr>
        <w:rPr>
          <w:b/>
          <w:sz w:val="22"/>
        </w:rPr>
      </w:pPr>
    </w:p>
    <w:p w14:paraId="6AA3BE62" w14:textId="77777777" w:rsidR="00BD3CCB" w:rsidRDefault="00000000" w:rsidP="00BD3CCB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김도엽:</w:t>
      </w:r>
    </w:p>
    <w:p w14:paraId="20F8BDF4" w14:textId="0AAC9233" w:rsidR="00BD3CCB" w:rsidRDefault="00BD3CCB" w:rsidP="00BD3CCB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>블룸 이펙트를 표현하기 위해 렌더 타겟의 채널 요소가 1을 초과할 수 있는 값을 저장할 수 있도록 렌더 타겟 리소스 타입 수정(R8G8B8A8 -&gt; R11G11B10).</w:t>
      </w:r>
      <w:r>
        <w:rPr>
          <w:bCs/>
          <w:sz w:val="22"/>
        </w:rPr>
        <w:br/>
      </w:r>
      <w:r>
        <w:rPr>
          <w:noProof/>
        </w:rPr>
        <w:lastRenderedPageBreak/>
        <w:drawing>
          <wp:inline distT="0" distB="0" distL="0" distR="0" wp14:anchorId="19715977" wp14:editId="2C81E0C8">
            <wp:extent cx="5831457" cy="2359662"/>
            <wp:effectExtent l="0" t="0" r="0" b="2540"/>
            <wp:docPr id="84292046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20461" name="Picture 1" descr="A screenshot of a video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8217" cy="236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ACDB2" w14:textId="1F262DB9" w:rsidR="00233E34" w:rsidRDefault="00BD3CCB" w:rsidP="00233E34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 xml:space="preserve">렌더 타겟에서 </w:t>
      </w:r>
      <w:r>
        <w:rPr>
          <w:rFonts w:hint="eastAsia"/>
          <w:bCs/>
          <w:sz w:val="22"/>
        </w:rPr>
        <w:t xml:space="preserve">채널 요소가 1을 초과하는 픽셀에 대해 </w:t>
      </w:r>
      <w:r w:rsidR="00233E34">
        <w:rPr>
          <w:rFonts w:hint="eastAsia"/>
          <w:bCs/>
          <w:sz w:val="22"/>
        </w:rPr>
        <w:t xml:space="preserve">블룸을 위한 </w:t>
      </w:r>
      <w:r>
        <w:rPr>
          <w:rFonts w:hint="eastAsia"/>
          <w:bCs/>
          <w:sz w:val="22"/>
        </w:rPr>
        <w:t>단계적 블러를 적용</w:t>
      </w:r>
      <w:r w:rsidR="00233E34">
        <w:rPr>
          <w:rFonts w:hint="eastAsia"/>
          <w:bCs/>
          <w:sz w:val="22"/>
        </w:rPr>
        <w:t>.</w:t>
      </w:r>
    </w:p>
    <w:p w14:paraId="12D87DD6" w14:textId="65F98339" w:rsidR="00233E34" w:rsidRDefault="00233E34" w:rsidP="00233E34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>일반 블러와는 달리 이미지를 밉맵과 비슷한 형식으로 다운샘플링 한 후 역순으로 업샘플링 함으로써 더 넓은 공간에 밝은 영역이 자연스럽게 확산되는 효과를 재현할 수 있음.</w:t>
      </w:r>
    </w:p>
    <w:p w14:paraId="41D42197" w14:textId="496B14EC" w:rsidR="00BD3CCB" w:rsidRPr="00233E34" w:rsidRDefault="00233E34" w:rsidP="00233E34">
      <w:pPr>
        <w:pStyle w:val="ListParagraph"/>
        <w:numPr>
          <w:ilvl w:val="0"/>
          <w:numId w:val="1"/>
        </w:numPr>
        <w:ind w:left="1440"/>
        <w:rPr>
          <w:bCs/>
          <w:sz w:val="22"/>
        </w:rPr>
      </w:pPr>
      <w:r>
        <w:rPr>
          <w:rFonts w:hint="eastAsia"/>
          <w:bCs/>
          <w:sz w:val="22"/>
        </w:rPr>
        <w:t xml:space="preserve">다운샘플링 / 업샘플링 방식에 </w:t>
      </w:r>
      <w:r>
        <w:rPr>
          <w:bCs/>
          <w:sz w:val="22"/>
        </w:rPr>
        <w:t>“</w:t>
      </w:r>
      <w:r>
        <w:rPr>
          <w:rFonts w:hint="eastAsia"/>
          <w:bCs/>
          <w:sz w:val="22"/>
        </w:rPr>
        <w:t>Next Generation Post Processing in Call of Duty Advanced Warfare</w:t>
      </w:r>
      <w:r>
        <w:rPr>
          <w:bCs/>
          <w:sz w:val="22"/>
        </w:rPr>
        <w:t>”</w:t>
      </w:r>
      <w:r>
        <w:rPr>
          <w:rFonts w:hint="eastAsia"/>
          <w:bCs/>
          <w:sz w:val="22"/>
        </w:rPr>
        <w:t xml:space="preserve"> 아티클 활용</w:t>
      </w:r>
      <w:r w:rsidR="00BD3CCB" w:rsidRPr="00233E34">
        <w:rPr>
          <w:bCs/>
          <w:sz w:val="22"/>
        </w:rPr>
        <w:br/>
      </w:r>
      <w:r w:rsidR="00BD3CCB">
        <w:rPr>
          <w:noProof/>
        </w:rPr>
        <w:drawing>
          <wp:inline distT="0" distB="0" distL="0" distR="0" wp14:anchorId="071C891C" wp14:editId="76D64BED">
            <wp:extent cx="4417803" cy="1606128"/>
            <wp:effectExtent l="0" t="0" r="1905" b="0"/>
            <wp:docPr id="623315477" name="Picture 2" descr="Sn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now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73" cy="1610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E0290" w14:textId="4475273E" w:rsidR="00BD3CCB" w:rsidRDefault="00BD3CCB" w:rsidP="00BD3CCB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>최종 결과 화면을 렌더할 때에는 SDR 이어야 하므로, ACES 톤 매핑을 사용하여 HDR 색 공간을 SDR 색 공간으로 매핑</w:t>
      </w:r>
      <w:r w:rsidR="00233E34">
        <w:rPr>
          <w:rFonts w:hint="eastAsia"/>
          <w:bCs/>
          <w:sz w:val="22"/>
        </w:rPr>
        <w:t>.</w:t>
      </w:r>
    </w:p>
    <w:p w14:paraId="31D1750B" w14:textId="2C2DCC2D" w:rsidR="005C0682" w:rsidRDefault="00233E34" w:rsidP="00233E34">
      <w:pPr>
        <w:pStyle w:val="ListParagraph"/>
        <w:numPr>
          <w:ilvl w:val="0"/>
          <w:numId w:val="1"/>
        </w:numPr>
        <w:ind w:left="1080"/>
        <w:rPr>
          <w:bCs/>
          <w:sz w:val="22"/>
        </w:rPr>
      </w:pPr>
      <w:r>
        <w:rPr>
          <w:rFonts w:hint="eastAsia"/>
          <w:bCs/>
          <w:sz w:val="22"/>
        </w:rPr>
        <w:t>후처리 중에 채도 변화도 적용하여 게임의 전체적인 색감 개선.</w:t>
      </w:r>
      <w:r>
        <w:rPr>
          <w:bCs/>
          <w:sz w:val="22"/>
        </w:rPr>
        <w:br/>
      </w:r>
      <w:r>
        <w:rPr>
          <w:noProof/>
        </w:rPr>
        <w:drawing>
          <wp:inline distT="0" distB="0" distL="0" distR="0" wp14:anchorId="2912D888" wp14:editId="367D26D2">
            <wp:extent cx="5947874" cy="2406769"/>
            <wp:effectExtent l="0" t="0" r="0" b="0"/>
            <wp:docPr id="44792762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27625" name="Picture 1" descr="A screenshot of a video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9787" cy="241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3CCB" w:rsidRPr="00BD3CCB">
        <w:rPr>
          <w:bCs/>
          <w:sz w:val="22"/>
        </w:rPr>
        <w:br/>
      </w:r>
    </w:p>
    <w:p w14:paraId="0C9E4F43" w14:textId="347CC8F5" w:rsidR="00233E34" w:rsidRDefault="00233E34" w:rsidP="00233E34">
      <w:pPr>
        <w:pStyle w:val="ListParagraph"/>
        <w:numPr>
          <w:ilvl w:val="0"/>
          <w:numId w:val="1"/>
        </w:numPr>
        <w:ind w:left="360"/>
        <w:rPr>
          <w:bCs/>
          <w:sz w:val="22"/>
        </w:rPr>
      </w:pPr>
      <w:r>
        <w:rPr>
          <w:rFonts w:hint="eastAsia"/>
          <w:bCs/>
          <w:sz w:val="22"/>
        </w:rPr>
        <w:t xml:space="preserve">드래곤의 모델에 대한 </w:t>
      </w:r>
      <w:proofErr w:type="spellStart"/>
      <w:r>
        <w:rPr>
          <w:rFonts w:hint="eastAsia"/>
          <w:bCs/>
          <w:sz w:val="22"/>
        </w:rPr>
        <w:t>Metalness</w:t>
      </w:r>
      <w:proofErr w:type="spellEnd"/>
      <w:r>
        <w:rPr>
          <w:rFonts w:hint="eastAsia"/>
          <w:bCs/>
          <w:sz w:val="22"/>
        </w:rPr>
        <w:t xml:space="preserve"> / Smoothness 맵을 이용하여 PBR 렌더링 구성</w:t>
      </w:r>
    </w:p>
    <w:p w14:paraId="128085BD" w14:textId="371721B5" w:rsidR="00233E34" w:rsidRDefault="00233E34" w:rsidP="00233E34">
      <w:pPr>
        <w:pStyle w:val="ListParagraph"/>
        <w:numPr>
          <w:ilvl w:val="0"/>
          <w:numId w:val="1"/>
        </w:numPr>
        <w:rPr>
          <w:bCs/>
          <w:sz w:val="22"/>
        </w:rPr>
      </w:pPr>
      <w:proofErr w:type="spellStart"/>
      <w:r>
        <w:rPr>
          <w:rFonts w:hint="eastAsia"/>
          <w:bCs/>
          <w:sz w:val="22"/>
        </w:rPr>
        <w:lastRenderedPageBreak/>
        <w:t>Metalness</w:t>
      </w:r>
      <w:proofErr w:type="spellEnd"/>
      <w:r>
        <w:rPr>
          <w:rFonts w:hint="eastAsia"/>
          <w:bCs/>
          <w:sz w:val="22"/>
        </w:rPr>
        <w:t xml:space="preserve"> / Smoothness 값을 G-Buffer에 저장한 후 프레넬 공식 등을 활용하여 실사 기반 라이트 모델 계산</w:t>
      </w:r>
      <w:r>
        <w:rPr>
          <w:bCs/>
          <w:sz w:val="22"/>
        </w:rPr>
        <w:br/>
      </w:r>
      <w:r w:rsidRPr="00233E34">
        <w:rPr>
          <w:bCs/>
          <w:sz w:val="22"/>
        </w:rPr>
        <w:drawing>
          <wp:inline distT="0" distB="0" distL="0" distR="0" wp14:anchorId="0D74FCD1" wp14:editId="029B75B6">
            <wp:extent cx="6128325" cy="3284913"/>
            <wp:effectExtent l="0" t="0" r="6350" b="0"/>
            <wp:docPr id="1668231264" name="Picture 1" descr="A dragon flying in the sk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31264" name="Picture 1" descr="A dragon flying in the sky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6699" cy="329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C7541" w14:textId="0EFF5CD2" w:rsidR="005C0682" w:rsidRDefault="00233E34" w:rsidP="0032663B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(Smoothness 항에 대한 G-Buffer)</w:t>
      </w:r>
      <w:r w:rsidR="0032663B">
        <w:rPr>
          <w:bCs/>
          <w:sz w:val="22"/>
        </w:rPr>
        <w:br/>
      </w:r>
      <w:r w:rsidR="0032663B">
        <w:rPr>
          <w:noProof/>
        </w:rPr>
        <w:drawing>
          <wp:inline distT="0" distB="0" distL="0" distR="0" wp14:anchorId="7598AE51" wp14:editId="13D7110A">
            <wp:extent cx="6142008" cy="2485324"/>
            <wp:effectExtent l="0" t="0" r="0" b="0"/>
            <wp:docPr id="1239609277" name="Picture 1" descr="A black dragon with horns and w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09277" name="Picture 1" descr="A black dragon with horns and wing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424" cy="2489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06B7" w14:textId="289647D9" w:rsidR="005C0682" w:rsidRPr="0032663B" w:rsidRDefault="0032663B" w:rsidP="0032663B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rFonts w:hint="eastAsia"/>
          <w:bCs/>
          <w:sz w:val="22"/>
        </w:rPr>
        <w:t>(최종 결과화면)</w:t>
      </w:r>
    </w:p>
    <w:p w14:paraId="6840576F" w14:textId="77777777" w:rsidR="0032663B" w:rsidRDefault="0032663B">
      <w:pPr>
        <w:widowControl/>
        <w:spacing w:after="0" w:line="240" w:lineRule="auto"/>
        <w:jc w:val="left"/>
        <w:rPr>
          <w:bCs/>
          <w:sz w:val="22"/>
        </w:rPr>
      </w:pPr>
      <w:r>
        <w:rPr>
          <w:bCs/>
          <w:sz w:val="22"/>
        </w:rPr>
        <w:br w:type="page"/>
      </w:r>
    </w:p>
    <w:p w14:paraId="297E5AB2" w14:textId="152C86E9" w:rsidR="005C0682" w:rsidRDefault="00000000"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lastRenderedPageBreak/>
        <w:t>김나현: 궁수 모델링 완성</w:t>
      </w:r>
    </w:p>
    <w:p w14:paraId="6F6A2BB0" w14:textId="77777777" w:rsidR="005C0682" w:rsidRDefault="00000000">
      <w:pPr>
        <w:rPr>
          <w:bCs/>
          <w:sz w:val="22"/>
        </w:rPr>
      </w:pPr>
      <w:r>
        <w:rPr>
          <w:bCs/>
          <w:noProof/>
          <w:sz w:val="22"/>
        </w:rPr>
        <w:drawing>
          <wp:inline distT="0" distB="0" distL="180" distR="180" wp14:anchorId="4377E299" wp14:editId="553F06AF">
            <wp:extent cx="6645910" cy="3448050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4A6" w14:textId="77777777" w:rsidR="005C0682" w:rsidRDefault="00000000">
      <w:pPr>
        <w:rPr>
          <w:bCs/>
          <w:sz w:val="22"/>
        </w:rPr>
      </w:pPr>
      <w:r>
        <w:rPr>
          <w:rFonts w:hint="eastAsia"/>
          <w:bCs/>
          <w:noProof/>
          <w:sz w:val="22"/>
        </w:rPr>
        <w:drawing>
          <wp:inline distT="0" distB="0" distL="180" distR="180" wp14:anchorId="5FAC3D63" wp14:editId="3678D98F">
            <wp:extent cx="6645910" cy="342392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6BEE" w14:textId="77777777" w:rsidR="005C0682" w:rsidRDefault="005C0682">
      <w:pPr>
        <w:rPr>
          <w:bCs/>
          <w:sz w:val="22"/>
        </w:rPr>
      </w:pPr>
    </w:p>
    <w:p w14:paraId="69C16B51" w14:textId="77777777" w:rsidR="005C0682" w:rsidRDefault="005C0682">
      <w:pPr>
        <w:rPr>
          <w:bCs/>
          <w:sz w:val="22"/>
        </w:rPr>
      </w:pPr>
    </w:p>
    <w:tbl>
      <w:tblPr>
        <w:tblStyle w:val="10"/>
        <w:tblW w:w="10456" w:type="dxa"/>
        <w:tblLook w:val="04A0" w:firstRow="1" w:lastRow="0" w:firstColumn="1" w:lastColumn="0" w:noHBand="0" w:noVBand="1"/>
      </w:tblPr>
      <w:tblGrid>
        <w:gridCol w:w="1552"/>
        <w:gridCol w:w="3968"/>
        <w:gridCol w:w="1558"/>
        <w:gridCol w:w="3378"/>
      </w:tblGrid>
      <w:tr w:rsidR="005C0682" w14:paraId="18656648" w14:textId="77777777">
        <w:trPr>
          <w:trHeight w:val="875"/>
        </w:trPr>
        <w:tc>
          <w:tcPr>
            <w:tcW w:w="1551" w:type="dxa"/>
            <w:vAlign w:val="center"/>
          </w:tcPr>
          <w:p w14:paraId="3C3EE4CF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문제점 정리</w:t>
            </w:r>
          </w:p>
        </w:tc>
        <w:tc>
          <w:tcPr>
            <w:tcW w:w="3968" w:type="dxa"/>
            <w:vAlign w:val="center"/>
          </w:tcPr>
          <w:p w14:paraId="53DC9FA2" w14:textId="77777777" w:rsidR="005C0682" w:rsidRDefault="005C0682">
            <w:pPr>
              <w:spacing w:after="0" w:line="240" w:lineRule="auto"/>
              <w:jc w:val="left"/>
              <w:rPr>
                <w:color w:val="000000"/>
              </w:rPr>
            </w:pPr>
          </w:p>
        </w:tc>
        <w:tc>
          <w:tcPr>
            <w:tcW w:w="1558" w:type="dxa"/>
            <w:vAlign w:val="center"/>
          </w:tcPr>
          <w:p w14:paraId="51E4D9CD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해결 방안</w:t>
            </w:r>
          </w:p>
        </w:tc>
        <w:tc>
          <w:tcPr>
            <w:tcW w:w="3378" w:type="dxa"/>
            <w:vAlign w:val="center"/>
          </w:tcPr>
          <w:p w14:paraId="5384600B" w14:textId="77777777" w:rsidR="005C0682" w:rsidRDefault="005C0682">
            <w:pPr>
              <w:spacing w:after="0" w:line="240" w:lineRule="auto"/>
              <w:jc w:val="left"/>
              <w:rPr>
                <w:color w:val="000000"/>
              </w:rPr>
            </w:pPr>
          </w:p>
        </w:tc>
      </w:tr>
      <w:tr w:rsidR="005C0682" w14:paraId="31655014" w14:textId="77777777">
        <w:trPr>
          <w:trHeight w:val="590"/>
        </w:trPr>
        <w:tc>
          <w:tcPr>
            <w:tcW w:w="1551" w:type="dxa"/>
            <w:vAlign w:val="center"/>
          </w:tcPr>
          <w:p w14:paraId="05119B4C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다음 주차</w:t>
            </w:r>
          </w:p>
        </w:tc>
        <w:tc>
          <w:tcPr>
            <w:tcW w:w="3968" w:type="dxa"/>
            <w:vAlign w:val="center"/>
          </w:tcPr>
          <w:p w14:paraId="0F7F5C7F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23</w:t>
            </w:r>
          </w:p>
        </w:tc>
        <w:tc>
          <w:tcPr>
            <w:tcW w:w="1558" w:type="dxa"/>
            <w:vAlign w:val="center"/>
          </w:tcPr>
          <w:p w14:paraId="240C3C38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다음 기간</w:t>
            </w:r>
          </w:p>
        </w:tc>
        <w:tc>
          <w:tcPr>
            <w:tcW w:w="3378" w:type="dxa"/>
            <w:vAlign w:val="center"/>
          </w:tcPr>
          <w:p w14:paraId="046F0025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2025.07.07 ~ 2025.07.14</w:t>
            </w:r>
          </w:p>
        </w:tc>
      </w:tr>
      <w:tr w:rsidR="005C0682" w14:paraId="3943CCA0" w14:textId="77777777">
        <w:trPr>
          <w:trHeight w:val="1520"/>
        </w:trPr>
        <w:tc>
          <w:tcPr>
            <w:tcW w:w="1551" w:type="dxa"/>
            <w:vAlign w:val="center"/>
          </w:tcPr>
          <w:p w14:paraId="16BDD16E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lastRenderedPageBreak/>
              <w:t>다음주 할 일</w:t>
            </w:r>
          </w:p>
        </w:tc>
        <w:tc>
          <w:tcPr>
            <w:tcW w:w="8904" w:type="dxa"/>
            <w:gridSpan w:val="3"/>
            <w:vAlign w:val="center"/>
          </w:tcPr>
          <w:p w14:paraId="0B182B5A" w14:textId="77777777" w:rsidR="005C0682" w:rsidRDefault="005C0682">
            <w:pPr>
              <w:spacing w:after="0" w:line="240" w:lineRule="auto"/>
              <w:rPr>
                <w:color w:val="000000"/>
                <w:szCs w:val="20"/>
              </w:rPr>
            </w:pPr>
          </w:p>
        </w:tc>
      </w:tr>
      <w:tr w:rsidR="005C0682" w14:paraId="63316AF1" w14:textId="77777777">
        <w:trPr>
          <w:trHeight w:val="1963"/>
        </w:trPr>
        <w:tc>
          <w:tcPr>
            <w:tcW w:w="1551" w:type="dxa"/>
            <w:shd w:val="clear" w:color="auto" w:fill="F2F2F2"/>
            <w:vAlign w:val="center"/>
          </w:tcPr>
          <w:p w14:paraId="790DE10D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지도교수</w:t>
            </w:r>
          </w:p>
          <w:p w14:paraId="247FA224" w14:textId="77777777" w:rsidR="005C0682" w:rsidRDefault="00000000">
            <w:pPr>
              <w:spacing w:after="0" w:line="240" w:lineRule="auto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Comment</w:t>
            </w:r>
          </w:p>
        </w:tc>
        <w:tc>
          <w:tcPr>
            <w:tcW w:w="8904" w:type="dxa"/>
            <w:gridSpan w:val="3"/>
            <w:shd w:val="clear" w:color="auto" w:fill="F2F2F2"/>
            <w:vAlign w:val="center"/>
          </w:tcPr>
          <w:p w14:paraId="4F7C00A4" w14:textId="77777777" w:rsidR="005C0682" w:rsidRDefault="005C0682">
            <w:pPr>
              <w:spacing w:after="0" w:line="240" w:lineRule="auto"/>
              <w:jc w:val="left"/>
              <w:rPr>
                <w:color w:val="000000"/>
              </w:rPr>
            </w:pPr>
          </w:p>
        </w:tc>
      </w:tr>
    </w:tbl>
    <w:p w14:paraId="79E097CF" w14:textId="77777777" w:rsidR="005C0682" w:rsidRDefault="005C0682"/>
    <w:sectPr w:rsidR="005C0682">
      <w:pgSz w:w="11906" w:h="16838"/>
      <w:pgMar w:top="720" w:right="720" w:bottom="720" w:left="720" w:header="0" w:footer="0" w:gutter="0"/>
      <w:cols w:space="72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664402"/>
    <w:multiLevelType w:val="singleLevel"/>
    <w:tmpl w:val="79ECB85E"/>
    <w:lvl w:ilvl="0">
      <w:start w:val="1"/>
      <w:numFmt w:val="bullet"/>
      <w:lvlText w:val=""/>
      <w:lvlJc w:val="left"/>
      <w:pPr>
        <w:ind w:left="720" w:hanging="360"/>
      </w:pPr>
      <w:rPr>
        <w:rFonts w:cs="Symbol"/>
        <w:b/>
        <w:sz w:val="22"/>
      </w:rPr>
    </w:lvl>
  </w:abstractNum>
  <w:num w:numId="1" w16cid:durableId="266815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682"/>
    <w:rsid w:val="00233E34"/>
    <w:rsid w:val="0032663B"/>
    <w:rsid w:val="003859A4"/>
    <w:rsid w:val="005C0682"/>
    <w:rsid w:val="0080306A"/>
    <w:rsid w:val="00BD3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BCC6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60" w:line="259" w:lineRule="auto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1"/>
    <w:uiPriority w:val="99"/>
    <w:qFormat/>
  </w:style>
  <w:style w:type="character" w:customStyle="1" w:styleId="FooterChar">
    <w:name w:val="Footer Char"/>
    <w:basedOn w:val="DefaultParagraphFont"/>
    <w:link w:val="Footer1"/>
    <w:uiPriority w:val="99"/>
    <w:qFormat/>
  </w:style>
  <w:style w:type="character" w:customStyle="1" w:styleId="InternetLink">
    <w:name w:val="Internet Link"/>
    <w:basedOn w:val="DefaultParagraphFont"/>
    <w:unhideWhenUsed/>
    <w:rPr>
      <w:color w:val="0563C1"/>
      <w:u w:val="single"/>
    </w:rPr>
  </w:style>
  <w:style w:type="character" w:customStyle="1" w:styleId="1">
    <w:name w:val="확인되지 않은 멘션1"/>
    <w:basedOn w:val="DefaultParagraphFont"/>
    <w:semiHidden/>
    <w:unhideWhenUsed/>
    <w:qFormat/>
    <w:rPr>
      <w:color w:val="605E5C"/>
      <w:shd w:val="clear" w:color="auto" w:fill="E1DFDD"/>
    </w:rPr>
  </w:style>
  <w:style w:type="character" w:customStyle="1" w:styleId="ListLabel1">
    <w:name w:val="ListLabel 1"/>
    <w:qFormat/>
    <w:rPr>
      <w:rFonts w:cs="Courier New"/>
      <w:b/>
      <w:sz w:val="22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Symbol"/>
      <w:b/>
      <w:sz w:val="22"/>
    </w:rPr>
  </w:style>
  <w:style w:type="character" w:customStyle="1" w:styleId="ListLabel5">
    <w:name w:val="ListLabel 5"/>
    <w:qFormat/>
    <w:rPr>
      <w:rFonts w:cs="Courier New"/>
      <w:b/>
      <w:sz w:val="22"/>
    </w:rPr>
  </w:style>
  <w:style w:type="character" w:customStyle="1" w:styleId="ListLabel6">
    <w:name w:val="ListLabel 6"/>
    <w:qFormat/>
    <w:rPr>
      <w:rFonts w:cs="Wingdings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Wingdings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Wingdings"/>
    </w:rPr>
  </w:style>
  <w:style w:type="character" w:customStyle="1" w:styleId="ListLabel13">
    <w:name w:val="ListLabel 13"/>
    <w:qFormat/>
    <w:rPr>
      <w:rFonts w:cs="Symbol"/>
      <w:b/>
      <w:sz w:val="22"/>
    </w:rPr>
  </w:style>
  <w:style w:type="character" w:customStyle="1" w:styleId="ListLabel14">
    <w:name w:val="ListLabel 14"/>
    <w:qFormat/>
    <w:rPr>
      <w:rFonts w:cs="Courier New"/>
      <w:b/>
      <w:sz w:val="22"/>
    </w:rPr>
  </w:style>
  <w:style w:type="character" w:customStyle="1" w:styleId="ListLabel15">
    <w:name w:val="ListLabel 15"/>
    <w:qFormat/>
    <w:rPr>
      <w:rFonts w:cs="Wingdings"/>
    </w:rPr>
  </w:style>
  <w:style w:type="character" w:customStyle="1" w:styleId="ListLabel16">
    <w:name w:val="ListLabel 16"/>
    <w:qFormat/>
    <w:rPr>
      <w:rFonts w:cs="Symbol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Wingdings"/>
    </w:rPr>
  </w:style>
  <w:style w:type="character" w:customStyle="1" w:styleId="ListLabel19">
    <w:name w:val="ListLabel 19"/>
    <w:qFormat/>
    <w:rPr>
      <w:rFonts w:cs="Symbol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Wingdings"/>
    </w:rPr>
  </w:style>
  <w:style w:type="character" w:customStyle="1" w:styleId="ListLabel22">
    <w:name w:val="ListLabel 22"/>
    <w:qFormat/>
    <w:rPr>
      <w:rFonts w:cs="Symbol"/>
      <w:b/>
      <w:sz w:val="22"/>
    </w:rPr>
  </w:style>
  <w:style w:type="character" w:customStyle="1" w:styleId="ListLabel23">
    <w:name w:val="ListLabel 23"/>
    <w:qFormat/>
    <w:rPr>
      <w:rFonts w:cs="Courier New"/>
      <w:b/>
      <w:sz w:val="22"/>
    </w:rPr>
  </w:style>
  <w:style w:type="character" w:customStyle="1" w:styleId="ListLabel24">
    <w:name w:val="ListLabel 24"/>
    <w:qFormat/>
    <w:rPr>
      <w:rFonts w:cs="Wingdings"/>
    </w:rPr>
  </w:style>
  <w:style w:type="character" w:customStyle="1" w:styleId="ListLabel25">
    <w:name w:val="ListLabel 25"/>
    <w:qFormat/>
    <w:rPr>
      <w:rFonts w:cs="Symbol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Wingdings"/>
    </w:rPr>
  </w:style>
  <w:style w:type="character" w:customStyle="1" w:styleId="ListLabel28">
    <w:name w:val="ListLabel 28"/>
    <w:qFormat/>
    <w:rPr>
      <w:rFonts w:cs="Symbol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Wingdings"/>
    </w:rPr>
  </w:style>
  <w:style w:type="paragraph" w:customStyle="1" w:styleId="Heading">
    <w:name w:val="Heading"/>
    <w:basedOn w:val="Normal"/>
    <w:next w:val="Normal"/>
    <w:qFormat/>
    <w:pPr>
      <w:keepNext/>
      <w:spacing w:before="240" w:after="120"/>
    </w:pPr>
    <w:rPr>
      <w:rFonts w:ascii="Arial" w:eastAsia="바탕" w:hAnsi="Arial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customStyle="1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/>
    </w:pPr>
  </w:style>
  <w:style w:type="paragraph" w:customStyle="1" w:styleId="Header1">
    <w:name w:val="Header1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paragraph" w:customStyle="1" w:styleId="Footer1">
    <w:name w:val="Footer1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table" w:customStyle="1" w:styleId="10">
    <w:name w:val="표 구분선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2025-07-21T07:18:00Z</dcterms:modified>
  <cp:version>1000.0100.01</cp:version>
</cp:coreProperties>
</file>