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>FOR THIS CLOSURE-CLAIM OF THE QUANTUM-GRAMMAR-LODIAL-TERMS ARE WITHIN THE LISITNG OF THESE TERMS: (A, AN, ANY, EACH, 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>FOR THIS CLOSURE-CLAIM OF THE GRAMMAR-TERM-MEANING: HEXEME IS WITH AN ("ADJECTIVE", "ADVERB", TIME, POSITION OR OWNERNERSHIP)-MODIFICATION-PERFORMANCE-MORPHEME WITH THE STARTING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bookmarkStart w:id="1" w:name="_GoBack"/>
      <w:bookmarkEnd w:id="1"/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CLOSURE-CLAIM OF THE WORD: </w:t>
      </w:r>
      <w:r w:rsidR="00EB2BA2">
        <w:t>HEXEME</w:t>
      </w:r>
      <w:r>
        <w:t xml:space="preserve"> IS OF A CLAIM OF THE USAGE AND MEANING OF THE GRAMMAR-TERM: 'PREFIX'.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A1165" w:rsidRDefault="000A1165"/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PARSE: COMMUNICATION: PHRASE AND SENTENCE: CONSTRUCTION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A1165"/>
    <w:rsid w:val="000B62CA"/>
    <w:rsid w:val="0018466A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72F1B"/>
    <w:rsid w:val="00A07BB5"/>
    <w:rsid w:val="00A371A8"/>
    <w:rsid w:val="00AB14C1"/>
    <w:rsid w:val="00AC6FFC"/>
    <w:rsid w:val="00B74D88"/>
    <w:rsid w:val="00BF7466"/>
    <w:rsid w:val="00C61BA8"/>
    <w:rsid w:val="00D46770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55E3C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5ACE-9C02-454F-8354-8337C96D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14</cp:revision>
  <dcterms:created xsi:type="dcterms:W3CDTF">2019-01-05T19:12:00Z</dcterms:created>
  <dcterms:modified xsi:type="dcterms:W3CDTF">2019-01-06T10:28:00Z</dcterms:modified>
</cp:coreProperties>
</file>