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PUB-2026 Draft Public PDF Copy</w:t>
      </w:r>
    </w:p>
    <w:p>
      <w:r>
        <w:rPr>
          <w:i/>
          <w:color w:val="808080"/>
          <w:sz w:val="16"/>
        </w:rPr>
        <w:t>Pre-publication marketing draft. Numbers are final/locked from the production run m2026r1 / cfg-20260611-production-lock — ADR-068 corrected full-horizon run (2026-06-15 + 2026-06-16 survival-horizon amendment; config sha256(16) a6e0bfbc2d70be85); this document is DRAFT only because public layout and release are pending, not because the data is provisional. Generated by scripts/exports/build_marketing_docx.py — do not hand-edit; rerun the generator instead.</w:t>
      </w:r>
    </w:p>
    <w:p/>
    <w:p>
      <w:r>
        <w:t>Draft for marketing layout and internal review. Numeric callouts are refreshed against the</w:t>
      </w:r>
    </w:p>
    <w:p>
      <w:r>
        <w:rPr>
          <w:b/>
        </w:rPr>
        <w:t>locked-config production run</w:t>
      </w:r>
      <w:r>
        <w:t xml:space="preserve"> as corrected by the </w:t>
      </w:r>
      <w:r>
        <w:rPr>
          <w:b/>
        </w:rPr>
        <w:t>ADR-068 amendment</w:t>
      </w:r>
      <w:r>
        <w:t xml:space="preserve"> (`m2026r1`, config</w:t>
      </w:r>
    </w:p>
    <w:p>
      <w:r>
        <w:t xml:space="preserve">sha256 `a6e0bfbc2d70be85`, full-horizon corrected run </w:t>
      </w:r>
      <w:r>
        <w:rPr>
          <w:b/>
        </w:rPr>
        <w:t>2026-06-16</w:t>
      </w:r>
      <w:r>
        <w:t>). The public path is</w:t>
      </w:r>
    </w:p>
    <w:p>
      <w:r>
        <w:rPr>
          <w:b/>
        </w:rPr>
        <w:t>Baseline (CBO-Adjusted)</w:t>
      </w:r>
      <w:r>
        <w:t xml:space="preserve"> only (ADR-065). Exact values live in the public download files; PDF</w:t>
      </w:r>
    </w:p>
    <w:p>
      <w:r>
        <w:t>figures are rounded for readability and should reconcile to the downloads. Language follows</w:t>
      </w:r>
    </w:p>
    <w:p>
      <w:r>
        <w:t xml:space="preserve">ADR-042: this is a </w:t>
      </w:r>
      <w:r>
        <w:rPr>
          <w:b/>
        </w:rPr>
        <w:t>projection</w:t>
      </w:r>
      <w:r>
        <w:t>, never a "forecast," "prediction," "expected outcome," or</w:t>
      </w:r>
    </w:p>
    <w:p>
      <w:r>
        <w:t>"most likely" path.</w:t>
      </w:r>
    </w:p>
    <w:p>
      <w:r>
        <w:t xml:space="preserve">&gt; ⚠️ </w:t>
      </w:r>
      <w:r>
        <w:rPr>
          <w:b/>
        </w:rPr>
        <w:t>Hand-authored numbers — re-verify on every projection change.</w:t>
      </w:r>
      <w:r>
        <w:t xml:space="preserve"> The figures in this prose</w:t>
      </w:r>
    </w:p>
    <w:p>
      <w:r>
        <w:t xml:space="preserve">&gt; are written by hand; they do </w:t>
      </w:r>
      <w:r>
        <w:rPr>
          <w:b/>
        </w:rPr>
        <w:t>not</w:t>
      </w:r>
      <w:r>
        <w:t xml:space="preserve"> regenerate automatically from the CSV the way the workbook,</w:t>
      </w:r>
    </w:p>
    <w:p>
      <w:r>
        <w:t>&gt; the "Draft Numbers For Layout" doc, and the charts do. Whenever the locked run changes, update the</w:t>
      </w:r>
    </w:p>
    <w:p>
      <w:r>
        <w:t>&gt; callouts here against `final-run-metadata.md` / the locked public CSV — the state base + 2055</w:t>
      </w:r>
    </w:p>
    <w:p>
      <w:r>
        <w:t>&gt; total, the trough year and value, the growth %, and the Cass / Williams / Burleigh / Ward / Grand</w:t>
      </w:r>
    </w:p>
    <w:p>
      <w:r>
        <w:t>&gt; Forks county figures — then re-run `scripts/exports/build_marketing_docx.py`. The release-QA</w:t>
      </w:r>
    </w:p>
    <w:p>
      <w:r>
        <w:t>&gt; checklist's "public-prose sync" gate and a consistency warning in `build_marketing_docx.py` exist</w:t>
      </w:r>
    </w:p>
    <w:p>
      <w:r>
        <w:t>&gt; to catch this, but they are a backstop, not a substitute for reading the copy.</w:t>
      </w:r>
    </w:p>
    <w:p>
      <w:pPr>
        <w:pStyle w:val="Heading2"/>
      </w:pPr>
      <w:r>
        <w:t>Cover</w:t>
      </w:r>
    </w:p>
    <w:p>
      <w:r>
        <w:t>North Dakota Population Projections</w:t>
      </w:r>
    </w:p>
    <w:p>
      <w:r>
        <w:t>2025 to 2055</w:t>
      </w:r>
    </w:p>
    <w:p>
      <w:r>
        <w:t>Prepared by the North Dakota Department of Commerce - State Data Center</w:t>
      </w:r>
    </w:p>
    <w:p>
      <w:pPr>
        <w:pStyle w:val="Heading2"/>
      </w:pPr>
      <w:r>
        <w:t>Executive Summary</w:t>
      </w:r>
    </w:p>
    <w:p>
      <w:r>
        <w:t>North Dakota's population is projected under a single public baseline path to help public</w:t>
      </w:r>
    </w:p>
    <w:p>
      <w:r>
        <w:t>agencies, communities, and residents plan for future needs. The Baseline (CBO-Adjusted) scenario</w:t>
      </w:r>
    </w:p>
    <w:p>
      <w:r>
        <w:t>applies the U.S. Congressional Budget Office (CBO) January 2026 current-policy outlook: a</w:t>
      </w:r>
    </w:p>
    <w:p>
      <w:r>
        <w:t>front-loaded reduction in net migration and a 5% reduction in fertility, layered onto a standard</w:t>
      </w:r>
    </w:p>
    <w:p>
      <w:r>
        <w:t>cohort-component projection.</w:t>
      </w:r>
    </w:p>
    <w:p>
      <w:r>
        <w:t xml:space="preserve">Under this baseline, the state's population is projected to move from about </w:t>
      </w:r>
      <w:r>
        <w:rPr>
          <w:b/>
        </w:rPr>
        <w:t>799,400 in 2025</w:t>
      </w:r>
      <w:r>
        <w:t xml:space="preserve"> to</w:t>
      </w:r>
    </w:p>
    <w:p>
      <w:r>
        <w:t xml:space="preserve">about </w:t>
      </w:r>
      <w:r>
        <w:rPr>
          <w:b/>
        </w:rPr>
        <w:t>899,000 in 2055</w:t>
      </w:r>
      <w:r>
        <w:t xml:space="preserve"> — an increase of roughly </w:t>
      </w:r>
      <w:r>
        <w:rPr>
          <w:b/>
        </w:rPr>
        <w:t>12%</w:t>
      </w:r>
      <w:r>
        <w:t xml:space="preserve"> over thirty years. The path is not a</w:t>
      </w:r>
    </w:p>
    <w:p>
      <w:r>
        <w:t>straight line: it is nearly flat in the first few years, easing to a shallow low of about **797,000</w:t>
      </w:r>
    </w:p>
    <w:p>
      <w:r>
        <w:t>around 2027**, before returning to steady growth. That early softening reflects the CBO assumption</w:t>
      </w:r>
    </w:p>
    <w:p>
      <w:r>
        <w:t>that the recent surge in migration eases under current federal policy; it is an intended feature of</w:t>
      </w:r>
    </w:p>
    <w:p>
      <w:r>
        <w:t>the assumption, not a downturn the model discovered on its own.</w:t>
      </w:r>
    </w:p>
    <w:p>
      <w:r>
        <w:t>Growth is concentrated in a small number of counties. **Thirty-seven of North Dakota's 53 counties</w:t>
      </w:r>
    </w:p>
    <w:p>
      <w:r>
        <w:t>are projected to lose population** over the horizon, while most of the statewide gain occurs in and</w:t>
      </w:r>
    </w:p>
    <w:p>
      <w:r>
        <w:t>around Fargo, Bismarck, and the Bakken/Williston area. The population also shifts toward older age</w:t>
      </w:r>
    </w:p>
    <w:p>
      <w:r>
        <w:t>groups statewide.</w:t>
      </w:r>
    </w:p>
    <w:p>
      <w:r>
        <w:t>Suggested exhibit: key-number callout with the 2025 population and the 2055 baseline population,</w:t>
      </w:r>
    </w:p>
    <w:p>
      <w:r>
        <w:t>with the 2027 low noted.</w:t>
      </w:r>
    </w:p>
    <w:p>
      <w:pPr>
        <w:pStyle w:val="Heading3"/>
      </w:pPr>
      <w:r>
        <w:t>Required baseline caveats (place near the first statewide exhibit)</w:t>
      </w:r>
    </w:p>
    <w:p>
      <w:r>
        <w:t>These four caveats must travel with the statewide numbers (ADR-042):</w:t>
      </w:r>
    </w:p>
    <w:p>
      <w:pPr>
        <w:pStyle w:val="ListBullet"/>
      </w:pPr>
      <w:r>
        <w:rPr>
          <w:b/>
        </w:rPr>
        <w:t>Migration dependency.</w:t>
      </w:r>
      <w:r>
        <w:t xml:space="preserve"> About 91% of North Dakota's recent net migration (2023-2025) is</w:t>
      </w:r>
      <w:r>
        <w:t xml:space="preserve"> </w:t>
      </w:r>
      <w:r>
        <w:t>international. The baseline assumes the CBO current-policy immigration path; actual migration</w:t>
      </w:r>
      <w:r>
        <w:t xml:space="preserve"> </w:t>
      </w:r>
      <w:r>
        <w:t>will depend on federal policy, global conditions, and economic factors.</w:t>
      </w:r>
    </w:p>
    <w:p>
      <w:pPr>
        <w:pStyle w:val="ListBullet"/>
      </w:pPr>
      <w:r>
        <w:rPr>
          <w:b/>
        </w:rPr>
        <w:t>Geographic concentration.</w:t>
      </w:r>
      <w:r>
        <w:t xml:space="preserve"> More than three-quarters of all projected population gains occur</w:t>
      </w:r>
      <w:r>
        <w:t xml:space="preserve"> </w:t>
      </w:r>
      <w:r>
        <w:t>in just three counties — Cass, Williams, and Burleigh — and 37 of 53 counties are projected to</w:t>
      </w:r>
      <w:r>
        <w:t xml:space="preserve"> </w:t>
      </w:r>
      <w:r>
        <w:t>decline. Statewide totals do not reflect uniform growth across the state.</w:t>
      </w:r>
    </w:p>
    <w:p>
      <w:pPr>
        <w:pStyle w:val="ListBullet"/>
      </w:pPr>
      <w:r>
        <w:rPr>
          <w:b/>
        </w:rPr>
        <w:t>A deliberately moderated path.</w:t>
      </w:r>
      <w:r>
        <w:t xml:space="preserve"> The public baseline grows at roughly 0.4% per year — well</w:t>
      </w:r>
      <w:r>
        <w:t xml:space="preserve"> </w:t>
      </w:r>
      <w:r>
        <w:t>below the recent migration-driven pace — because it assumes the recent surge softens under</w:t>
      </w:r>
      <w:r>
        <w:t xml:space="preserve"> </w:t>
      </w:r>
      <w:r>
        <w:t>current federal policy. Long-range population paths are uncertain and depend heavily on</w:t>
      </w:r>
      <w:r>
        <w:t xml:space="preserve"> </w:t>
      </w:r>
      <w:r>
        <w:t>assumptions that can change.</w:t>
      </w:r>
    </w:p>
    <w:p>
      <w:pPr>
        <w:pStyle w:val="ListBullet"/>
      </w:pPr>
      <w:r>
        <w:rPr>
          <w:b/>
        </w:rPr>
        <w:t>Projection, not forecast.</w:t>
      </w:r>
      <w:r>
        <w:t xml:space="preserve"> This is a projection conditioned on stated assumptions, not a</w:t>
      </w:r>
      <w:r>
        <w:t xml:space="preserve"> </w:t>
      </w:r>
      <w:r>
        <w:t>forecast. It shows one modeled outcome, not a guarantee.</w:t>
      </w:r>
    </w:p>
    <w:p>
      <w:pPr>
        <w:pStyle w:val="Heading2"/>
      </w:pPr>
      <w:r>
        <w:t>How To Read These Projections</w:t>
      </w:r>
    </w:p>
    <w:p>
      <w:r>
        <w:t>These are scenario projections. The public package presents one path: the Baseline (CBO-Adjusted).</w:t>
      </w:r>
    </w:p>
    <w:p>
      <w:r>
        <w:t>Use it as a planning path, not as a guaranteed future.</w:t>
      </w:r>
    </w:p>
    <w:p>
      <w:r>
        <w:t>The baseline reflects the CBO additive migration adjustment and the 5% fertility reduction. Other</w:t>
      </w:r>
    </w:p>
    <w:p>
      <w:r>
        <w:t>sensitivity paths exist for internal model testing, but they are not maintained for this release</w:t>
      </w:r>
    </w:p>
    <w:p>
      <w:r>
        <w:t>and are not part of the public package.</w:t>
      </w:r>
    </w:p>
    <w:p>
      <w:r>
        <w:t>Because the baseline is an assumption-based projection, the numbers should be used as planning</w:t>
      </w:r>
    </w:p>
    <w:p>
      <w:r>
        <w:t>tools rather than as a single fixed outcome. The point is not certainty; the point is to show how</w:t>
      </w:r>
    </w:p>
    <w:p>
      <w:r>
        <w:t>the population path behaves under the public baseline assumptions.</w:t>
      </w:r>
    </w:p>
    <w:p>
      <w:r>
        <w:t>Suggested exhibit: one-row baseline assumptions box (base year, fertility, migration, mortality).</w:t>
      </w:r>
    </w:p>
    <w:p>
      <w:pPr>
        <w:pStyle w:val="Heading2"/>
      </w:pPr>
      <w:r>
        <w:t>Statewide Population Outlook</w:t>
      </w:r>
    </w:p>
    <w:p>
      <w:r>
        <w:t>In the public baseline, North Dakota's population is nearly flat for the first few years, eases to a</w:t>
      </w:r>
    </w:p>
    <w:p>
      <w:r>
        <w:t>shallow low of about 797,000 around 2027, and then grows steadily to about 899,000 by 2055. The</w:t>
      </w:r>
    </w:p>
    <w:p>
      <w:r>
        <w:t>early softening is the most front-loaded part of the CBO migration assumption (the reduction is</w:t>
      </w:r>
    </w:p>
    <w:p>
      <w:r>
        <w:t>largest in 2025-2026 and eases through 2029); after that, projected migration recovers to a</w:t>
      </w:r>
    </w:p>
    <w:p>
      <w:r>
        <w:t>moderate, gradually declining positive level and natural increase (births exceeding deaths) carries</w:t>
      </w:r>
    </w:p>
    <w:p>
      <w:r>
        <w:t>the long-run trend.</w:t>
      </w:r>
    </w:p>
    <w:p>
      <w:r>
        <w:t>This is a projection path, not a guaranteed future. It shows what is projected to happen if the</w:t>
      </w:r>
    </w:p>
    <w:p>
      <w:r>
        <w:t>Baseline (CBO-Adjusted) assumptions hold over time.</w:t>
      </w:r>
    </w:p>
    <w:p>
      <w:r>
        <w:t>Suggested exhibit: 2025-2055 baseline line chart, with the 2027 low labeled.</w:t>
      </w:r>
    </w:p>
    <w:p>
      <w:pPr>
        <w:pStyle w:val="Heading3"/>
      </w:pPr>
      <w:r>
        <w:t>How accurate have past projections been?</w:t>
      </w:r>
    </w:p>
    <w:p>
      <w:r>
        <w:t>No projection is a guarantee, but the track record offers useful context. The State Data Center's</w:t>
      </w:r>
    </w:p>
    <w:p>
      <w:r>
        <w:t xml:space="preserve">previous (2018) projection came within about </w:t>
      </w:r>
      <w:r>
        <w:rPr>
          <w:b/>
        </w:rPr>
        <w:t>0.7%</w:t>
      </w:r>
      <w:r>
        <w:t xml:space="preserve"> of the 2020 census count for the state — close,</w:t>
      </w:r>
    </w:p>
    <w:p>
      <w:r>
        <w:t>because two years is a short horizon. In our own back-testing, when the current model is launched</w:t>
      </w:r>
    </w:p>
    <w:p>
      <w:r>
        <w:t xml:space="preserve">from recent years it tracks the statewide total to within roughly </w:t>
      </w:r>
      <w:r>
        <w:rPr>
          <w:b/>
        </w:rPr>
        <w:t>1% over one year</w:t>
      </w:r>
      <w:r>
        <w:t xml:space="preserve"> and a few</w:t>
      </w:r>
    </w:p>
    <w:p>
      <w:r>
        <w:t>percent over about a decade. Accuracy decreases at longer horizons and for the smallest counties,</w:t>
      </w:r>
    </w:p>
    <w:p>
      <w:r>
        <w:t xml:space="preserve">and </w:t>
      </w:r>
      <w:r>
        <w:rPr>
          <w:b/>
        </w:rPr>
        <w:t>no method can anticipate structural breaks</w:t>
      </w:r>
      <w:r>
        <w:t xml:space="preserve"> such as an oil boom or a pandemic. The honest</w:t>
      </w:r>
    </w:p>
    <w:p>
      <w:r>
        <w:t>summary: near-term statewide figures are reliable; long-range and small-county figures carry real</w:t>
      </w:r>
    </w:p>
    <w:p>
      <w:r>
        <w:t>uncertainty and should be read as planning ranges, not point predictions.</w:t>
      </w:r>
    </w:p>
    <w:p>
      <w:pPr>
        <w:pStyle w:val="Heading2"/>
      </w:pPr>
      <w:r>
        <w:t>Regional Population Change</w:t>
      </w:r>
    </w:p>
    <w:p>
      <w:r>
        <w:t>Regional patterns differ sharply in the baseline. Growth is concentrated in the Fargo, Bismarck,</w:t>
      </w:r>
    </w:p>
    <w:p>
      <w:r>
        <w:t>and Williston/Bakken areas, while many regions in the eastern and central-rural parts of the state</w:t>
      </w:r>
    </w:p>
    <w:p>
      <w:r>
        <w:t>are projected to decline or stay roughly flat.</w:t>
      </w:r>
    </w:p>
    <w:p>
      <w:r>
        <w:t>These regional differences are why statewide totals need local context. A statewide increase can</w:t>
      </w:r>
    </w:p>
    <w:p>
      <w:r>
        <w:t>occur while most counties — and several regions — experience population decline.</w:t>
      </w:r>
    </w:p>
    <w:p>
      <w:r>
        <w:t>Suggested exhibit: region map paired with a baseline regional change bar chart.</w:t>
      </w:r>
    </w:p>
    <w:p>
      <w:pPr>
        <w:pStyle w:val="Heading2"/>
      </w:pPr>
      <w:r>
        <w:t>County Growth And Concentration</w:t>
      </w:r>
    </w:p>
    <w:p>
      <w:r>
        <w:t>County growth is highly concentrated. A small group of counties accounts for nearly all projected</w:t>
      </w:r>
    </w:p>
    <w:p>
      <w:r>
        <w:t>gains, while the majority of counties decline:</w:t>
      </w:r>
    </w:p>
    <w:p>
      <w:pPr>
        <w:pStyle w:val="ListBullet"/>
      </w:pPr>
      <w:r>
        <w:rPr>
          <w:b/>
        </w:rPr>
        <w:t>Cass County (Fargo)</w:t>
      </w:r>
      <w:r>
        <w:t xml:space="preserve"> is projected to grow about 33%, to roughly 269,000 by 2055 — the single</w:t>
      </w:r>
      <w:r>
        <w:t xml:space="preserve"> </w:t>
      </w:r>
      <w:r>
        <w:t>largest source of statewide growth.</w:t>
      </w:r>
    </w:p>
    <w:p>
      <w:pPr>
        <w:pStyle w:val="ListBullet"/>
      </w:pPr>
      <w:r>
        <w:rPr>
          <w:b/>
        </w:rPr>
        <w:t>Williams County (Williston)</w:t>
      </w:r>
      <w:r>
        <w:t xml:space="preserve"> is projected to grow about 54%, to roughly 64,000. This continues</w:t>
      </w:r>
      <w:r>
        <w:t xml:space="preserve"> </w:t>
      </w:r>
      <w:r>
        <w:t>— at a *moderated* pace — the energy-era growth of the 2010s. The projection assumes Williams'</w:t>
      </w:r>
      <w:r>
        <w:t xml:space="preserve"> </w:t>
      </w:r>
      <w:r>
        <w:t xml:space="preserve">net in-migration runs at roughly </w:t>
      </w:r>
      <w:r>
        <w:rPr>
          <w:b/>
        </w:rPr>
        <w:t>half</w:t>
      </w:r>
      <w:r>
        <w:t xml:space="preserve"> its recent observed rate; most of the projected growth</w:t>
      </w:r>
      <w:r>
        <w:t xml:space="preserve"> </w:t>
      </w:r>
      <w:r>
        <w:t>is births exceeding deaths in an unusually young population, not new arrivals. Williams is one of</w:t>
      </w:r>
      <w:r>
        <w:t xml:space="preserve"> </w:t>
      </w:r>
      <w:r>
        <w:t>a group of young Bakken oil counties (with McKenzie and Billings) showing similar patterns.</w:t>
      </w:r>
    </w:p>
    <w:p>
      <w:pPr>
        <w:pStyle w:val="ListBullet"/>
      </w:pPr>
      <w:r>
        <w:rPr>
          <w:b/>
        </w:rPr>
        <w:t>Burleigh County (Bismarck)</w:t>
      </w:r>
      <w:r>
        <w:t xml:space="preserve"> is projected to grow about 16%, to roughly 120,000.</w:t>
      </w:r>
    </w:p>
    <w:p>
      <w:r>
        <w:t>Two large counties are projected to decline, and both are worth explaining plainly:</w:t>
      </w:r>
    </w:p>
    <w:p>
      <w:pPr>
        <w:pStyle w:val="ListBullet"/>
      </w:pPr>
      <w:r>
        <w:rPr>
          <w:b/>
        </w:rPr>
        <w:t>Ward County (Minot)</w:t>
      </w:r>
      <w:r>
        <w:t xml:space="preserve"> is projected to decline about 12%, to roughly 60,000. This follows the</w:t>
      </w:r>
      <w:r>
        <w:t xml:space="preserve"> </w:t>
      </w:r>
      <w:r>
        <w:t>data: Ward has seen net out-migration in every year since 2020. The institutional anchors (Minot</w:t>
      </w:r>
      <w:r>
        <w:t xml:space="preserve"> </w:t>
      </w:r>
      <w:r>
        <w:t>Air Force Base, Minot State University) are held steady in the model, so the decline is in the</w:t>
      </w:r>
      <w:r>
        <w:t xml:space="preserve"> </w:t>
      </w:r>
      <w:r>
        <w:t>household and working-age population.</w:t>
      </w:r>
    </w:p>
    <w:p>
      <w:pPr>
        <w:pStyle w:val="ListBullet"/>
      </w:pPr>
      <w:r>
        <w:rPr>
          <w:b/>
        </w:rPr>
        <w:t>Grand Forks County</w:t>
      </w:r>
      <w:r>
        <w:t xml:space="preserve"> is projected to be roughly flat to slightly down (about -3%, to roughly</w:t>
      </w:r>
      <w:r>
        <w:t xml:space="preserve"> </w:t>
      </w:r>
      <w:r>
        <w:t>72,000). Grand Forks' recent growth came largely from international migration — exactly the</w:t>
      </w:r>
      <w:r>
        <w:t xml:space="preserve"> </w:t>
      </w:r>
      <w:r>
        <w:t>component the CBO current-policy assumption reduces — so the shallow decline mostly reflects that</w:t>
      </w:r>
      <w:r>
        <w:t xml:space="preserve"> </w:t>
      </w:r>
      <w:r>
        <w:t>stated assumption rather than a county-specific judgment.</w:t>
      </w:r>
    </w:p>
    <w:p>
      <w:r>
        <w:t>The county pattern is one of the most important messages for public users: the statewide baseline</w:t>
      </w:r>
    </w:p>
    <w:p>
      <w:r>
        <w:t>total does not describe the experience of every county.</w:t>
      </w:r>
    </w:p>
    <w:p>
      <w:r>
        <w:t>Suggested exhibit: top-growth and largest-decline county bars, or a county map with a compact</w:t>
      </w:r>
    </w:p>
    <w:p>
      <w:r>
        <w:t>ranked table.</w:t>
      </w:r>
    </w:p>
    <w:p>
      <w:pPr>
        <w:pStyle w:val="Heading2"/>
      </w:pPr>
      <w:r>
        <w:t>Age Structure</w:t>
      </w:r>
    </w:p>
    <w:p>
      <w:r>
        <w:t>The baseline shows different patterns by age group. The population age 65 and older grows as a share</w:t>
      </w:r>
    </w:p>
    <w:p>
      <w:r>
        <w:t>of the total (the statewide median age rises from about 35 in 2025 to about 40 by 2055), while the</w:t>
      </w:r>
    </w:p>
    <w:p>
      <w:r>
        <w:t>under-18 share slowly declines and the working-age population grows modestly.</w:t>
      </w:r>
    </w:p>
    <w:p>
      <w:r>
        <w:t>These shifts have practical implications. A larger older population affects health care, long-term</w:t>
      </w:r>
    </w:p>
    <w:p>
      <w:r>
        <w:t>care, transportation, housing, and community services. Working-age growth affects labor supply and</w:t>
      </w:r>
    </w:p>
    <w:p>
      <w:r>
        <w:t>economic planning. A comparatively flat under-18 population affects school and family-service</w:t>
      </w:r>
    </w:p>
    <w:p>
      <w:r>
        <w:t>planning differently across counties.</w:t>
      </w:r>
    </w:p>
    <w:p>
      <w:r>
        <w:t>Suggested exhibit: age-group trend chart with under 18, 18-64, 65+, and 85+; and a 2025-vs-2055</w:t>
      </w:r>
    </w:p>
    <w:p>
      <w:r>
        <w:t>population pyramid.</w:t>
      </w:r>
    </w:p>
    <w:p>
      <w:pPr>
        <w:pStyle w:val="Heading2"/>
      </w:pPr>
      <w:r>
        <w:t>Methodology Summary</w:t>
      </w:r>
    </w:p>
    <w:p>
      <w:r>
        <w:t>The projections use a cohort-component method. The model begins with a base population by age, sex,</w:t>
      </w:r>
    </w:p>
    <w:p>
      <w:r>
        <w:t>race and ethnicity, and geography, then advances the population year by year using fertility,</w:t>
      </w:r>
    </w:p>
    <w:p>
      <w:r>
        <w:t>mortality, and migration assumptions.</w:t>
      </w:r>
    </w:p>
    <w:p>
      <w:r>
        <w:t>The public baseline uses Census Population Estimates Program data (Vintage 2025 base of about</w:t>
      </w:r>
    </w:p>
    <w:p>
      <w:r>
        <w:t>799,400), North Dakota and national fertility inputs reduced 5% under the CBO current-policy</w:t>
      </w:r>
    </w:p>
    <w:p>
      <w:r>
        <w:t>outlook, survival assumptions with gradual mortality improvement, and residual migration rates with</w:t>
      </w:r>
    </w:p>
    <w:p>
      <w:r>
        <w:t>the CBO additive migration adjustment applied on a front-loaded schedule. State totals are built</w:t>
      </w:r>
    </w:p>
    <w:p>
      <w:r>
        <w:t>from the 53 county projections so that county, regional, and state outputs remain internally</w:t>
      </w:r>
    </w:p>
    <w:p>
      <w:r>
        <w:t>consistent.</w:t>
      </w:r>
    </w:p>
    <w:p>
      <w:pPr>
        <w:pStyle w:val="Heading2"/>
      </w:pPr>
      <w:r>
        <w:t>Cautions And Data Availability</w:t>
      </w:r>
    </w:p>
    <w:p>
      <w:r>
        <w:t>Long-term population projections are sensitive to migration. North Dakota's recent growth has</w:t>
      </w:r>
    </w:p>
    <w:p>
      <w:r>
        <w:t>depended heavily on migration — much of it international — and those patterns can change with</w:t>
      </w:r>
    </w:p>
    <w:p>
      <w:r>
        <w:t>federal policy, global conditions, economic cycles, housing availability, and local labor demand.</w:t>
      </w:r>
    </w:p>
    <w:p>
      <w:r>
        <w:t>Growth is also geographically concentrated. In the baseline, a small group of counties accounts for</w:t>
      </w:r>
    </w:p>
    <w:p>
      <w:r>
        <w:t>nearly all gross growth, while 37 of 53 counties decline. Users should review county and regional</w:t>
      </w:r>
    </w:p>
    <w:p>
      <w:r>
        <w:t>detail instead of relying only on statewide totals.</w:t>
      </w:r>
    </w:p>
    <w:p>
      <w:r>
        <w:t>The public download package includes one consolidated Excel workbook and one consolidated CSV</w:t>
      </w:r>
    </w:p>
    <w:p>
      <w:r>
        <w:t>covering the state, regions, and counties, 2025-2055. City and place projections are not included</w:t>
      </w:r>
    </w:p>
    <w:p>
      <w:r>
        <w:t>in the public release.</w:t>
      </w:r>
    </w:p>
    <w:p>
      <w:pPr>
        <w:pStyle w:val="Heading2"/>
      </w:pPr>
      <w:r>
        <w:t>Contact And Downloads</w:t>
      </w:r>
    </w:p>
    <w:p>
      <w:r>
        <w:t>Full data downloads (Excel workbook and CSV) with exact annual values for the state, all eight</w:t>
      </w:r>
    </w:p>
    <w:p>
      <w:r>
        <w:t>planning regions, and all 53 counties are available from the North Dakota State Data Center:</w:t>
      </w:r>
    </w:p>
    <w:p>
      <w:pPr>
        <w:pStyle w:val="ListBullet"/>
      </w:pPr>
      <w:r>
        <w:t>Website: [PLACEHOLDER — public projections landing page URL]</w:t>
      </w:r>
    </w:p>
    <w:p>
      <w:pPr>
        <w:pStyle w:val="ListBullet"/>
      </w:pPr>
      <w:r>
        <w:t>Direct downloads: [PLACEHOLDER — Excel workbook link], [PLACEHOLDER — CSV link]</w:t>
      </w:r>
    </w:p>
    <w:p>
      <w:pPr>
        <w:pStyle w:val="ListBullet"/>
      </w:pPr>
      <w:r>
        <w:t>Questions and methodology: [PLACEHOLDER — State Data Center contact email]</w:t>
      </w:r>
    </w:p>
    <w:p>
      <w:pPr>
        <w:pStyle w:val="ListBullet"/>
      </w:pPr>
      <w:r>
        <w:t>North Dakota Department of Commerce, State Data Center, [PLACEHOLDER — phone]</w:t>
      </w:r>
    </w:p>
    <w:p>
      <w:r>
        <w:t>The PDF presents rounded values at key years for readability; the downloads carry the exact annual</w:t>
      </w:r>
    </w:p>
    <w:p>
      <w:r>
        <w:t>figures. Where a PDF number and a download number appear to differ, the download value is</w:t>
      </w:r>
    </w:p>
    <w:p>
      <w:r>
        <w:t>authoritative.</w:t>
      </w:r>
    </w:p>
    <w:p>
      <w:r>
        <w:t>(Marketing: replace each [PLACEHOLDER] with the live release URLs and the current State Data Center</w:t>
      </w:r>
    </w:p>
    <w:p>
      <w:r>
        <w:t>contact block before publication.)</w:t>
      </w:r>
    </w:p>
    <w:p>
      <w:pPr>
        <w:pStyle w:val="Heading2"/>
      </w:pPr>
      <w:r>
        <w:t>County Appendix Intro</w:t>
      </w:r>
    </w:p>
    <w:p>
      <w:r>
        <w:t>The county appendix provides Baseline (CBO-Adjusted) values at selected years for all 53 North</w:t>
      </w:r>
    </w:p>
    <w:p>
      <w:r>
        <w:t>Dakota counties. Exact annual values live in the public download files.</w:t>
      </w:r>
    </w:p>
    <w:p>
      <w:r>
        <w:t>Use key years only in the PDF (2025, 2030, 2035, 2040, 2045, 2050, 2055) so the appendix remains</w:t>
      </w:r>
    </w:p>
    <w:p>
      <w:r>
        <w:t>readable. The downloads provide the full annual data.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