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ED1C24"/>
          <w:sz w:val="24"/>
          <w:szCs w:val="24"/>
        </w:rPr>
        <w:t xml:space="preserve">HYPERXGT RC PERFORMANCE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11827"/>
          <w:sz w:val="36"/>
          <w:szCs w:val="36"/>
        </w:rPr>
        <w:t xml:space="preserve">Master Image Dimensions, Sizing &amp; Asset Specifications Guide</w:t>
      </w:r>
    </w:p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Official Design &amp; Media Upload Reference Sheet for HyperXGT Storefront &amp; Admin Studio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488D8"/>
          <w:sz w:val="26"/>
          <w:szCs w:val="26"/>
        </w:rPr>
        <w:t xml:space="preserve">1. Executive Framing &amp; Cropping Rules</w:t>
      </w:r>
    </w:p>
    <w:p>
      <w:pPr>
        <w:spacing w:after="14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• Golden Aspect Ratio: </w:t>
      </w:r>
      <w:r>
        <w:rPr>
          <w:rFonts w:ascii="Segoe UI" w:cs="Segoe UI" w:eastAsia="Segoe UI" w:hAnsi="Segoe UI"/>
          <w:sz w:val="20"/>
          <w:szCs w:val="20"/>
        </w:rPr>
        <w:t xml:space="preserve">Always use 1:1 Square (1000 × 1000 px) for all product catalogue items. It scales perfectly across desktop grids, mobile viewports, product galleries, and cart drawers.</w:t>
      </w:r>
    </w:p>
    <w:p>
      <w:pPr>
        <w:spacing w:after="14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• 85% to 90% Canvas Fill Rule: </w:t>
      </w:r>
      <w:r>
        <w:rPr>
          <w:rFonts w:ascii="Segoe UI" w:cs="Segoe UI" w:eastAsia="Segoe UI" w:hAnsi="Segoe UI"/>
          <w:sz w:val="20"/>
          <w:szCs w:val="20"/>
        </w:rPr>
        <w:t xml:space="preserve">Crop tightly around the vehicle chassis and tires. Leaving only 5% to 8% margin ensures your RC model fills the frame cleanly without awkward empty whitespace.</w:t>
      </w:r>
    </w:p>
    <w:p>
      <w:pPr>
        <w:spacing w:after="24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• Clean Backgrounds: </w:t>
      </w:r>
      <w:r>
        <w:rPr>
          <w:rFonts w:ascii="Segoe UI" w:cs="Segoe UI" w:eastAsia="Segoe UI" w:hAnsi="Segoe UI"/>
          <w:sz w:val="20"/>
          <w:szCs w:val="20"/>
        </w:rPr>
        <w:t xml:space="preserve">Use transparent PNG or pure studio white (#FFFFFF) backgrounds for clean, professional contrast on all devices.</w:t>
      </w:r>
    </w:p>
    <w:p>
      <w:pPr>
        <w:pStyle w:val="Heading2"/>
        <w:spacing w:after="140" w:before="240"/>
      </w:pPr>
      <w:r>
        <w:rPr>
          <w:rFonts w:ascii="Segoe UI" w:cs="Segoe UI" w:eastAsia="Segoe UI" w:hAnsi="Segoe UI"/>
          <w:b/>
          <w:bCs/>
          <w:color w:val="111827"/>
          <w:sz w:val="26"/>
          <w:szCs w:val="26"/>
        </w:rPr>
        <w:t xml:space="preserve">2. Product Catalogue &amp; Storefront Rigs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Asset / Image Type</w:t>
            </w:r>
          </w:p>
        </w:tc>
        <w:tc>
          <w:tcPr>
            <w:tcW w:type="pct" w:w="18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 Ratio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Primary Product Image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1000 × 1000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1:1 Square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800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.PNG / .WEBP / .JPG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Product Page, Shop Grid, Quick View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Gallery Additional Angles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1000 × 1000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1:1 Square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800 KB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.PNG / .WEBP / .JPG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Product Detail Gallery Thumbnails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Cart &amp; Checkout Preview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1000 × 1000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1:1 Square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800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.PNG / .WEBP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Cart Drawer, Cart Page, Checkout</w:t>
            </w:r>
          </w:p>
        </w:tc>
      </w:tr>
    </w:tbl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11827"/>
          <w:sz w:val="26"/>
          <w:szCs w:val="26"/>
        </w:rPr>
        <w:t xml:space="preserve">3. Homepage Hero Studio &amp; Banners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Banner Asset</w:t>
            </w:r>
          </w:p>
        </w:tc>
        <w:tc>
          <w:tcPr>
            <w:tcW w:type="pct" w:w="18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 Ratio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Usage / Framing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Hero Background Car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1920 × 1080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16:9 Wide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1.2 MB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.WEBP / .JPG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Flagship rally car background layer (.hero-bg-car)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Brand Ambassador Cutout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800 × 1200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2:3 Portrait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900 KB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Transparent .PNG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Driver ambassador cutout layer (.ambassador-layer)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Top Side Card (Collectables)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600 × 400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3:2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500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.WEBP / .JPG / .PNG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Hero top side feature card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Bottom Side Card (Drift)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600 × 400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3:2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500 KB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.WEBP / .JPG / .PNG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Hero bottom side feature card</w:t>
            </w:r>
          </w:p>
        </w:tc>
      </w:tr>
    </w:tbl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11827"/>
          <w:sz w:val="26"/>
          <w:szCs w:val="26"/>
        </w:rPr>
        <w:t xml:space="preserve">4. Homepage Showcase &amp; Terrain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Showcase Element</w:t>
            </w:r>
          </w:p>
        </w:tc>
        <w:tc>
          <w:tcPr>
            <w:tcW w:type="pct" w:w="18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 Ratio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Usage / Section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Terrain Card 1 (Crawlers &amp; Off Road)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1200 × 800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3:2 or 4:3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800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.WEBP / .JPG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"Built for dirt" terrain card (#shop)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Terrain Card 2 (Racing &amp; Speed)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1200 × 800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3:2 or 4:3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800 KB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.WEBP / .JPG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"Own the apex" terrain card (#shop)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Community Story Cards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800 × 600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4:3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500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.WEBP / .JPG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Driver builds &amp; community stories (#community)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Brand Partner Logos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400 × 200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2:1 Wide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150 KB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Transparent .PNG / .SVG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Brand collaboration ticker rail (.rail)</w:t>
            </w:r>
          </w:p>
        </w:tc>
      </w:tr>
    </w:tbl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11827"/>
          <w:sz w:val="26"/>
          <w:szCs w:val="26"/>
        </w:rPr>
        <w:t xml:space="preserve">5. Brand Identity, Icons &amp; Customer Media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pct" w:w="18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 Ratio</w:t>
            </w:r>
          </w:p>
        </w:tc>
        <w:tc>
          <w:tcPr>
            <w:tcW w:type="pct" w:w="14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Max File Size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15%"/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Website Main Logo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500 × 150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3.3:1 Wide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100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Transparent .PNG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Header navigation and footer (assets/hyperxgt-logo.png)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Browser Favicon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512 × 512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1:1 Square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50 KB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.PNG / .ICO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Browser tab icon (favicon.png)</w:t>
            </w:r>
          </w:p>
        </w:tc>
      </w:tr>
      <w:tr>
        <w:tc>
          <w:tcPr>
            <w:tcW w:type="pct" w:w="2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OpenGraph Link Preview</w:t>
            </w:r>
          </w:p>
        </w:tc>
        <w:tc>
          <w:tcPr>
            <w:tcW w:type="pct" w:w="18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1200 × 630 px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1.91:1</w:t>
            </w:r>
          </w:p>
        </w:tc>
        <w:tc>
          <w:tcPr>
            <w:tcW w:type="pct" w:w="14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600 KB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.JPG / .PNG</w:t>
            </w:r>
          </w:p>
        </w:tc>
        <w:tc>
          <w:tcPr>
            <w:tcW w:type="pct" w:w="15%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WhatsApp &amp; social media link preview share card</w:t>
            </w:r>
          </w:p>
        </w:tc>
      </w:tr>
      <w:tr>
        <w:tc>
          <w:tcPr>
            <w:tcW w:type="pct" w:w="2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Customer Reviews / Unboxing</w:t>
            </w:r>
          </w:p>
        </w:tc>
        <w:tc>
          <w:tcPr>
            <w:tcW w:type="pct" w:w="18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1080 × 1080 px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1:1 or 9:16</w:t>
            </w:r>
          </w:p>
        </w:tc>
        <w:tc>
          <w:tcPr>
            <w:tcW w:type="pct" w:w="14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&lt; 2 MB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.JPG / .PNG / .MP4</w:t>
            </w:r>
          </w:p>
        </w:tc>
        <w:tc>
          <w:tcPr>
            <w:tcW w:type="pct" w:w="15%"/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Customer reviews &amp; unboxing modal (#reviewModal)</w:t>
            </w:r>
          </w:p>
        </w:tc>
      </w:tr>
    </w:tbl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488D8"/>
          <w:sz w:val="26"/>
          <w:szCs w:val="26"/>
        </w:rPr>
        <w:t xml:space="preserve">6. Quick Step-by-Step Upload Workflow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Step 1: Crop your product photo to a 1:1 square canvas (1000 × 1000 px).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Step 2: Scale the vehicle so it fills 85% to 90% of the canvas with minimal white borders.</w:t>
      </w:r>
    </w:p>
    <w:p>
      <w:pPr>
        <w:spacing w:after="100"/>
      </w:pPr>
      <w:r>
        <w:rPr>
          <w:rFonts w:ascii="Segoe UI" w:cs="Segoe UI" w:eastAsia="Segoe UI" w:hAnsi="Segoe UI"/>
          <w:sz w:val="20"/>
          <w:szCs w:val="20"/>
        </w:rPr>
        <w:t xml:space="preserve">Step 3: Save as .PNG or .WEBP (under 800 KB).</w:t>
      </w:r>
    </w:p>
    <w:p>
      <w:pPr>
        <w:spacing w:after="200"/>
      </w:pPr>
      <w:r>
        <w:rPr>
          <w:rFonts w:ascii="Segoe UI" w:cs="Segoe UI" w:eastAsia="Segoe UI" w:hAnsi="Segoe UI"/>
          <w:sz w:val="20"/>
          <w:szCs w:val="20"/>
        </w:rPr>
        <w:t xml:space="preserve">Step 4: Open Admin Panel (admin.html), click Upload Image, and Save &amp; Publish live!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9CA3AF"/>
          <w:sz w:val="16"/>
          <w:szCs w:val="16"/>
        </w:rPr>
        <w:t xml:space="preserve">© 2026 HyperXGT · All Rights Reserved · RC Performance Store &amp; Driver Club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2026-09-04T08:36:11.236Z</dcterms:created>
  <dcterms:modified xsi:type="dcterms:W3CDTF">2026-09-04T08:36:11.237Z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