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Microsoft YaHei" w:hAnsi="Microsoft YaHei" w:eastAsia="Microsoft YaHei"/>
          <w:b/>
          <w:color w:val="0F62B0"/>
          <w:sz w:val="52"/>
        </w:rPr>
        <w:t>AI 跨语言视频配音系统</w:t>
      </w:r>
    </w:p>
    <w:p>
      <w:pPr>
        <w:jc w:val="center"/>
      </w:pPr>
      <w:r>
        <w:rPr>
          <w:rFonts w:ascii="Microsoft YaHei" w:hAnsi="Microsoft YaHei" w:eastAsia="Microsoft YaHei"/>
          <w:b/>
          <w:color w:val="555555"/>
          <w:sz w:val="36"/>
        </w:rPr>
        <w:t>界面功能分步说明报告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版本：口型匹配 + 人脸增强 + 自动性别配音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示例项目：output_test（日语 → 中文配音）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日期：2026-07-16</w:t>
      </w:r>
    </w:p>
    <w:p>
      <w:r>
        <w:br w:type="page"/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32"/>
        </w:rPr>
        <w:t>一、系统概述</w:t>
      </w:r>
    </w:p>
    <w:p>
      <w:pPr>
        <w:spacing w:after="40"/>
      </w:pPr>
      <w:r>
        <w:rPr>
          <w:rFonts w:ascii="Microsoft YaHei" w:hAnsi="Microsoft YaHei" w:eastAsia="Microsoft YaHei"/>
          <w:b w:val="0"/>
          <w:sz w:val="21"/>
        </w:rPr>
        <w:t>本系统将一段外语视频自动转换为中文配音成片，完整流程为：拆分音轨 → 语音转写 → 文本翻译 → 人声分离 → 人声生成（TTS）→ 重新混音 → 人物锚定 → 口型匹配 → 人脸增强 → 合成视频。既可逐步骤手动执行，也可“一键生成”自动串行完成。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555555"/>
          <w:sz w:val="21"/>
        </w:rPr>
        <w:t>技术栈：Whisper（转写）、Hy-MT2-30B（翻译）、UVR/Demucs（人声分离）、CosyVoice3 / CosyVoice-300M-SFT（配音）、MuseTalk / Wav2Lip（口型）、CodeFormer（人脸增强）。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32"/>
        </w:rPr>
        <w:t>二、本次界面截图说明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555555"/>
          <w:sz w:val="21"/>
        </w:rPr>
        <w:t>以下按流水线顺序逐页展示各步骤的操作界面（截图取自已完成的示例项目，页签内显示真实运行结果），并说明每一步的功能、可选项与输入 / 输出。</w:t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1. 切割视频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切割视频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可选的预处理步骤：按时间区间裁剪原视频，让后续流程只处理选定片段（如去掉片头片尾）。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起始/结束时间；是否启用（默认不勾选，即处理整段视频）。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输入：原视频 → 输出：裁剪后的视频片段。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本次未启用（处理整段）。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2. 拆分音轨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拆分音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从视频中解复用出音频轨道（WAV），作为语音识别与人声分离的输入。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无需参数，一键执行。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输入：原视频 → 输出：音轨 WAV。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完成，错误 0 个。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3. 转换文字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转换文字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语音识别（ASR）：把源语言语音转写为带时间戳的字幕片段。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引擎：openai-whisper (GPU+VAD) / faster-whisper (CPU+VAD) / 自动选择；语言：自动检测或手动指定。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输入：音轨 WAV → 输出：带时间戳的转写片段。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识别语言：ja（日语），约 35 个字幕片段。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4. 文本翻译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文本翻译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将转写文本翻译为目标语言，保持逐句时间对齐。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引擎：Hy-MT2-30B / Hy-MT2+润色 / Hy-MT1.5 / Ollama 直翻；目标语言可选。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输入：转写片段 → 输出：逐句译文。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目标语言：中文，引擎：hy-mt2，共 35 句。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5. 人声分离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人声分离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把音轨分离为“人声”和“背景/伴奏”两条轨道，便于只替换人声、保留原始环境声。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后端：UVR（首选）/ Demucs；UVR 实例化失败时自动回退 Demucs。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输入：音轨 WAV → 输出：vocals.wav + background.wav。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完成：已生成人声与背景两条轨道。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6. 人声生成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人声生成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文本转语音（TTS）：按译文为每个片段合成中文配音。支持自动性别匹配——检测每句说话人性别后，男声走 SFT「中文男」（普通话），女声走 CosyVoice3「台湾柔和女声」。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配音模式：自动性别 / 单一女声 / 单一男声 / 风格；性别判定算法：逐句 F0 / 全局 F0 / ECAPA 说话人日志。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输入：逐句译文 + 人声参考 → 输出：逐句配音 WAV。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共 35 句，成功 34 句。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7. 重新混音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重新混音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把逐句配音按时间轴对齐、与分离出的背景声混合，生成最终音轨。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自动按片段起止时间拼接；保留背景环境声。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输入：逐句配音 + 背景轨 → 输出：final_audio.wav。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完成：已生成最终混合音轨。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8. 人物锚定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人物锚定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指定只对某一性别（默认女声）做口型匹配，其余人物保持原始画面（其配音仍照常播放）；可开启“遮挡/误检识别”，当嘴部被遮挡或误检为人脸时自动跳过，避免嘴形浮在手上等瑕疵。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锚定性别：仅女声 / 全部；遮挡门控开关。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输入：人声生成结果（含性别）→ 输出：待口型匹配的片段范围。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女声 34 段、男声 0 段；遮挡门控：开启。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9. 口型匹配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口型匹配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用配音驱动人物口型，使嘴形与中文配音同步。含歪头旋转对齐（避免马赛克/模糊）与恒定帧率同步修复（消除卡顿与声画不同步）。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引擎：MuseTalk (256×256) / Wav2Lip。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输入：原视频 + 配音语音轨 → 输出：口型匹配后的视频。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完成：已生成口型匹配视频 lipsync_output.mp4。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10. 人脸增强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人脸增强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用 CodeFormer 提升合成口型区域及面部清晰度；已拆分为独立步骤，可在不重跑口型匹配的前提下单独调参重跑。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保真度 fidelity（默认 0.85）、检测间隔、遮挡感知、保护嘴唇（默认开启，避免增强改动唇形）。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输入：口型匹配视频 → 输出：面部增强后的视频。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完成：已生成增强视频 lipsync_enhanced.mp4。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11. 合成视频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03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合成视频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把口型匹配/面部增强后的画面与最终音轨合成为成片（对齐音视频、统一编码）。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自动统一帧率/时间基，输出 H.264 + AAC 成片。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输入：增强视频 + 最终音轨 → 输出：配音成片。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完成：已生成最终配音视频。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28"/>
        </w:rPr>
        <w:t>12. 一键生成（对话框）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455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一键生成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552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功能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一键流水线：在一个对话框内勾选各步骤并设置参数，自动按顺序串行执行整条流程，执行完自动刷新所有步骤页签的结果。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可选项 / 参数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逐步骤开关 + 每步参数（ASR 引擎、翻译引擎、TTS 模式、口型引擎、人脸增强参数等）。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输入 → 输出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输入：原视频 → 输出：配音成片（全流程自动）。</w:t>
            </w:r>
          </w:p>
        </w:tc>
      </w:tr>
      <w:tr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/>
                <w:color w:val="0F62B0"/>
                <w:sz w:val="20"/>
              </w:rPr>
              <w:t>本次示例</w:t>
            </w:r>
          </w:p>
        </w:tc>
        <w:tc>
          <w:tcPr>
            <w:tcW w:type="dxa" w:w="720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默认：ASR openai-whisper(GPU+VAD)、翻译 Hy-MT2、TTS 自动性别、口型 MuseTalk，切割视频不勾选。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rFonts w:ascii="Microsoft YaHei" w:hAnsi="Microsoft YaHei" w:eastAsia="Microsoft YaHei"/>
          <w:b/>
          <w:color w:val="0F62B0"/>
          <w:sz w:val="32"/>
        </w:rPr>
        <w:t>三、本次更新：自动性别配音修复</w:t>
      </w:r>
    </w:p>
    <w:p>
      <w:pPr>
        <w:spacing w:after="40"/>
      </w:pPr>
      <w:r>
        <w:rPr>
          <w:rFonts w:ascii="Microsoft YaHei" w:hAnsi="Microsoft YaHei" w:eastAsia="Microsoft YaHei"/>
          <w:b w:val="0"/>
          <w:sz w:val="21"/>
        </w:rPr>
        <w:t>问题：此前“自动性别”模式下，被判定为男声的片段统一走 CosyVoice3 的 cross_lingual 方式，而该方式在本机存在底层报错（卷积核尺寸大于输入），导致男声始终无法生成——以往因测试素材恰好全为女声而未暴露。</w:t>
      </w:r>
    </w:p>
    <w:p>
      <w:pPr>
        <w:spacing w:after="40"/>
      </w:pPr>
      <w:r>
        <w:rPr>
          <w:rFonts w:ascii="Microsoft YaHei" w:hAnsi="Microsoft YaHei" w:eastAsia="Microsoft YaHei"/>
          <w:b w:val="0"/>
          <w:sz w:val="21"/>
        </w:rPr>
        <w:t>修复：新增“按性别分流合成”——男声改由 SFT「中文男」在进程内合成（稳定的普通话男声），女声仍由 CosyVoice3 合成「台湾柔和女声」，两者结果合并。已在后台线程验证：男声基频约 76 Hz、女声约 284 Hz，路由与音高均正确。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555555"/>
          <w:sz w:val="19"/>
        </w:rPr>
        <w:t>涉及界面：人声生成（自动性别）与一键生成中的 TTS 环节；本示例项目数据早于该修复（女声 34 段、男声 0 段），故截图用于展示界面，男声分流能力以上述验证为准。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