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vents-privacy-policy"/>
    <w:p>
      <w:pPr>
        <w:pStyle w:val="1"/>
      </w:pPr>
      <w:r>
        <w:t xml:space="preserve">8.8 EVENTS — PRIVACY POLICY</w:t>
      </w:r>
    </w:p>
    <w:p>
      <w:pPr>
        <w:pStyle w:val="FirstParagraph"/>
      </w:pPr>
      <w:r>
        <w:rPr>
          <w:b/>
          <w:bCs/>
        </w:rPr>
        <w:t xml:space="preserve">Effective Date:</w:t>
      </w:r>
      <w:r>
        <w:t xml:space="preserve"> </w:t>
      </w:r>
      <w:r>
        <w:t xml:space="preserve">[Insert Date]</w:t>
      </w:r>
      <w:r>
        <w:br/>
      </w:r>
      <w:r>
        <w:rPr>
          <w:b/>
          <w:bCs/>
        </w:rPr>
        <w:t xml:space="preserve">Last Updated:</w:t>
      </w:r>
      <w:r>
        <w:t xml:space="preserve"> </w:t>
      </w:r>
      <w:r>
        <w:t xml:space="preserve">[Insert Date]</w:t>
      </w:r>
      <w:r>
        <w:br/>
      </w:r>
      <w:r>
        <w:rPr>
          <w:b/>
          <w:bCs/>
        </w:rPr>
        <w:t xml:space="preserve">Data Controller:</w:t>
      </w:r>
      <w:r>
        <w:t xml:space="preserve"> </w:t>
      </w:r>
      <w:r>
        <w:t xml:space="preserve">8.8 Events Limited (</w:t>
      </w:r>
      <w:r>
        <w:t xml:space="preserve">“</w:t>
      </w:r>
      <w:r>
        <w:t xml:space="preserve">8.8 Events</w:t>
      </w:r>
      <w:r>
        <w:t xml:space="preserve">”</w:t>
      </w:r>
      <w:r>
        <w:t xml:space="preserve">,</w:t>
      </w:r>
      <w:r>
        <w:t xml:space="preserve"> </w:t>
      </w:r>
      <w:r>
        <w:t xml:space="preserve">“</w:t>
      </w:r>
      <w:r>
        <w:t xml:space="preserve">Platform</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w:t>
      </w:r>
      <w:r>
        <w:br/>
      </w:r>
      <w:r>
        <w:rPr>
          <w:b/>
          <w:bCs/>
        </w:rPr>
        <w:t xml:space="preserve">Jurisdiction:</w:t>
      </w:r>
      <w:r>
        <w:t xml:space="preserve"> </w:t>
      </w:r>
      <w:r>
        <w:t xml:space="preserve">Federal Republic of Nigeria</w:t>
      </w:r>
      <w:r>
        <w:br/>
      </w:r>
      <w:r>
        <w:rPr>
          <w:b/>
          <w:bCs/>
        </w:rPr>
        <w:t xml:space="preserve">Regulatory Framework:</w:t>
      </w:r>
      <w:r>
        <w:t xml:space="preserve"> </w:t>
      </w:r>
      <w:r>
        <w:t xml:space="preserve">Nigeria Data Protection Act, 2023 (NDPA); Nigeria Data Protection Regulation, 2019 (NDPR)</w:t>
      </w:r>
    </w:p>
    <w:p>
      <w:r>
        <w:pict>
          <v:rect style="width:0;height:1.5pt" o:hralign="center" o:hrstd="t" o:hr="t"/>
        </w:pict>
      </w:r>
    </w:p>
    <w:bookmarkStart w:id="20" w:name="introduction-and-scope"/>
    <w:p>
      <w:pPr>
        <w:pStyle w:val="2"/>
      </w:pPr>
      <w:r>
        <w:t xml:space="preserve">1. INTRODUCTION AND SCOPE</w:t>
      </w:r>
    </w:p>
    <w:p>
      <w:pPr>
        <w:pStyle w:val="FirstParagraph"/>
      </w:pPr>
      <w:r>
        <w:rPr>
          <w:b/>
          <w:bCs/>
        </w:rPr>
        <w:t xml:space="preserve">1.1</w:t>
      </w:r>
      <w:r>
        <w:t xml:space="preserve"> </w:t>
      </w:r>
      <w:r>
        <w:t xml:space="preserve">8.8 Events Limited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 is committed to protecting the privacy and personal data of all individuals who interact with our Platform, including Clients (end-users seeking event services) and Vendors (service providers). This Privacy Policy explains how we collect, use, store, share, and protect your personal data in compliance with the Nigeria Data Protection Act, 2023 (NDPA), the Nigeria Data Protection Regulation, 2019 (NDPR), and other applicable Nigerian laws.</w:t>
      </w:r>
    </w:p>
    <w:p>
      <w:pPr>
        <w:pStyle w:val="a0"/>
      </w:pPr>
      <w:r>
        <w:rPr>
          <w:b/>
          <w:bCs/>
        </w:rPr>
        <w:t xml:space="preserve">1.2</w:t>
      </w:r>
      <w:r>
        <w:t xml:space="preserve"> </w:t>
      </w:r>
      <w:r>
        <w:t xml:space="preserve">This Privacy Policy applies to all personal data processed through:</w:t>
      </w:r>
      <w:r>
        <w:t xml:space="preserve"> </w:t>
      </w:r>
      <w:r>
        <w:t xml:space="preserve">(a) The 8.8 Events website (www.88events.ng);</w:t>
      </w:r>
      <w:r>
        <w:t xml:space="preserve"> </w:t>
      </w:r>
      <w:r>
        <w:t xml:space="preserve">(b) The 8.8 Events mobile applications;</w:t>
      </w:r>
      <w:r>
        <w:t xml:space="preserve"> </w:t>
      </w:r>
      <w:r>
        <w:t xml:space="preserve">(c) Our customer support channels (email, phone, WhatsApp);</w:t>
      </w:r>
      <w:r>
        <w:t xml:space="preserve"> </w:t>
      </w:r>
      <w:r>
        <w:t xml:space="preserve">(d) Offline interactions at events, vendor verification visits, and business development activities;</w:t>
      </w:r>
      <w:r>
        <w:t xml:space="preserve"> </w:t>
      </w:r>
      <w:r>
        <w:t xml:space="preserve">(e) Third-party integrations (payment processors, analytics providers, cloud hosting services).</w:t>
      </w:r>
    </w:p>
    <w:p>
      <w:pPr>
        <w:pStyle w:val="a0"/>
      </w:pPr>
      <w:r>
        <w:rPr>
          <w:b/>
          <w:bCs/>
        </w:rPr>
        <w:t xml:space="preserve">1.3</w:t>
      </w:r>
      <w:r>
        <w:t xml:space="preserve"> </w:t>
      </w:r>
      <w:r>
        <w:t xml:space="preserve">By accessing or using the Platform, registering an account, or submitting personal data to us, you acknowledge that you have read, understood, and consent to the practices described in this Privacy Policy. If you do not agree with this Policy, you must not use the Platform.</w:t>
      </w:r>
    </w:p>
    <w:p>
      <w:pPr>
        <w:pStyle w:val="a0"/>
      </w:pPr>
      <w:r>
        <w:rPr>
          <w:b/>
          <w:bCs/>
        </w:rPr>
        <w:t xml:space="preserve">1.4</w:t>
      </w:r>
      <w:r>
        <w:t xml:space="preserve"> </w:t>
      </w:r>
      <w:r>
        <w:t xml:space="preserve">This Privacy Policy should be read in conjunction with our Vendor Terms and Conditions and Client Terms and Conditions.</w:t>
      </w:r>
    </w:p>
    <w:p>
      <w:r>
        <w:pict>
          <v:rect style="width:0;height:1.5pt" o:hralign="center" o:hrstd="t" o:hr="t"/>
        </w:pict>
      </w:r>
    </w:p>
    <w:bookmarkEnd w:id="20"/>
    <w:bookmarkStart w:id="21" w:name="definitions"/>
    <w:p>
      <w:pPr>
        <w:pStyle w:val="2"/>
      </w:pPr>
      <w:r>
        <w:t xml:space="preserve">2. DEFINITIONS</w:t>
      </w:r>
    </w:p>
    <w:p>
      <w:pPr>
        <w:pStyle w:val="FirstParagraph"/>
      </w:pPr>
      <w:r>
        <w:rPr>
          <w:b/>
          <w:bCs/>
        </w:rPr>
        <w:t xml:space="preserve">2.1</w:t>
      </w:r>
      <w:r>
        <w:t xml:space="preserve"> </w:t>
      </w:r>
      <w:r>
        <w:t xml:space="preserve">For the purposes of this Privacy Policy:</w:t>
      </w:r>
    </w:p>
    <w:p>
      <w:pPr>
        <w:pStyle w:val="Compact"/>
        <w:numPr>
          <w:ilvl w:val="0"/>
          <w:numId w:val="1001"/>
        </w:numPr>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w:t>
      </w:r>
      <w:r>
        <w:t xml:space="preserve">“</w:t>
      </w:r>
      <w:r>
        <w:t xml:space="preserve">Data Subject</w:t>
      </w:r>
      <w:r>
        <w:t xml:space="preserve">”</w:t>
      </w:r>
      <w:r>
        <w:t xml:space="preserve">), including but not limited to name, contact details, identification numbers, location data, online identifiers, and factors specific to the physical, physiological, genetic, mental, economic, cultural, or social identity of that person.</w:t>
      </w:r>
    </w:p>
    <w:p>
      <w:pPr>
        <w:pStyle w:val="Compact"/>
        <w:numPr>
          <w:ilvl w:val="0"/>
          <w:numId w:val="1001"/>
        </w:numPr>
      </w:pPr>
      <w:r>
        <w:rPr>
          <w:b/>
          <w:bCs/>
        </w:rPr>
        <w:t xml:space="preserve">“</w:t>
      </w:r>
      <w:r>
        <w:rPr>
          <w:b/>
          <w:bCs/>
        </w:rPr>
        <w:t xml:space="preserve">Processing</w:t>
      </w:r>
      <w:r>
        <w:rPr>
          <w:b/>
          <w:bCs/>
        </w:rPr>
        <w:t xml:space="preserve">”</w:t>
      </w:r>
      <w:r>
        <w:t xml:space="preserve"> </w:t>
      </w:r>
      <w:r>
        <w:t xml:space="preserve">means any operation or set of operations performed on Personal Data, whether or not by automated means, including collection, recording, organisation, structuring, storage, adaptation, alteration, retrieval, consultation, use, disclosure by transmission, dissemination, or otherwise making available, alignment, combination, restriction, erasure, or destruction.</w:t>
      </w:r>
    </w:p>
    <w:p>
      <w:pPr>
        <w:pStyle w:val="Compact"/>
        <w:numPr>
          <w:ilvl w:val="0"/>
          <w:numId w:val="1001"/>
        </w:numPr>
      </w:pPr>
      <w:r>
        <w:rPr>
          <w:b/>
          <w:bCs/>
        </w:rPr>
        <w:t xml:space="preserve">“</w:t>
      </w:r>
      <w:r>
        <w:rPr>
          <w:b/>
          <w:bCs/>
        </w:rPr>
        <w:t xml:space="preserve">Data Controller</w:t>
      </w:r>
      <w:r>
        <w:rPr>
          <w:b/>
          <w:bCs/>
        </w:rPr>
        <w:t xml:space="preserve">”</w:t>
      </w:r>
      <w:r>
        <w:t xml:space="preserve"> </w:t>
      </w:r>
      <w:r>
        <w:t xml:space="preserve">means 8.8 Events Limited, which determines the purposes and means of processing Personal Data.</w:t>
      </w:r>
    </w:p>
    <w:p>
      <w:pPr>
        <w:pStyle w:val="Compact"/>
        <w:numPr>
          <w:ilvl w:val="0"/>
          <w:numId w:val="1001"/>
        </w:numPr>
      </w:pPr>
      <w:r>
        <w:rPr>
          <w:b/>
          <w:bCs/>
        </w:rPr>
        <w:t xml:space="preserve">“</w:t>
      </w:r>
      <w:r>
        <w:rPr>
          <w:b/>
          <w:bCs/>
        </w:rPr>
        <w:t xml:space="preserve">Data Processor</w:t>
      </w:r>
      <w:r>
        <w:rPr>
          <w:b/>
          <w:bCs/>
        </w:rPr>
        <w:t xml:space="preserve">”</w:t>
      </w:r>
      <w:r>
        <w:t xml:space="preserve"> </w:t>
      </w:r>
      <w:r>
        <w:t xml:space="preserve">means any natural or legal person who processes Personal Data on behalf of the Data Controller.</w:t>
      </w:r>
    </w:p>
    <w:p>
      <w:pPr>
        <w:pStyle w:val="Compact"/>
        <w:numPr>
          <w:ilvl w:val="0"/>
          <w:numId w:val="1001"/>
        </w:numPr>
      </w:pPr>
      <w:r>
        <w:rPr>
          <w:b/>
          <w:bCs/>
        </w:rPr>
        <w:t xml:space="preserve">“</w:t>
      </w:r>
      <w:r>
        <w:rPr>
          <w:b/>
          <w:bCs/>
        </w:rPr>
        <w:t xml:space="preserve">Data Subject</w:t>
      </w:r>
      <w:r>
        <w:rPr>
          <w:b/>
          <w:bCs/>
        </w:rPr>
        <w:t xml:space="preserve">”</w:t>
      </w:r>
      <w:r>
        <w:t xml:space="preserve"> </w:t>
      </w:r>
      <w:r>
        <w:t xml:space="preserve">means the identified or identifiable natural person whose Personal Data is processed.</w:t>
      </w:r>
    </w:p>
    <w:p>
      <w:pPr>
        <w:pStyle w:val="Compact"/>
        <w:numPr>
          <w:ilvl w:val="0"/>
          <w:numId w:val="1001"/>
        </w:numPr>
      </w:pPr>
      <w:r>
        <w:rPr>
          <w:b/>
          <w:bCs/>
        </w:rPr>
        <w:t xml:space="preserve">“</w:t>
      </w:r>
      <w:r>
        <w:rPr>
          <w:b/>
          <w:bCs/>
        </w:rPr>
        <w:t xml:space="preserve">Consent</w:t>
      </w:r>
      <w:r>
        <w:rPr>
          <w:b/>
          <w:bCs/>
        </w:rPr>
        <w:t xml:space="preserve">”</w:t>
      </w:r>
      <w:r>
        <w:t xml:space="preserve"> </w:t>
      </w:r>
      <w:r>
        <w:t xml:space="preserve">means any freely given, specific, informed, and unambiguous indication of the Data Subject’s wishes by which they, by a statement or by a clear affirmative action, signify agreement to the processing of Personal Data relating to them.</w:t>
      </w:r>
    </w:p>
    <w:p>
      <w:pPr>
        <w:pStyle w:val="Compact"/>
        <w:numPr>
          <w:ilvl w:val="0"/>
          <w:numId w:val="1001"/>
        </w:numPr>
      </w:pPr>
      <w:r>
        <w:rPr>
          <w:b/>
          <w:bCs/>
        </w:rPr>
        <w:t xml:space="preserve">“</w:t>
      </w:r>
      <w:r>
        <w:rPr>
          <w:b/>
          <w:bCs/>
        </w:rPr>
        <w:t xml:space="preserve">Nigeria Data Protection Commission</w:t>
      </w:r>
      <w:r>
        <w:rPr>
          <w:b/>
          <w:bCs/>
        </w:rPr>
        <w:t xml:space="preserve">”</w:t>
      </w:r>
      <w:r>
        <w:rPr>
          <w:b/>
          <w:bCs/>
        </w:rPr>
        <w:t xml:space="preserve"> </w:t>
      </w:r>
      <w:r>
        <w:rPr>
          <w:b/>
          <w:bCs/>
        </w:rPr>
        <w:t xml:space="preserve">(NDPC)</w:t>
      </w:r>
      <w:r>
        <w:t xml:space="preserve"> </w:t>
      </w:r>
      <w:r>
        <w:t xml:space="preserve">means the regulatory authority established under the NDPA 2023.</w:t>
      </w:r>
    </w:p>
    <w:p>
      <w:pPr>
        <w:pStyle w:val="Compact"/>
        <w:numPr>
          <w:ilvl w:val="0"/>
          <w:numId w:val="1001"/>
        </w:numPr>
      </w:pPr>
      <w:r>
        <w:rPr>
          <w:b/>
          <w:bCs/>
        </w:rPr>
        <w:t xml:space="preserve">“</w:t>
      </w:r>
      <w:r>
        <w:rPr>
          <w:b/>
          <w:bCs/>
        </w:rPr>
        <w:t xml:space="preserve">Sensitive Personal Data</w:t>
      </w:r>
      <w:r>
        <w:rPr>
          <w:b/>
          <w:bCs/>
        </w:rPr>
        <w:t xml:space="preserve">”</w:t>
      </w:r>
      <w:r>
        <w:t xml:space="preserve"> </w:t>
      </w:r>
      <w:r>
        <w:t xml:space="preserve">means Personal Data relating to religious or other beliefs, sexual life, health, race, ethnic origin, political opinion, trade union membership, genetic data, biometric data, or data relating to children.</w:t>
      </w:r>
    </w:p>
    <w:p>
      <w:r>
        <w:pict>
          <v:rect style="width:0;height:1.5pt" o:hralign="center" o:hrstd="t" o:hr="t"/>
        </w:pict>
      </w:r>
    </w:p>
    <w:bookmarkEnd w:id="21"/>
    <w:bookmarkStart w:id="22" w:name="X2c7dc7088ba08e4b36cb6ed896f1d748f8abc7e"/>
    <w:p>
      <w:pPr>
        <w:pStyle w:val="2"/>
      </w:pPr>
      <w:r>
        <w:t xml:space="preserve">3. DATA CONTROLLER AND DATA PROTECTION OFFICER</w:t>
      </w:r>
    </w:p>
    <w:p>
      <w:pPr>
        <w:pStyle w:val="FirstParagraph"/>
      </w:pPr>
      <w:r>
        <w:rPr>
          <w:b/>
          <w:bCs/>
        </w:rPr>
        <w:t xml:space="preserve">3.1</w:t>
      </w:r>
      <w:r>
        <w:t xml:space="preserve"> </w:t>
      </w:r>
      <w:r>
        <w:t xml:space="preserve">The Data Controller responsible for your Personal Data is:</w:t>
      </w:r>
    </w:p>
    <w:p>
      <w:pPr>
        <w:pStyle w:val="a0"/>
      </w:pPr>
      <w:r>
        <w:rPr>
          <w:b/>
          <w:bCs/>
        </w:rPr>
        <w:t xml:space="preserve">8.8 Events Limited</w:t>
      </w:r>
      <w:r>
        <w:br/>
      </w:r>
      <w:r>
        <w:t xml:space="preserve">[Registered Business Address]</w:t>
      </w:r>
      <w:r>
        <w:br/>
      </w:r>
      <w:r>
        <w:t xml:space="preserve">CAC Registration Number: [Insert RC Number]</w:t>
      </w:r>
      <w:r>
        <w:br/>
      </w:r>
      <w:r>
        <w:t xml:space="preserve">Email: privacy@88events.ng</w:t>
      </w:r>
      <w:r>
        <w:br/>
      </w:r>
      <w:r>
        <w:t xml:space="preserve">Phone: [Insert Phone Number]</w:t>
      </w:r>
    </w:p>
    <w:p>
      <w:pPr>
        <w:pStyle w:val="a0"/>
      </w:pPr>
      <w:r>
        <w:rPr>
          <w:b/>
          <w:bCs/>
        </w:rPr>
        <w:t xml:space="preserve">3.2</w:t>
      </w:r>
      <w:r>
        <w:t xml:space="preserve"> </w:t>
      </w:r>
      <w:r>
        <w:t xml:space="preserve">We have appointed a Data Protection Officer (DPO) responsible for overseeing our data protection strategy and ensuring compliance with the NDPA 2023. You may contact our DPO at:</w:t>
      </w:r>
    </w:p>
    <w:p>
      <w:pPr>
        <w:pStyle w:val="a0"/>
      </w:pPr>
      <w:r>
        <w:rPr>
          <w:b/>
          <w:bCs/>
        </w:rPr>
        <w:t xml:space="preserve">Data Protection Officer</w:t>
      </w:r>
      <w:r>
        <w:br/>
      </w:r>
      <w:r>
        <w:t xml:space="preserve">8.8 Events Limited</w:t>
      </w:r>
      <w:r>
        <w:br/>
      </w:r>
      <w:r>
        <w:t xml:space="preserve">Email: dpo@88events.ng</w:t>
      </w:r>
      <w:r>
        <w:br/>
      </w:r>
      <w:r>
        <w:t xml:space="preserve">Phone: [Insert Phone Number]</w:t>
      </w:r>
      <w:r>
        <w:br/>
      </w:r>
      <w:r>
        <w:t xml:space="preserve">Address: [Insert Address]</w:t>
      </w:r>
    </w:p>
    <w:p>
      <w:pPr>
        <w:pStyle w:val="a0"/>
      </w:pPr>
      <w:r>
        <w:rPr>
          <w:b/>
          <w:bCs/>
        </w:rPr>
        <w:t xml:space="preserve">3.3</w:t>
      </w:r>
      <w:r>
        <w:t xml:space="preserve"> </w:t>
      </w:r>
      <w:r>
        <w:t xml:space="preserve">You have the right to contact the NDPC directly at:</w:t>
      </w:r>
    </w:p>
    <w:p>
      <w:pPr>
        <w:pStyle w:val="a0"/>
      </w:pPr>
      <w:r>
        <w:rPr>
          <w:b/>
          <w:bCs/>
        </w:rPr>
        <w:t xml:space="preserve">Nigeria Data Protection Commission</w:t>
      </w:r>
      <w:r>
        <w:br/>
      </w:r>
      <w:r>
        <w:t xml:space="preserve">[NDPC Address]</w:t>
      </w:r>
      <w:r>
        <w:br/>
      </w:r>
      <w:r>
        <w:t xml:space="preserve">Email: info@ndpc.gov.ng</w:t>
      </w:r>
      <w:r>
        <w:br/>
      </w:r>
      <w:r>
        <w:t xml:space="preserve">Website: www.ndpc.gov.ng</w:t>
      </w:r>
    </w:p>
    <w:p>
      <w:r>
        <w:pict>
          <v:rect style="width:0;height:1.5pt" o:hralign="center" o:hrstd="t" o:hr="t"/>
        </w:pict>
      </w:r>
    </w:p>
    <w:bookmarkEnd w:id="22"/>
    <w:bookmarkStart w:id="28" w:name="personal-data-we-collect"/>
    <w:p>
      <w:pPr>
        <w:pStyle w:val="2"/>
      </w:pPr>
      <w:r>
        <w:t xml:space="preserve">4. PERSONAL DATA WE COLLECT</w:t>
      </w:r>
    </w:p>
    <w:p>
      <w:pPr>
        <w:pStyle w:val="FirstParagraph"/>
      </w:pPr>
      <w:r>
        <w:rPr>
          <w:b/>
          <w:bCs/>
        </w:rPr>
        <w:t xml:space="preserve">4.1</w:t>
      </w:r>
      <w:r>
        <w:t xml:space="preserve"> </w:t>
      </w:r>
      <w:r>
        <w:t xml:space="preserve">We collect Personal Data that you voluntarily provide to us, data generated through your use of the Platform, and data obtained from third-party sources.</w:t>
      </w:r>
    </w:p>
    <w:bookmarkStart w:id="23" w:name="X0fbc2b19b74502bf99933ae8f3631bc30b75f1d"/>
    <w:p>
      <w:pPr>
        <w:pStyle w:val="3"/>
      </w:pPr>
      <w:r>
        <w:t xml:space="preserve">4.2 Data Collected from All Users (Clients and Vendors)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Specific Data Elements</w:t>
            </w:r>
          </w:p>
        </w:tc>
        <w:tc>
          <w:tcPr/>
          <w:p>
            <w:pPr>
              <w:pStyle w:val="Compact"/>
              <w:jc w:val="left"/>
            </w:pPr>
            <w:r>
              <w:t xml:space="preserve">Purpose</w:t>
            </w:r>
          </w:p>
        </w:tc>
      </w:tr>
      <w:tr>
        <w:tc>
          <w:tcPr/>
          <w:p>
            <w:pPr>
              <w:pStyle w:val="Compact"/>
              <w:jc w:val="left"/>
            </w:pPr>
            <w:r>
              <w:rPr>
                <w:b/>
                <w:bCs/>
              </w:rPr>
              <w:t xml:space="preserve">Identity Data</w:t>
            </w:r>
          </w:p>
        </w:tc>
        <w:tc>
          <w:tcPr/>
          <w:p>
            <w:pPr>
              <w:pStyle w:val="Compact"/>
              <w:jc w:val="left"/>
            </w:pPr>
            <w:r>
              <w:t xml:space="preserve">Full name, date of birth, gender, photograph</w:t>
            </w:r>
          </w:p>
        </w:tc>
        <w:tc>
          <w:tcPr/>
          <w:p>
            <w:pPr>
              <w:pStyle w:val="Compact"/>
              <w:jc w:val="left"/>
            </w:pPr>
            <w:r>
              <w:t xml:space="preserve">Account creation, verification, profile display</w:t>
            </w:r>
          </w:p>
        </w:tc>
      </w:tr>
      <w:tr>
        <w:tc>
          <w:tcPr/>
          <w:p>
            <w:pPr>
              <w:pStyle w:val="Compact"/>
              <w:jc w:val="left"/>
            </w:pPr>
            <w:r>
              <w:rPr>
                <w:b/>
                <w:bCs/>
              </w:rPr>
              <w:t xml:space="preserve">Contact Data</w:t>
            </w:r>
          </w:p>
        </w:tc>
        <w:tc>
          <w:tcPr/>
          <w:p>
            <w:pPr>
              <w:pStyle w:val="Compact"/>
              <w:jc w:val="left"/>
            </w:pPr>
            <w:r>
              <w:t xml:space="preserve">Email address, phone number, residential/business address</w:t>
            </w:r>
          </w:p>
        </w:tc>
        <w:tc>
          <w:tcPr/>
          <w:p>
            <w:pPr>
              <w:pStyle w:val="Compact"/>
              <w:jc w:val="left"/>
            </w:pPr>
            <w:r>
              <w:t xml:space="preserve">Communication, account recovery, service delivery</w:t>
            </w:r>
          </w:p>
        </w:tc>
      </w:tr>
      <w:tr>
        <w:tc>
          <w:tcPr/>
          <w:p>
            <w:pPr>
              <w:pStyle w:val="Compact"/>
              <w:jc w:val="left"/>
            </w:pPr>
            <w:r>
              <w:rPr>
                <w:b/>
                <w:bCs/>
              </w:rPr>
              <w:t xml:space="preserve">Account Data</w:t>
            </w:r>
          </w:p>
        </w:tc>
        <w:tc>
          <w:tcPr/>
          <w:p>
            <w:pPr>
              <w:pStyle w:val="Compact"/>
              <w:jc w:val="left"/>
            </w:pPr>
            <w:r>
              <w:t xml:space="preserve">Username, password (encrypted), account preferences, profile settings</w:t>
            </w:r>
          </w:p>
        </w:tc>
        <w:tc>
          <w:tcPr/>
          <w:p>
            <w:pPr>
              <w:pStyle w:val="Compact"/>
              <w:jc w:val="left"/>
            </w:pPr>
            <w:r>
              <w:t xml:space="preserve">Account management, personalization</w:t>
            </w:r>
          </w:p>
        </w:tc>
      </w:tr>
      <w:tr>
        <w:tc>
          <w:tcPr/>
          <w:p>
            <w:pPr>
              <w:pStyle w:val="Compact"/>
              <w:jc w:val="left"/>
            </w:pPr>
            <w:r>
              <w:rPr>
                <w:b/>
                <w:bCs/>
              </w:rPr>
              <w:t xml:space="preserve">Transaction Data</w:t>
            </w:r>
          </w:p>
        </w:tc>
        <w:tc>
          <w:tcPr/>
          <w:p>
            <w:pPr>
              <w:pStyle w:val="Compact"/>
              <w:jc w:val="left"/>
            </w:pPr>
            <w:r>
              <w:t xml:space="preserve">Payment details, transaction history, booking records, escrow status</w:t>
            </w:r>
          </w:p>
        </w:tc>
        <w:tc>
          <w:tcPr/>
          <w:p>
            <w:pPr>
              <w:pStyle w:val="Compact"/>
              <w:jc w:val="left"/>
            </w:pPr>
            <w:r>
              <w:t xml:space="preserve">Payment processing, financial reconciliation, dispute resolution</w:t>
            </w:r>
          </w:p>
        </w:tc>
      </w:tr>
      <w:tr>
        <w:tc>
          <w:tcPr/>
          <w:p>
            <w:pPr>
              <w:pStyle w:val="Compact"/>
              <w:jc w:val="left"/>
            </w:pPr>
            <w:r>
              <w:rPr>
                <w:b/>
                <w:bCs/>
              </w:rPr>
              <w:t xml:space="preserve">Technical Data</w:t>
            </w:r>
          </w:p>
        </w:tc>
        <w:tc>
          <w:tcPr/>
          <w:p>
            <w:pPr>
              <w:pStyle w:val="Compact"/>
              <w:jc w:val="left"/>
            </w:pPr>
            <w:r>
              <w:t xml:space="preserve">IP address, browser type, device information, operating system, cookies, login timestamps</w:t>
            </w:r>
          </w:p>
        </w:tc>
        <w:tc>
          <w:tcPr/>
          <w:p>
            <w:pPr>
              <w:pStyle w:val="Compact"/>
              <w:jc w:val="left"/>
            </w:pPr>
            <w:r>
              <w:t xml:space="preserve">Security, fraud prevention, platform optimization</w:t>
            </w:r>
          </w:p>
        </w:tc>
      </w:tr>
      <w:tr>
        <w:tc>
          <w:tcPr/>
          <w:p>
            <w:pPr>
              <w:pStyle w:val="Compact"/>
              <w:jc w:val="left"/>
            </w:pPr>
            <w:r>
              <w:rPr>
                <w:b/>
                <w:bCs/>
              </w:rPr>
              <w:t xml:space="preserve">Usage Data</w:t>
            </w:r>
          </w:p>
        </w:tc>
        <w:tc>
          <w:tcPr/>
          <w:p>
            <w:pPr>
              <w:pStyle w:val="Compact"/>
              <w:jc w:val="left"/>
            </w:pPr>
            <w:r>
              <w:t xml:space="preserve">Pages visited, features used, search queries, time spent on Platform</w:t>
            </w:r>
          </w:p>
        </w:tc>
        <w:tc>
          <w:tcPr/>
          <w:p>
            <w:pPr>
              <w:pStyle w:val="Compact"/>
              <w:jc w:val="left"/>
            </w:pPr>
            <w:r>
              <w:t xml:space="preserve">Analytics, user experience improvement, recommendation engine</w:t>
            </w:r>
          </w:p>
        </w:tc>
      </w:tr>
      <w:tr>
        <w:tc>
          <w:tcPr/>
          <w:p>
            <w:pPr>
              <w:pStyle w:val="Compact"/>
              <w:jc w:val="left"/>
            </w:pPr>
            <w:r>
              <w:rPr>
                <w:b/>
                <w:bCs/>
              </w:rPr>
              <w:t xml:space="preserve">Communication Data</w:t>
            </w:r>
          </w:p>
        </w:tc>
        <w:tc>
          <w:tcPr/>
          <w:p>
            <w:pPr>
              <w:pStyle w:val="Compact"/>
              <w:jc w:val="left"/>
            </w:pPr>
            <w:r>
              <w:t xml:space="preserve">In-app messages, emails, support tickets, phone call records</w:t>
            </w:r>
          </w:p>
        </w:tc>
        <w:tc>
          <w:tcPr/>
          <w:p>
            <w:pPr>
              <w:pStyle w:val="Compact"/>
              <w:jc w:val="left"/>
            </w:pPr>
            <w:r>
              <w:t xml:space="preserve">Customer support, dispute resolution, quality assurance</w:t>
            </w:r>
          </w:p>
        </w:tc>
      </w:tr>
      <w:tr>
        <w:tc>
          <w:tcPr/>
          <w:p>
            <w:pPr>
              <w:pStyle w:val="Compact"/>
              <w:jc w:val="left"/>
            </w:pPr>
            <w:r>
              <w:rPr>
                <w:b/>
                <w:bCs/>
              </w:rPr>
              <w:t xml:space="preserve">Location Data</w:t>
            </w:r>
          </w:p>
        </w:tc>
        <w:tc>
          <w:tcPr/>
          <w:p>
            <w:pPr>
              <w:pStyle w:val="Compact"/>
              <w:jc w:val="left"/>
            </w:pPr>
            <w:r>
              <w:t xml:space="preserve">GPS coordinates (with consent), city, state, event venue addresses</w:t>
            </w:r>
          </w:p>
        </w:tc>
        <w:tc>
          <w:tcPr/>
          <w:p>
            <w:pPr>
              <w:pStyle w:val="Compact"/>
              <w:jc w:val="left"/>
            </w:pPr>
            <w:r>
              <w:t xml:space="preserve">Vendor matching, logistics, fraud prevention</w:t>
            </w:r>
          </w:p>
        </w:tc>
      </w:tr>
    </w:tbl>
    <w:bookmarkEnd w:id="23"/>
    <w:bookmarkStart w:id="24" w:name="data-collected-specifically-from-vendors"/>
    <w:p>
      <w:pPr>
        <w:pStyle w:val="3"/>
      </w:pPr>
      <w:r>
        <w:t xml:space="preserve">4.3 Data Collected Specifically from Vendors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Specific Data Elements</w:t>
            </w:r>
          </w:p>
        </w:tc>
        <w:tc>
          <w:tcPr/>
          <w:p>
            <w:pPr>
              <w:pStyle w:val="Compact"/>
              <w:jc w:val="left"/>
            </w:pPr>
            <w:r>
              <w:t xml:space="preserve">Purpose</w:t>
            </w:r>
          </w:p>
        </w:tc>
      </w:tr>
      <w:tr>
        <w:tc>
          <w:tcPr/>
          <w:p>
            <w:pPr>
              <w:pStyle w:val="Compact"/>
              <w:jc w:val="left"/>
            </w:pPr>
            <w:r>
              <w:rPr>
                <w:b/>
                <w:bCs/>
              </w:rPr>
              <w:t xml:space="preserve">Business Data</w:t>
            </w:r>
          </w:p>
        </w:tc>
        <w:tc>
          <w:tcPr/>
          <w:p>
            <w:pPr>
              <w:pStyle w:val="Compact"/>
              <w:jc w:val="left"/>
            </w:pPr>
            <w:r>
              <w:t xml:space="preserve">Business name, CAC registration number, TIN, business category</w:t>
            </w:r>
          </w:p>
        </w:tc>
        <w:tc>
          <w:tcPr/>
          <w:p>
            <w:pPr>
              <w:pStyle w:val="Compact"/>
              <w:jc w:val="left"/>
            </w:pPr>
            <w:r>
              <w:t xml:space="preserve">Verification, public profile, tax compliance</w:t>
            </w:r>
          </w:p>
        </w:tc>
      </w:tr>
      <w:tr>
        <w:tc>
          <w:tcPr/>
          <w:p>
            <w:pPr>
              <w:pStyle w:val="Compact"/>
              <w:jc w:val="left"/>
            </w:pPr>
            <w:r>
              <w:rPr>
                <w:b/>
                <w:bCs/>
              </w:rPr>
              <w:t xml:space="preserve">Verification Data</w:t>
            </w:r>
          </w:p>
        </w:tc>
        <w:tc>
          <w:tcPr/>
          <w:p>
            <w:pPr>
              <w:pStyle w:val="Compact"/>
              <w:jc w:val="left"/>
            </w:pPr>
            <w:r>
              <w:t xml:space="preserve">Government-issued ID (NIN, driver’s license, passport), BVN, bank account details (NUBAN), business registration documents</w:t>
            </w:r>
          </w:p>
        </w:tc>
        <w:tc>
          <w:tcPr/>
          <w:p>
            <w:pPr>
              <w:pStyle w:val="Compact"/>
              <w:jc w:val="left"/>
            </w:pPr>
            <w:r>
              <w:t xml:space="preserve">Identity verification, fraud prevention, payment processing</w:t>
            </w:r>
          </w:p>
        </w:tc>
      </w:tr>
      <w:tr>
        <w:tc>
          <w:tcPr/>
          <w:p>
            <w:pPr>
              <w:pStyle w:val="Compact"/>
              <w:jc w:val="left"/>
            </w:pPr>
            <w:r>
              <w:rPr>
                <w:b/>
                <w:bCs/>
              </w:rPr>
              <w:t xml:space="preserve">Professional Data</w:t>
            </w:r>
          </w:p>
        </w:tc>
        <w:tc>
          <w:tcPr/>
          <w:p>
            <w:pPr>
              <w:pStyle w:val="Compact"/>
              <w:jc w:val="left"/>
            </w:pPr>
            <w:r>
              <w:t xml:space="preserve">Portfolio images/videos, service descriptions, pricing, availability calendar, qualifications, certifications, years of experience</w:t>
            </w:r>
          </w:p>
        </w:tc>
        <w:tc>
          <w:tcPr/>
          <w:p>
            <w:pPr>
              <w:pStyle w:val="Compact"/>
              <w:jc w:val="left"/>
            </w:pPr>
            <w:r>
              <w:t xml:space="preserve">Public profile, client decision-making, quality assurance</w:t>
            </w:r>
          </w:p>
        </w:tc>
      </w:tr>
      <w:tr>
        <w:tc>
          <w:tcPr/>
          <w:p>
            <w:pPr>
              <w:pStyle w:val="Compact"/>
              <w:jc w:val="left"/>
            </w:pPr>
            <w:r>
              <w:rPr>
                <w:b/>
                <w:bCs/>
              </w:rPr>
              <w:t xml:space="preserve">Reference Data</w:t>
            </w:r>
          </w:p>
        </w:tc>
        <w:tc>
          <w:tcPr/>
          <w:p>
            <w:pPr>
              <w:pStyle w:val="Compact"/>
              <w:jc w:val="left"/>
            </w:pPr>
            <w:r>
              <w:t xml:space="preserve">Contact details of past clients (with their consent), reference testimonials</w:t>
            </w:r>
          </w:p>
        </w:tc>
        <w:tc>
          <w:tcPr/>
          <w:p>
            <w:pPr>
              <w:pStyle w:val="Compact"/>
              <w:jc w:val="left"/>
            </w:pPr>
            <w:r>
              <w:t xml:space="preserve">Trust building, verification, reputation system</w:t>
            </w:r>
          </w:p>
        </w:tc>
      </w:tr>
      <w:tr>
        <w:tc>
          <w:tcPr/>
          <w:p>
            <w:pPr>
              <w:pStyle w:val="Compact"/>
              <w:jc w:val="left"/>
            </w:pPr>
            <w:r>
              <w:rPr>
                <w:b/>
                <w:bCs/>
              </w:rPr>
              <w:t xml:space="preserve">Financial Data</w:t>
            </w:r>
          </w:p>
        </w:tc>
        <w:tc>
          <w:tcPr/>
          <w:p>
            <w:pPr>
              <w:pStyle w:val="Compact"/>
              <w:jc w:val="left"/>
            </w:pPr>
            <w:r>
              <w:t xml:space="preserve">Bank account details, payout history, commission statements, tax documents</w:t>
            </w:r>
          </w:p>
        </w:tc>
        <w:tc>
          <w:tcPr/>
          <w:p>
            <w:pPr>
              <w:pStyle w:val="Compact"/>
              <w:jc w:val="left"/>
            </w:pPr>
            <w:r>
              <w:t xml:space="preserve">Vendor payments, tax reporting, financial auditing</w:t>
            </w:r>
          </w:p>
        </w:tc>
      </w:tr>
      <w:tr>
        <w:tc>
          <w:tcPr/>
          <w:p>
            <w:pPr>
              <w:pStyle w:val="Compact"/>
              <w:jc w:val="left"/>
            </w:pPr>
            <w:r>
              <w:rPr>
                <w:b/>
                <w:bCs/>
              </w:rPr>
              <w:t xml:space="preserve">Insurance Data</w:t>
            </w:r>
          </w:p>
        </w:tc>
        <w:tc>
          <w:tcPr/>
          <w:p>
            <w:pPr>
              <w:pStyle w:val="Compact"/>
              <w:jc w:val="left"/>
            </w:pPr>
            <w:r>
              <w:t xml:space="preserve">Insurance policy numbers, coverage details, insurer contact information</w:t>
            </w:r>
          </w:p>
        </w:tc>
        <w:tc>
          <w:tcPr/>
          <w:p>
            <w:pPr>
              <w:pStyle w:val="Compact"/>
              <w:jc w:val="left"/>
            </w:pPr>
            <w:r>
              <w:t xml:space="preserve">Risk management, quality assurance</w:t>
            </w:r>
          </w:p>
        </w:tc>
      </w:tr>
    </w:tbl>
    <w:bookmarkEnd w:id="24"/>
    <w:bookmarkStart w:id="25" w:name="data-collected-specifically-from-clients"/>
    <w:p>
      <w:pPr>
        <w:pStyle w:val="3"/>
      </w:pPr>
      <w:r>
        <w:t xml:space="preserve">4.4 Data Collected Specifically from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Specific Data Elements</w:t>
            </w:r>
          </w:p>
        </w:tc>
        <w:tc>
          <w:tcPr/>
          <w:p>
            <w:pPr>
              <w:pStyle w:val="Compact"/>
              <w:jc w:val="left"/>
            </w:pPr>
            <w:r>
              <w:t xml:space="preserve">Purpose</w:t>
            </w:r>
          </w:p>
        </w:tc>
      </w:tr>
      <w:tr>
        <w:tc>
          <w:tcPr/>
          <w:p>
            <w:pPr>
              <w:pStyle w:val="Compact"/>
              <w:jc w:val="left"/>
            </w:pPr>
            <w:r>
              <w:rPr>
                <w:b/>
                <w:bCs/>
              </w:rPr>
              <w:t xml:space="preserve">Event Data</w:t>
            </w:r>
          </w:p>
        </w:tc>
        <w:tc>
          <w:tcPr/>
          <w:p>
            <w:pPr>
              <w:pStyle w:val="Compact"/>
              <w:jc w:val="left"/>
            </w:pPr>
            <w:r>
              <w:t xml:space="preserve">Event type (wedding, birthday, corporate, etc.), event date, expected guest count, budget range, event theme, special requirements</w:t>
            </w:r>
          </w:p>
        </w:tc>
        <w:tc>
          <w:tcPr/>
          <w:p>
            <w:pPr>
              <w:pStyle w:val="Compact"/>
              <w:jc w:val="left"/>
            </w:pPr>
            <w:r>
              <w:t xml:space="preserve">Vendor matching, service recommendations, platform analytics</w:t>
            </w:r>
          </w:p>
        </w:tc>
      </w:tr>
      <w:tr>
        <w:tc>
          <w:tcPr/>
          <w:p>
            <w:pPr>
              <w:pStyle w:val="Compact"/>
              <w:jc w:val="left"/>
            </w:pPr>
            <w:r>
              <w:rPr>
                <w:b/>
                <w:bCs/>
              </w:rPr>
              <w:t xml:space="preserve">Venue Data</w:t>
            </w:r>
          </w:p>
        </w:tc>
        <w:tc>
          <w:tcPr/>
          <w:p>
            <w:pPr>
              <w:pStyle w:val="Compact"/>
              <w:jc w:val="left"/>
            </w:pPr>
            <w:r>
              <w:t xml:space="preserve">Venue name, address, contact person, venue restrictions, access protocols</w:t>
            </w:r>
          </w:p>
        </w:tc>
        <w:tc>
          <w:tcPr/>
          <w:p>
            <w:pPr>
              <w:pStyle w:val="Compact"/>
              <w:jc w:val="left"/>
            </w:pPr>
            <w:r>
              <w:t xml:space="preserve">Logistics, vendor coordination, service delivery</w:t>
            </w:r>
          </w:p>
        </w:tc>
      </w:tr>
      <w:tr>
        <w:tc>
          <w:tcPr/>
          <w:p>
            <w:pPr>
              <w:pStyle w:val="Compact"/>
              <w:jc w:val="left"/>
            </w:pPr>
            <w:r>
              <w:rPr>
                <w:b/>
                <w:bCs/>
              </w:rPr>
              <w:t xml:space="preserve">Preference Data</w:t>
            </w:r>
          </w:p>
        </w:tc>
        <w:tc>
          <w:tcPr/>
          <w:p>
            <w:pPr>
              <w:pStyle w:val="Compact"/>
              <w:jc w:val="left"/>
            </w:pPr>
            <w:r>
              <w:t xml:space="preserve">Style preferences, vendor category priorities, past bookings, saved vendors</w:t>
            </w:r>
          </w:p>
        </w:tc>
        <w:tc>
          <w:tcPr/>
          <w:p>
            <w:pPr>
              <w:pStyle w:val="Compact"/>
              <w:jc w:val="left"/>
            </w:pPr>
            <w:r>
              <w:t xml:space="preserve">Personalization, recommendation engine, marketing</w:t>
            </w:r>
          </w:p>
        </w:tc>
      </w:tr>
      <w:tr>
        <w:tc>
          <w:tcPr/>
          <w:p>
            <w:pPr>
              <w:pStyle w:val="Compact"/>
              <w:jc w:val="left"/>
            </w:pPr>
            <w:r>
              <w:rPr>
                <w:b/>
                <w:bCs/>
              </w:rPr>
              <w:t xml:space="preserve">Review Data</w:t>
            </w:r>
          </w:p>
        </w:tc>
        <w:tc>
          <w:tcPr/>
          <w:p>
            <w:pPr>
              <w:pStyle w:val="Compact"/>
              <w:jc w:val="left"/>
            </w:pPr>
            <w:r>
              <w:t xml:space="preserve">Ratings, written reviews, photographs/videos of vendor services</w:t>
            </w:r>
          </w:p>
        </w:tc>
        <w:tc>
          <w:tcPr/>
          <w:p>
            <w:pPr>
              <w:pStyle w:val="Compact"/>
              <w:jc w:val="left"/>
            </w:pPr>
            <w:r>
              <w:t xml:space="preserve">Reputation system, quality control, public transparency</w:t>
            </w:r>
          </w:p>
        </w:tc>
      </w:tr>
    </w:tbl>
    <w:bookmarkEnd w:id="25"/>
    <w:bookmarkStart w:id="26" w:name="data-from-third-party-sources"/>
    <w:p>
      <w:pPr>
        <w:pStyle w:val="3"/>
      </w:pPr>
      <w:r>
        <w:t xml:space="preserve">4.5 Data from Third-Party Sources</w:t>
      </w:r>
    </w:p>
    <w:p>
      <w:pPr>
        <w:pStyle w:val="FirstParagraph"/>
      </w:pPr>
      <w:r>
        <w:t xml:space="preserve">We may obtain Personal Data from:</w:t>
      </w:r>
      <w:r>
        <w:t xml:space="preserve"> </w:t>
      </w:r>
      <w:r>
        <w:t xml:space="preserve">(a)</w:t>
      </w:r>
      <w:r>
        <w:t xml:space="preserve"> </w:t>
      </w:r>
      <w:r>
        <w:rPr>
          <w:b/>
          <w:bCs/>
        </w:rPr>
        <w:t xml:space="preserve">Payment processors</w:t>
      </w:r>
      <w:r>
        <w:t xml:space="preserve"> </w:t>
      </w:r>
      <w:r>
        <w:t xml:space="preserve">(Paystack, Flutterwave): Transaction confirmation, payment status, fraud flags;</w:t>
      </w:r>
      <w:r>
        <w:t xml:space="preserve"> </w:t>
      </w:r>
      <w:r>
        <w:t xml:space="preserve">(b)</w:t>
      </w:r>
      <w:r>
        <w:t xml:space="preserve"> </w:t>
      </w:r>
      <w:r>
        <w:rPr>
          <w:b/>
          <w:bCs/>
        </w:rPr>
        <w:t xml:space="preserve">Identity verification services</w:t>
      </w:r>
      <w:r>
        <w:t xml:space="preserve">: BVN validation, government ID verification;</w:t>
      </w:r>
      <w:r>
        <w:t xml:space="preserve"> </w:t>
      </w:r>
      <w:r>
        <w:t xml:space="preserve">(c)</w:t>
      </w:r>
      <w:r>
        <w:t xml:space="preserve"> </w:t>
      </w:r>
      <w:r>
        <w:rPr>
          <w:b/>
          <w:bCs/>
        </w:rPr>
        <w:t xml:space="preserve">Social media platforms</w:t>
      </w:r>
      <w:r>
        <w:t xml:space="preserve">: Public profile information when you choose to link your account;</w:t>
      </w:r>
      <w:r>
        <w:t xml:space="preserve"> </w:t>
      </w:r>
      <w:r>
        <w:t xml:space="preserve">(d)</w:t>
      </w:r>
      <w:r>
        <w:t xml:space="preserve"> </w:t>
      </w:r>
      <w:r>
        <w:rPr>
          <w:b/>
          <w:bCs/>
        </w:rPr>
        <w:t xml:space="preserve">Public registers</w:t>
      </w:r>
      <w:r>
        <w:t xml:space="preserve">: CAC business registration data, court records (for fraud prevention);</w:t>
      </w:r>
      <w:r>
        <w:t xml:space="preserve"> </w:t>
      </w:r>
      <w:r>
        <w:t xml:space="preserve">(e)</w:t>
      </w:r>
      <w:r>
        <w:t xml:space="preserve"> </w:t>
      </w:r>
      <w:r>
        <w:rPr>
          <w:b/>
          <w:bCs/>
        </w:rPr>
        <w:t xml:space="preserve">Marketing partners</w:t>
      </w:r>
      <w:r>
        <w:t xml:space="preserve">: Referral source information, campaign attribution data.</w:t>
      </w:r>
    </w:p>
    <w:bookmarkEnd w:id="26"/>
    <w:bookmarkStart w:id="27" w:name="sensitive-personal-data"/>
    <w:p>
      <w:pPr>
        <w:pStyle w:val="3"/>
      </w:pPr>
      <w:r>
        <w:t xml:space="preserve">4.6 Sensitive Personal Data</w:t>
      </w:r>
    </w:p>
    <w:p>
      <w:pPr>
        <w:pStyle w:val="FirstParagraph"/>
      </w:pPr>
      <w:r>
        <w:t xml:space="preserve">We generally do not collect Sensitive Personal Data. However, in limited circumstances, we may process:</w:t>
      </w:r>
      <w:r>
        <w:t xml:space="preserve"> </w:t>
      </w:r>
      <w:r>
        <w:t xml:space="preserve">(a)</w:t>
      </w:r>
      <w:r>
        <w:t xml:space="preserve"> </w:t>
      </w:r>
      <w:r>
        <w:rPr>
          <w:b/>
          <w:bCs/>
        </w:rPr>
        <w:t xml:space="preserve">Health information</w:t>
      </w:r>
      <w:r>
        <w:t xml:space="preserve">: If you disclose dietary restrictions, allergies, or accessibility needs for event planning purposes;</w:t>
      </w:r>
      <w:r>
        <w:t xml:space="preserve"> </w:t>
      </w:r>
      <w:r>
        <w:t xml:space="preserve">(b)</w:t>
      </w:r>
      <w:r>
        <w:t xml:space="preserve"> </w:t>
      </w:r>
      <w:r>
        <w:rPr>
          <w:b/>
          <w:bCs/>
        </w:rPr>
        <w:t xml:space="preserve">Biometric data</w:t>
      </w:r>
      <w:r>
        <w:t xml:space="preserve">: Facial recognition data from uploaded photographs (for identity verification purposes only);</w:t>
      </w:r>
      <w:r>
        <w:t xml:space="preserve"> </w:t>
      </w:r>
      <w:r>
        <w:t xml:space="preserve">(c)</w:t>
      </w:r>
      <w:r>
        <w:t xml:space="preserve"> </w:t>
      </w:r>
      <w:r>
        <w:rPr>
          <w:b/>
          <w:bCs/>
        </w:rPr>
        <w:t xml:space="preserve">Religious or cultural information</w:t>
      </w:r>
      <w:r>
        <w:t xml:space="preserve">: If relevant to event planning (e.g., traditional wedding requirements).</w:t>
      </w:r>
    </w:p>
    <w:p>
      <w:pPr>
        <w:pStyle w:val="a0"/>
      </w:pPr>
      <w:r>
        <w:rPr>
          <w:b/>
          <w:bCs/>
        </w:rPr>
        <w:t xml:space="preserve">We will only process Sensitive Personal Data with your explicit consent, unless processing is necessary for legal obligations, vital interests, or the establishment, exercise, or defence of legal claims.</w:t>
      </w:r>
    </w:p>
    <w:p>
      <w:r>
        <w:pict>
          <v:rect style="width:0;height:1.5pt" o:hralign="center" o:hrstd="t" o:hr="t"/>
        </w:pict>
      </w:r>
    </w:p>
    <w:bookmarkEnd w:id="27"/>
    <w:bookmarkEnd w:id="28"/>
    <w:bookmarkStart w:id="29" w:name="legal-basis-for-processing"/>
    <w:p>
      <w:pPr>
        <w:pStyle w:val="2"/>
      </w:pPr>
      <w:r>
        <w:t xml:space="preserve">5. LEGAL BASIS FOR PROCESSING</w:t>
      </w:r>
    </w:p>
    <w:p>
      <w:pPr>
        <w:pStyle w:val="FirstParagraph"/>
      </w:pPr>
      <w:r>
        <w:rPr>
          <w:b/>
          <w:bCs/>
        </w:rPr>
        <w:t xml:space="preserve">5.1</w:t>
      </w:r>
      <w:r>
        <w:t xml:space="preserve"> </w:t>
      </w:r>
      <w:r>
        <w:t xml:space="preserve">Under the NDPA 2023, we process Personal Data based on one or more of the following legal bases: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Legal Basis</w:t>
            </w:r>
          </w:p>
        </w:tc>
        <w:tc>
          <w:tcPr/>
          <w:p>
            <w:pPr>
              <w:pStyle w:val="Compact"/>
              <w:jc w:val="left"/>
            </w:pPr>
            <w:r>
              <w:t xml:space="preserve">Applicable Processing Activities</w:t>
            </w:r>
          </w:p>
        </w:tc>
      </w:tr>
      <w:tr>
        <w:tc>
          <w:tcPr/>
          <w:p>
            <w:pPr>
              <w:pStyle w:val="Compact"/>
              <w:jc w:val="left"/>
            </w:pPr>
            <w:r>
              <w:rPr>
                <w:b/>
                <w:bCs/>
              </w:rPr>
              <w:t xml:space="preserve">Consent</w:t>
            </w:r>
          </w:p>
        </w:tc>
        <w:tc>
          <w:tcPr/>
          <w:p>
            <w:pPr>
              <w:pStyle w:val="Compact"/>
              <w:jc w:val="left"/>
            </w:pPr>
            <w:r>
              <w:t xml:space="preserve">Marketing communications, cookies (non-essential), location tracking, Sensitive Personal Data, sharing data with third-party partners</w:t>
            </w:r>
          </w:p>
        </w:tc>
      </w:tr>
      <w:tr>
        <w:tc>
          <w:tcPr/>
          <w:p>
            <w:pPr>
              <w:pStyle w:val="Compact"/>
              <w:jc w:val="left"/>
            </w:pPr>
            <w:r>
              <w:rPr>
                <w:b/>
                <w:bCs/>
              </w:rPr>
              <w:t xml:space="preserve">Contractual Necessity</w:t>
            </w:r>
          </w:p>
        </w:tc>
        <w:tc>
          <w:tcPr/>
          <w:p>
            <w:pPr>
              <w:pStyle w:val="Compact"/>
              <w:jc w:val="left"/>
            </w:pPr>
            <w:r>
              <w:t xml:space="preserve">Account creation, service delivery, payment processing, escrow management, vendor-client matching, quote generation, contract execution</w:t>
            </w:r>
          </w:p>
        </w:tc>
      </w:tr>
      <w:tr>
        <w:tc>
          <w:tcPr/>
          <w:p>
            <w:pPr>
              <w:pStyle w:val="Compact"/>
              <w:jc w:val="left"/>
            </w:pPr>
            <w:r>
              <w:rPr>
                <w:b/>
                <w:bCs/>
              </w:rPr>
              <w:t xml:space="preserve">Legal Obligation</w:t>
            </w:r>
          </w:p>
        </w:tc>
        <w:tc>
          <w:tcPr/>
          <w:p>
            <w:pPr>
              <w:pStyle w:val="Compact"/>
              <w:jc w:val="left"/>
            </w:pPr>
            <w:r>
              <w:t xml:space="preserve">Tax reporting, regulatory compliance (NDPC, CBN, FIRS), fraud prevention, law enforcement requests, court orders</w:t>
            </w:r>
          </w:p>
        </w:tc>
      </w:tr>
      <w:tr>
        <w:tc>
          <w:tcPr/>
          <w:p>
            <w:pPr>
              <w:pStyle w:val="Compact"/>
              <w:jc w:val="left"/>
            </w:pPr>
            <w:r>
              <w:rPr>
                <w:b/>
                <w:bCs/>
              </w:rPr>
              <w:t xml:space="preserve">Legitimate Interests</w:t>
            </w:r>
          </w:p>
        </w:tc>
        <w:tc>
          <w:tcPr/>
          <w:p>
            <w:pPr>
              <w:pStyle w:val="Compact"/>
              <w:jc w:val="left"/>
            </w:pPr>
            <w:r>
              <w:t xml:space="preserve">Platform security, fraud detection, analytics, service improvement, network and information security, enforcement of legal claims</w:t>
            </w:r>
          </w:p>
        </w:tc>
      </w:tr>
      <w:tr>
        <w:tc>
          <w:tcPr/>
          <w:p>
            <w:pPr>
              <w:pStyle w:val="Compact"/>
              <w:jc w:val="left"/>
            </w:pPr>
            <w:r>
              <w:rPr>
                <w:b/>
                <w:bCs/>
              </w:rPr>
              <w:t xml:space="preserve">Vital Interests</w:t>
            </w:r>
          </w:p>
        </w:tc>
        <w:tc>
          <w:tcPr/>
          <w:p>
            <w:pPr>
              <w:pStyle w:val="Compact"/>
              <w:jc w:val="left"/>
            </w:pPr>
            <w:r>
              <w:t xml:space="preserve">Emergency situations involving health or safety at events</w:t>
            </w:r>
          </w:p>
        </w:tc>
      </w:tr>
    </w:tbl>
    <w:p>
      <w:pPr>
        <w:pStyle w:val="a0"/>
      </w:pPr>
      <w:r>
        <w:rPr>
          <w:b/>
          <w:bCs/>
        </w:rPr>
        <w:t xml:space="preserve">5.2</w:t>
      </w:r>
      <w:r>
        <w:t xml:space="preserve"> </w:t>
      </w:r>
      <w:r>
        <w:t xml:space="preserve">Where we rely on Consent, you have the right to withdraw consent at any time. Withdrawal of consent does not affect the lawfulness of processing based on consent before its withdrawal.</w:t>
      </w:r>
    </w:p>
    <w:p>
      <w:pPr>
        <w:pStyle w:val="a0"/>
      </w:pPr>
      <w:r>
        <w:rPr>
          <w:b/>
          <w:bCs/>
        </w:rPr>
        <w:t xml:space="preserve">5.3</w:t>
      </w:r>
      <w:r>
        <w:t xml:space="preserve"> </w:t>
      </w:r>
      <w:r>
        <w:t xml:space="preserve">Where processing is necessary for Contractual Necessity, failure to provide the required Personal Data may result in our inability to provide Platform services to you.</w:t>
      </w:r>
    </w:p>
    <w:p>
      <w:r>
        <w:pict>
          <v:rect style="width:0;height:1.5pt" o:hralign="center" o:hrstd="t" o:hr="t"/>
        </w:pict>
      </w:r>
    </w:p>
    <w:bookmarkEnd w:id="29"/>
    <w:bookmarkStart w:id="36" w:name="purposes-of-processing"/>
    <w:p>
      <w:pPr>
        <w:pStyle w:val="2"/>
      </w:pPr>
      <w:r>
        <w:t xml:space="preserve">6. PURPOSES OF PROCESSING</w:t>
      </w:r>
    </w:p>
    <w:p>
      <w:pPr>
        <w:pStyle w:val="FirstParagraph"/>
      </w:pPr>
      <w:r>
        <w:rPr>
          <w:b/>
          <w:bCs/>
        </w:rPr>
        <w:t xml:space="preserve">6.1</w:t>
      </w:r>
      <w:r>
        <w:t xml:space="preserve"> </w:t>
      </w:r>
      <w:r>
        <w:t xml:space="preserve">We process Personal Data for the following purposes:</w:t>
      </w:r>
    </w:p>
    <w:bookmarkStart w:id="30" w:name="Xb42cec148386ac5c8059fb831843ab3087e9196"/>
    <w:p>
      <w:pPr>
        <w:pStyle w:val="3"/>
      </w:pPr>
      <w:r>
        <w:t xml:space="preserve">(a) Platform Operation and Service Delivery</w:t>
      </w:r>
    </w:p>
    <w:p>
      <w:pPr>
        <w:pStyle w:val="Compact"/>
        <w:numPr>
          <w:ilvl w:val="0"/>
          <w:numId w:val="1002"/>
        </w:numPr>
      </w:pPr>
      <w:r>
        <w:t xml:space="preserve">Creating and managing user accounts;</w:t>
      </w:r>
    </w:p>
    <w:p>
      <w:pPr>
        <w:pStyle w:val="Compact"/>
        <w:numPr>
          <w:ilvl w:val="0"/>
          <w:numId w:val="1002"/>
        </w:numPr>
      </w:pPr>
      <w:r>
        <w:t xml:space="preserve">Facilitating connections between Clients and Vendors;</w:t>
      </w:r>
    </w:p>
    <w:p>
      <w:pPr>
        <w:pStyle w:val="Compact"/>
        <w:numPr>
          <w:ilvl w:val="0"/>
          <w:numId w:val="1002"/>
        </w:numPr>
      </w:pPr>
      <w:r>
        <w:t xml:space="preserve">Processing Quotes, bookings, and Transactions;</w:t>
      </w:r>
    </w:p>
    <w:p>
      <w:pPr>
        <w:pStyle w:val="Compact"/>
        <w:numPr>
          <w:ilvl w:val="0"/>
          <w:numId w:val="1002"/>
        </w:numPr>
      </w:pPr>
      <w:r>
        <w:t xml:space="preserve">Managing Escrow payments and fund releases;</w:t>
      </w:r>
    </w:p>
    <w:p>
      <w:pPr>
        <w:pStyle w:val="Compact"/>
        <w:numPr>
          <w:ilvl w:val="0"/>
          <w:numId w:val="1002"/>
        </w:numPr>
      </w:pPr>
      <w:r>
        <w:t xml:space="preserve">Providing customer support and dispute resolution.</w:t>
      </w:r>
    </w:p>
    <w:bookmarkEnd w:id="30"/>
    <w:bookmarkStart w:id="31" w:name="b-verification-and-trust"/>
    <w:p>
      <w:pPr>
        <w:pStyle w:val="3"/>
      </w:pPr>
      <w:r>
        <w:t xml:space="preserve">(b) Verification and Trust</w:t>
      </w:r>
    </w:p>
    <w:p>
      <w:pPr>
        <w:pStyle w:val="Compact"/>
        <w:numPr>
          <w:ilvl w:val="0"/>
          <w:numId w:val="1003"/>
        </w:numPr>
      </w:pPr>
      <w:r>
        <w:t xml:space="preserve">Verifying Vendor identities, business registrations, and professional qualifications;</w:t>
      </w:r>
    </w:p>
    <w:p>
      <w:pPr>
        <w:pStyle w:val="Compact"/>
        <w:numPr>
          <w:ilvl w:val="0"/>
          <w:numId w:val="1003"/>
        </w:numPr>
      </w:pPr>
      <w:r>
        <w:t xml:space="preserve">Conducting background and reference checks;</w:t>
      </w:r>
    </w:p>
    <w:p>
      <w:pPr>
        <w:pStyle w:val="Compact"/>
        <w:numPr>
          <w:ilvl w:val="0"/>
          <w:numId w:val="1003"/>
        </w:numPr>
      </w:pPr>
      <w:r>
        <w:t xml:space="preserve">Preventing fraud, identity theft, and platform abuse;</w:t>
      </w:r>
    </w:p>
    <w:p>
      <w:pPr>
        <w:pStyle w:val="Compact"/>
        <w:numPr>
          <w:ilvl w:val="0"/>
          <w:numId w:val="1003"/>
        </w:numPr>
      </w:pPr>
      <w:r>
        <w:t xml:space="preserve">Maintaining the integrity of reviews and ratings.</w:t>
      </w:r>
    </w:p>
    <w:bookmarkEnd w:id="31"/>
    <w:bookmarkStart w:id="32" w:name="c-communication"/>
    <w:p>
      <w:pPr>
        <w:pStyle w:val="3"/>
      </w:pPr>
      <w:r>
        <w:t xml:space="preserve">(c) Communication</w:t>
      </w:r>
    </w:p>
    <w:p>
      <w:pPr>
        <w:pStyle w:val="Compact"/>
        <w:numPr>
          <w:ilvl w:val="0"/>
          <w:numId w:val="1004"/>
        </w:numPr>
      </w:pPr>
      <w:r>
        <w:t xml:space="preserve">Sending account-related notifications (bookings, payments, disputes);</w:t>
      </w:r>
    </w:p>
    <w:p>
      <w:pPr>
        <w:pStyle w:val="Compact"/>
        <w:numPr>
          <w:ilvl w:val="0"/>
          <w:numId w:val="1004"/>
        </w:numPr>
      </w:pPr>
      <w:r>
        <w:t xml:space="preserve">Sending marketing communications (with consent);</w:t>
      </w:r>
    </w:p>
    <w:p>
      <w:pPr>
        <w:pStyle w:val="Compact"/>
        <w:numPr>
          <w:ilvl w:val="0"/>
          <w:numId w:val="1004"/>
        </w:numPr>
      </w:pPr>
      <w:r>
        <w:t xml:space="preserve">Responding to inquiries and support requests;</w:t>
      </w:r>
    </w:p>
    <w:p>
      <w:pPr>
        <w:pStyle w:val="Compact"/>
        <w:numPr>
          <w:ilvl w:val="0"/>
          <w:numId w:val="1004"/>
        </w:numPr>
      </w:pPr>
      <w:r>
        <w:t xml:space="preserve">Sending platform updates, policy changes, and promotional offers.</w:t>
      </w:r>
    </w:p>
    <w:bookmarkEnd w:id="32"/>
    <w:bookmarkStart w:id="33" w:name="d-analytics-and-improvement"/>
    <w:p>
      <w:pPr>
        <w:pStyle w:val="3"/>
      </w:pPr>
      <w:r>
        <w:t xml:space="preserve">(d) Analytics and Improvement</w:t>
      </w:r>
    </w:p>
    <w:p>
      <w:pPr>
        <w:pStyle w:val="Compact"/>
        <w:numPr>
          <w:ilvl w:val="0"/>
          <w:numId w:val="1005"/>
        </w:numPr>
      </w:pPr>
      <w:r>
        <w:t xml:space="preserve">Analysing user behavior to improve Platform features;</w:t>
      </w:r>
    </w:p>
    <w:p>
      <w:pPr>
        <w:pStyle w:val="Compact"/>
        <w:numPr>
          <w:ilvl w:val="0"/>
          <w:numId w:val="1005"/>
        </w:numPr>
      </w:pPr>
      <w:r>
        <w:t xml:space="preserve">Conducting market research and trend analysis;</w:t>
      </w:r>
    </w:p>
    <w:p>
      <w:pPr>
        <w:pStyle w:val="Compact"/>
        <w:numPr>
          <w:ilvl w:val="0"/>
          <w:numId w:val="1005"/>
        </w:numPr>
      </w:pPr>
      <w:r>
        <w:t xml:space="preserve">Developing recommendation algorithms;</w:t>
      </w:r>
    </w:p>
    <w:p>
      <w:pPr>
        <w:pStyle w:val="Compact"/>
        <w:numPr>
          <w:ilvl w:val="0"/>
          <w:numId w:val="1005"/>
        </w:numPr>
      </w:pPr>
      <w:r>
        <w:t xml:space="preserve">Testing new features and user interfaces.</w:t>
      </w:r>
    </w:p>
    <w:bookmarkEnd w:id="33"/>
    <w:bookmarkStart w:id="34" w:name="e-legal-and-regulatory-compliance"/>
    <w:p>
      <w:pPr>
        <w:pStyle w:val="3"/>
      </w:pPr>
      <w:r>
        <w:t xml:space="preserve">(e) Legal and Regulatory Compliance</w:t>
      </w:r>
    </w:p>
    <w:p>
      <w:pPr>
        <w:pStyle w:val="Compact"/>
        <w:numPr>
          <w:ilvl w:val="0"/>
          <w:numId w:val="1006"/>
        </w:numPr>
      </w:pPr>
      <w:r>
        <w:t xml:space="preserve">Complying with NDPA 2023, NDPR, tax laws, and other applicable regulations;</w:t>
      </w:r>
    </w:p>
    <w:p>
      <w:pPr>
        <w:pStyle w:val="Compact"/>
        <w:numPr>
          <w:ilvl w:val="0"/>
          <w:numId w:val="1006"/>
        </w:numPr>
      </w:pPr>
      <w:r>
        <w:t xml:space="preserve">Responding to lawful requests from regulatory authorities;</w:t>
      </w:r>
    </w:p>
    <w:p>
      <w:pPr>
        <w:pStyle w:val="Compact"/>
        <w:numPr>
          <w:ilvl w:val="0"/>
          <w:numId w:val="1006"/>
        </w:numPr>
      </w:pPr>
      <w:r>
        <w:t xml:space="preserve">Enforcing our Terms and Conditions;</w:t>
      </w:r>
    </w:p>
    <w:p>
      <w:pPr>
        <w:pStyle w:val="Compact"/>
        <w:numPr>
          <w:ilvl w:val="0"/>
          <w:numId w:val="1006"/>
        </w:numPr>
      </w:pPr>
      <w:r>
        <w:t xml:space="preserve">Protecting our legal rights and preventing illegal activities.</w:t>
      </w:r>
    </w:p>
    <w:bookmarkEnd w:id="34"/>
    <w:bookmarkStart w:id="35" w:name="f-marketing-and-personalization"/>
    <w:p>
      <w:pPr>
        <w:pStyle w:val="3"/>
      </w:pPr>
      <w:r>
        <w:t xml:space="preserve">(f) Marketing and Personalization</w:t>
      </w:r>
    </w:p>
    <w:p>
      <w:pPr>
        <w:pStyle w:val="Compact"/>
        <w:numPr>
          <w:ilvl w:val="0"/>
          <w:numId w:val="1007"/>
        </w:numPr>
      </w:pPr>
      <w:r>
        <w:t xml:space="preserve">Personalizing content and recommendations;</w:t>
      </w:r>
    </w:p>
    <w:p>
      <w:pPr>
        <w:pStyle w:val="Compact"/>
        <w:numPr>
          <w:ilvl w:val="0"/>
          <w:numId w:val="1007"/>
        </w:numPr>
      </w:pPr>
      <w:r>
        <w:t xml:space="preserve">Delivering targeted advertising (with consent);</w:t>
      </w:r>
    </w:p>
    <w:p>
      <w:pPr>
        <w:pStyle w:val="Compact"/>
        <w:numPr>
          <w:ilvl w:val="0"/>
          <w:numId w:val="1007"/>
        </w:numPr>
      </w:pPr>
      <w:r>
        <w:t xml:space="preserve">Measuring the effectiveness of marketing campaigns.</w:t>
      </w:r>
    </w:p>
    <w:p>
      <w:r>
        <w:pict>
          <v:rect style="width:0;height:1.5pt" o:hralign="center" o:hrstd="t" o:hr="t"/>
        </w:pict>
      </w:r>
    </w:p>
    <w:bookmarkEnd w:id="35"/>
    <w:bookmarkEnd w:id="36"/>
    <w:bookmarkStart w:id="41" w:name="how-we-share-your-personal-data"/>
    <w:p>
      <w:pPr>
        <w:pStyle w:val="2"/>
      </w:pPr>
      <w:r>
        <w:t xml:space="preserve">7. HOW WE SHARE YOUR PERSONAL DATA</w:t>
      </w:r>
    </w:p>
    <w:p>
      <w:pPr>
        <w:pStyle w:val="FirstParagraph"/>
      </w:pPr>
      <w:r>
        <w:rPr>
          <w:b/>
          <w:bCs/>
        </w:rPr>
        <w:t xml:space="preserve">7.1</w:t>
      </w:r>
      <w:r>
        <w:t xml:space="preserve"> </w:t>
      </w:r>
      <w:r>
        <w:t xml:space="preserve">We do not sell your Personal Data to third parties. We may share your data in the following circumstances:</w:t>
      </w:r>
    </w:p>
    <w:bookmarkStart w:id="37" w:name="a-between-platform-users"/>
    <w:p>
      <w:pPr>
        <w:pStyle w:val="3"/>
      </w:pPr>
      <w:r>
        <w:t xml:space="preserve">(a) Between Platform Users</w:t>
      </w:r>
    </w:p>
    <w:p>
      <w:pPr>
        <w:pStyle w:val="Compact"/>
        <w:numPr>
          <w:ilvl w:val="0"/>
          <w:numId w:val="1008"/>
        </w:numPr>
      </w:pPr>
      <w:r>
        <w:rPr>
          <w:b/>
          <w:bCs/>
        </w:rPr>
        <w:t xml:space="preserve">Vendor profiles</w:t>
      </w:r>
      <w:r>
        <w:t xml:space="preserve"> </w:t>
      </w:r>
      <w:r>
        <w:t xml:space="preserve">(name, business name, portfolio, pricing, reviews, location) are publicly visible to Clients;</w:t>
      </w:r>
    </w:p>
    <w:p>
      <w:pPr>
        <w:pStyle w:val="Compact"/>
        <w:numPr>
          <w:ilvl w:val="0"/>
          <w:numId w:val="1008"/>
        </w:numPr>
      </w:pPr>
      <w:r>
        <w:rPr>
          <w:b/>
          <w:bCs/>
        </w:rPr>
        <w:t xml:space="preserve">Client event requests</w:t>
      </w:r>
      <w:r>
        <w:t xml:space="preserve"> </w:t>
      </w:r>
      <w:r>
        <w:t xml:space="preserve">(event type, date, location, budget range, service requirements) are visible to matched Vendors;</w:t>
      </w:r>
    </w:p>
    <w:p>
      <w:pPr>
        <w:pStyle w:val="Compact"/>
        <w:numPr>
          <w:ilvl w:val="0"/>
          <w:numId w:val="1008"/>
        </w:numPr>
      </w:pPr>
      <w:r>
        <w:rPr>
          <w:b/>
          <w:bCs/>
        </w:rPr>
        <w:t xml:space="preserve">In-app messages</w:t>
      </w:r>
      <w:r>
        <w:t xml:space="preserve"> </w:t>
      </w:r>
      <w:r>
        <w:t xml:space="preserve">between Clients and Vendors are transmitted through our servers;</w:t>
      </w:r>
    </w:p>
    <w:p>
      <w:pPr>
        <w:pStyle w:val="Compact"/>
        <w:numPr>
          <w:ilvl w:val="0"/>
          <w:numId w:val="1008"/>
        </w:numPr>
      </w:pPr>
      <w:r>
        <w:rPr>
          <w:b/>
          <w:bCs/>
        </w:rPr>
        <w:t xml:space="preserve">Contact details</w:t>
      </w:r>
      <w:r>
        <w:t xml:space="preserve"> </w:t>
      </w:r>
      <w:r>
        <w:t xml:space="preserve">(phone number, email) are shared between matched parties only after a Quote is approved, unless you choose to share them earlier.</w:t>
      </w:r>
    </w:p>
    <w:bookmarkEnd w:id="37"/>
    <w:bookmarkStart w:id="38" w:name="b-service-providers-and-data-processors"/>
    <w:p>
      <w:pPr>
        <w:pStyle w:val="3"/>
      </w:pPr>
      <w:r>
        <w:t xml:space="preserve">(b) Service Providers and Data Processors</w:t>
      </w:r>
    </w:p>
    <w:p>
      <w:pPr>
        <w:pStyle w:val="FirstParagraph"/>
      </w:pPr>
      <w:r>
        <w:t xml:space="preserve">We engage third-party service providers to perform functions on our behalf,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Provider Category</w:t>
            </w:r>
          </w:p>
        </w:tc>
        <w:tc>
          <w:tcPr/>
          <w:p>
            <w:pPr>
              <w:pStyle w:val="Compact"/>
              <w:jc w:val="left"/>
            </w:pPr>
            <w:r>
              <w:t xml:space="preserve">Examples</w:t>
            </w:r>
          </w:p>
        </w:tc>
        <w:tc>
          <w:tcPr/>
          <w:p>
            <w:pPr>
              <w:pStyle w:val="Compact"/>
              <w:jc w:val="left"/>
            </w:pPr>
            <w:r>
              <w:t xml:space="preserve">Data Shared</w:t>
            </w:r>
          </w:p>
        </w:tc>
      </w:tr>
      <w:tr>
        <w:tc>
          <w:tcPr/>
          <w:p>
            <w:pPr>
              <w:pStyle w:val="Compact"/>
              <w:jc w:val="left"/>
            </w:pPr>
            <w:r>
              <w:rPr>
                <w:b/>
                <w:bCs/>
              </w:rPr>
              <w:t xml:space="preserve">Payment processing</w:t>
            </w:r>
          </w:p>
        </w:tc>
        <w:tc>
          <w:tcPr/>
          <w:p>
            <w:pPr>
              <w:pStyle w:val="Compact"/>
              <w:jc w:val="left"/>
            </w:pPr>
            <w:r>
              <w:t xml:space="preserve">Paystack, Flutterwave</w:t>
            </w:r>
          </w:p>
        </w:tc>
        <w:tc>
          <w:tcPr/>
          <w:p>
            <w:pPr>
              <w:pStyle w:val="Compact"/>
              <w:jc w:val="left"/>
            </w:pPr>
            <w:r>
              <w:t xml:space="preserve">Transaction details, payment card information (tokenized), bank account details</w:t>
            </w:r>
          </w:p>
        </w:tc>
      </w:tr>
      <w:tr>
        <w:tc>
          <w:tcPr/>
          <w:p>
            <w:pPr>
              <w:pStyle w:val="Compact"/>
              <w:jc w:val="left"/>
            </w:pPr>
            <w:r>
              <w:rPr>
                <w:b/>
                <w:bCs/>
              </w:rPr>
              <w:t xml:space="preserve">Cloud hosting and storage</w:t>
            </w:r>
          </w:p>
        </w:tc>
        <w:tc>
          <w:tcPr/>
          <w:p>
            <w:pPr>
              <w:pStyle w:val="Compact"/>
              <w:jc w:val="left"/>
            </w:pPr>
            <w:r>
              <w:t xml:space="preserve">Amazon Web Services (AWS), Google Cloud</w:t>
            </w:r>
          </w:p>
        </w:tc>
        <w:tc>
          <w:tcPr/>
          <w:p>
            <w:pPr>
              <w:pStyle w:val="Compact"/>
              <w:jc w:val="left"/>
            </w:pPr>
            <w:r>
              <w:t xml:space="preserve">All Platform data (stored on encrypted servers)</w:t>
            </w:r>
          </w:p>
        </w:tc>
      </w:tr>
      <w:tr>
        <w:tc>
          <w:tcPr/>
          <w:p>
            <w:pPr>
              <w:pStyle w:val="Compact"/>
              <w:jc w:val="left"/>
            </w:pPr>
            <w:r>
              <w:rPr>
                <w:b/>
                <w:bCs/>
              </w:rPr>
              <w:t xml:space="preserve">Identity verification</w:t>
            </w:r>
          </w:p>
        </w:tc>
        <w:tc>
          <w:tcPr/>
          <w:p>
            <w:pPr>
              <w:pStyle w:val="Compact"/>
              <w:jc w:val="left"/>
            </w:pPr>
            <w:r>
              <w:t xml:space="preserve">VerifyMe, YouVerify</w:t>
            </w:r>
          </w:p>
        </w:tc>
        <w:tc>
          <w:tcPr/>
          <w:p>
            <w:pPr>
              <w:pStyle w:val="Compact"/>
              <w:jc w:val="left"/>
            </w:pPr>
            <w:r>
              <w:t xml:space="preserve">Government ID images, BVN, facial biometric data</w:t>
            </w:r>
          </w:p>
        </w:tc>
      </w:tr>
      <w:tr>
        <w:tc>
          <w:tcPr/>
          <w:p>
            <w:pPr>
              <w:pStyle w:val="Compact"/>
              <w:jc w:val="left"/>
            </w:pPr>
            <w:r>
              <w:rPr>
                <w:b/>
                <w:bCs/>
              </w:rPr>
              <w:t xml:space="preserve">Customer support</w:t>
            </w:r>
          </w:p>
        </w:tc>
        <w:tc>
          <w:tcPr/>
          <w:p>
            <w:pPr>
              <w:pStyle w:val="Compact"/>
              <w:jc w:val="left"/>
            </w:pPr>
            <w:r>
              <w:t xml:space="preserve">Zendesk, Intercom</w:t>
            </w:r>
          </w:p>
        </w:tc>
        <w:tc>
          <w:tcPr/>
          <w:p>
            <w:pPr>
              <w:pStyle w:val="Compact"/>
              <w:jc w:val="left"/>
            </w:pPr>
            <w:r>
              <w:t xml:space="preserve">Support tickets, communication history, account details</w:t>
            </w:r>
          </w:p>
        </w:tc>
      </w:tr>
      <w:tr>
        <w:tc>
          <w:tcPr/>
          <w:p>
            <w:pPr>
              <w:pStyle w:val="Compact"/>
              <w:jc w:val="left"/>
            </w:pPr>
            <w:r>
              <w:rPr>
                <w:b/>
                <w:bCs/>
              </w:rPr>
              <w:t xml:space="preserve">Email and SMS delivery</w:t>
            </w:r>
          </w:p>
        </w:tc>
        <w:tc>
          <w:tcPr/>
          <w:p>
            <w:pPr>
              <w:pStyle w:val="Compact"/>
              <w:jc w:val="left"/>
            </w:pPr>
            <w:r>
              <w:t xml:space="preserve">SendGrid, Twilio</w:t>
            </w:r>
          </w:p>
        </w:tc>
        <w:tc>
          <w:tcPr/>
          <w:p>
            <w:pPr>
              <w:pStyle w:val="Compact"/>
              <w:jc w:val="left"/>
            </w:pPr>
            <w:r>
              <w:t xml:space="preserve">Email addresses, phone numbers, message content</w:t>
            </w:r>
          </w:p>
        </w:tc>
      </w:tr>
      <w:tr>
        <w:tc>
          <w:tcPr/>
          <w:p>
            <w:pPr>
              <w:pStyle w:val="Compact"/>
              <w:jc w:val="left"/>
            </w:pPr>
            <w:r>
              <w:rPr>
                <w:b/>
                <w:bCs/>
              </w:rPr>
              <w:t xml:space="preserve">Analytics</w:t>
            </w:r>
          </w:p>
        </w:tc>
        <w:tc>
          <w:tcPr/>
          <w:p>
            <w:pPr>
              <w:pStyle w:val="Compact"/>
              <w:jc w:val="left"/>
            </w:pPr>
            <w:r>
              <w:t xml:space="preserve">Google Analytics, Mixpanel</w:t>
            </w:r>
          </w:p>
        </w:tc>
        <w:tc>
          <w:tcPr/>
          <w:p>
            <w:pPr>
              <w:pStyle w:val="Compact"/>
              <w:jc w:val="left"/>
            </w:pPr>
            <w:r>
              <w:t xml:space="preserve">Usage data, device information (anonymized where possible)</w:t>
            </w:r>
          </w:p>
        </w:tc>
      </w:tr>
      <w:tr>
        <w:tc>
          <w:tcPr/>
          <w:p>
            <w:pPr>
              <w:pStyle w:val="Compact"/>
              <w:jc w:val="left"/>
            </w:pPr>
            <w:r>
              <w:rPr>
                <w:b/>
                <w:bCs/>
              </w:rPr>
              <w:t xml:space="preserve">Legal and compliance</w:t>
            </w:r>
          </w:p>
        </w:tc>
        <w:tc>
          <w:tcPr/>
          <w:p>
            <w:pPr>
              <w:pStyle w:val="Compact"/>
              <w:jc w:val="left"/>
            </w:pPr>
            <w:r>
              <w:t xml:space="preserve">External law firms, auditors</w:t>
            </w:r>
          </w:p>
        </w:tc>
        <w:tc>
          <w:tcPr/>
          <w:p>
            <w:pPr>
              <w:pStyle w:val="Compact"/>
              <w:jc w:val="left"/>
            </w:pPr>
            <w:r>
              <w:t xml:space="preserve">Relevant data for legal proceedings or regulatory investigations</w:t>
            </w:r>
          </w:p>
        </w:tc>
      </w:tr>
    </w:tbl>
    <w:p>
      <w:pPr>
        <w:pStyle w:val="a0"/>
      </w:pPr>
      <w:r>
        <w:rPr>
          <w:b/>
          <w:bCs/>
        </w:rPr>
        <w:t xml:space="preserve">All Data Processors are contractually bound to process Personal Data only in accordance with our instructions and to maintain appropriate security measures.</w:t>
      </w:r>
    </w:p>
    <w:bookmarkEnd w:id="38"/>
    <w:bookmarkStart w:id="39" w:name="c-legal-and-regulatory-disclosures"/>
    <w:p>
      <w:pPr>
        <w:pStyle w:val="3"/>
      </w:pPr>
      <w:r>
        <w:t xml:space="preserve">(c) Legal and Regulatory Disclosures</w:t>
      </w:r>
    </w:p>
    <w:p>
      <w:pPr>
        <w:pStyle w:val="FirstParagraph"/>
      </w:pPr>
      <w:r>
        <w:t xml:space="preserve">We may disclose Personal Data:</w:t>
      </w:r>
      <w:r>
        <w:t xml:space="preserve"> </w:t>
      </w:r>
      <w:r>
        <w:t xml:space="preserve">(a) To comply with a court order, subpoena, or other legal process;</w:t>
      </w:r>
      <w:r>
        <w:t xml:space="preserve"> </w:t>
      </w:r>
      <w:r>
        <w:t xml:space="preserve">(b) To respond to lawful requests from the Nigeria Data Protection Commission (NDPC), Economic and Financial Crimes Commission (EFCC), Central Bank of Nigeria (CBN), Federal Inland Revenue Service (FIRS), or other regulatory authorities;</w:t>
      </w:r>
      <w:r>
        <w:t xml:space="preserve"> </w:t>
      </w:r>
      <w:r>
        <w:t xml:space="preserve">(c) To enforce our Terms and Conditions, including investigation of potential violations;</w:t>
      </w:r>
      <w:r>
        <w:t xml:space="preserve"> </w:t>
      </w:r>
      <w:r>
        <w:t xml:space="preserve">(d) To protect the rights, property, or safety of 8.8 Events, our users, or the public;</w:t>
      </w:r>
      <w:r>
        <w:t xml:space="preserve"> </w:t>
      </w:r>
      <w:r>
        <w:t xml:space="preserve">(e) In connection with a merger, acquisition, or sale of assets, subject to confidentiality obligations.</w:t>
      </w:r>
    </w:p>
    <w:bookmarkEnd w:id="39"/>
    <w:bookmarkStart w:id="40" w:name="d-with-your-consent"/>
    <w:p>
      <w:pPr>
        <w:pStyle w:val="3"/>
      </w:pPr>
      <w:r>
        <w:t xml:space="preserve">(d) With Your Consent</w:t>
      </w:r>
    </w:p>
    <w:p>
      <w:pPr>
        <w:pStyle w:val="FirstParagraph"/>
      </w:pPr>
      <w:r>
        <w:t xml:space="preserve">We may share your Personal Data with third parties when you have given us explicit consent to do so.</w:t>
      </w:r>
    </w:p>
    <w:p>
      <w:r>
        <w:pict>
          <v:rect style="width:0;height:1.5pt" o:hralign="center" o:hrstd="t" o:hr="t"/>
        </w:pict>
      </w:r>
    </w:p>
    <w:bookmarkEnd w:id="40"/>
    <w:bookmarkEnd w:id="41"/>
    <w:bookmarkStart w:id="42" w:name="international-data-transfers"/>
    <w:p>
      <w:pPr>
        <w:pStyle w:val="2"/>
      </w:pPr>
      <w:r>
        <w:t xml:space="preserve">8. INTERNATIONAL DATA TRANSFERS</w:t>
      </w:r>
    </w:p>
    <w:p>
      <w:pPr>
        <w:pStyle w:val="FirstParagraph"/>
      </w:pPr>
      <w:r>
        <w:rPr>
          <w:b/>
          <w:bCs/>
        </w:rPr>
        <w:t xml:space="preserve">8.1</w:t>
      </w:r>
      <w:r>
        <w:t xml:space="preserve"> </w:t>
      </w:r>
      <w:r>
        <w:t xml:space="preserve">8.8 Events is based in Nigeria, and your Personal Data is primarily stored and processed within Nigeria.</w:t>
      </w:r>
    </w:p>
    <w:p>
      <w:pPr>
        <w:pStyle w:val="a0"/>
      </w:pPr>
      <w:r>
        <w:rPr>
          <w:b/>
          <w:bCs/>
        </w:rPr>
        <w:t xml:space="preserve">8.2</w:t>
      </w:r>
      <w:r>
        <w:t xml:space="preserve"> </w:t>
      </w:r>
      <w:r>
        <w:t xml:space="preserve">However, some of our service providers (e.g., cloud hosting, analytics) may process data in jurisdictions outside Nigeria, including the United States, European Union, and United Kingdom.</w:t>
      </w:r>
    </w:p>
    <w:p>
      <w:pPr>
        <w:pStyle w:val="a0"/>
      </w:pPr>
      <w:r>
        <w:rPr>
          <w:b/>
          <w:bCs/>
        </w:rPr>
        <w:t xml:space="preserve">8.3</w:t>
      </w:r>
      <w:r>
        <w:t xml:space="preserve"> </w:t>
      </w:r>
      <w:r>
        <w:t xml:space="preserve">When we transfer Personal Data outside Nigeria, we ensure that:</w:t>
      </w:r>
      <w:r>
        <w:t xml:space="preserve"> </w:t>
      </w:r>
      <w:r>
        <w:t xml:space="preserve">(a) The destination country has been deemed adequate by the NDPC;</w:t>
      </w:r>
      <w:r>
        <w:t xml:space="preserve"> </w:t>
      </w:r>
      <w:r>
        <w:t xml:space="preserve">(b) Appropriate safeguards are in place, such as Standard Contractual Clauses (SCCs) approved by the NDPC;</w:t>
      </w:r>
      <w:r>
        <w:t xml:space="preserve"> </w:t>
      </w:r>
      <w:r>
        <w:t xml:space="preserve">(c) The transfer is necessary for the performance of a contract or with your explicit consent.</w:t>
      </w:r>
    </w:p>
    <w:p>
      <w:pPr>
        <w:pStyle w:val="a0"/>
      </w:pPr>
      <w:r>
        <w:rPr>
          <w:b/>
          <w:bCs/>
        </w:rPr>
        <w:t xml:space="preserve">8.4</w:t>
      </w:r>
      <w:r>
        <w:t xml:space="preserve"> </w:t>
      </w:r>
      <w:r>
        <w:t xml:space="preserve">By using the Platform, you consent to the transfer of your Personal Data to countries outside Nigeria, subject to the safeguards described above.</w:t>
      </w:r>
    </w:p>
    <w:p>
      <w:r>
        <w:pict>
          <v:rect style="width:0;height:1.5pt" o:hralign="center" o:hrstd="t" o:hr="t"/>
        </w:pict>
      </w:r>
    </w:p>
    <w:bookmarkEnd w:id="42"/>
    <w:bookmarkStart w:id="43" w:name="data-retention"/>
    <w:p>
      <w:pPr>
        <w:pStyle w:val="2"/>
      </w:pPr>
      <w:r>
        <w:t xml:space="preserve">9. DATA RETENTION</w:t>
      </w:r>
    </w:p>
    <w:p>
      <w:pPr>
        <w:pStyle w:val="FirstParagraph"/>
      </w:pPr>
      <w:r>
        <w:rPr>
          <w:b/>
          <w:bCs/>
        </w:rPr>
        <w:t xml:space="preserve">9.1</w:t>
      </w:r>
      <w:r>
        <w:t xml:space="preserve"> </w:t>
      </w:r>
      <w:r>
        <w:t xml:space="preserve">We retain Personal Data only for as long as necessary to fulfill the purposes for which it was collected, including legal, accounting, and reporting requirements.</w:t>
      </w:r>
    </w:p>
    <w:p>
      <w:pPr>
        <w:pStyle w:val="a0"/>
      </w:pPr>
      <w:r>
        <w:rPr>
          <w:b/>
          <w:bCs/>
        </w:rPr>
        <w:t xml:space="preserve">9.2</w:t>
      </w:r>
      <w:r>
        <w:t xml:space="preserve"> </w:t>
      </w:r>
      <w:r>
        <w:t xml:space="preserve">Retention periods vary depending on the type of data and the purpose of processing: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Rationale</w:t>
            </w:r>
          </w:p>
        </w:tc>
      </w:tr>
      <w:tr>
        <w:tc>
          <w:tcPr/>
          <w:p>
            <w:pPr>
              <w:pStyle w:val="Compact"/>
              <w:jc w:val="left"/>
            </w:pPr>
            <w:r>
              <w:rPr>
                <w:b/>
                <w:bCs/>
              </w:rPr>
              <w:t xml:space="preserve">Account data</w:t>
            </w:r>
          </w:p>
        </w:tc>
        <w:tc>
          <w:tcPr/>
          <w:p>
            <w:pPr>
              <w:pStyle w:val="Compact"/>
              <w:jc w:val="left"/>
            </w:pPr>
            <w:r>
              <w:t xml:space="preserve">7 years after account closure</w:t>
            </w:r>
          </w:p>
        </w:tc>
        <w:tc>
          <w:tcPr/>
          <w:p>
            <w:pPr>
              <w:pStyle w:val="Compact"/>
              <w:jc w:val="left"/>
            </w:pPr>
            <w:r>
              <w:t xml:space="preserve">Legal obligations, fraud prevention, dispute resolution</w:t>
            </w:r>
          </w:p>
        </w:tc>
      </w:tr>
      <w:tr>
        <w:tc>
          <w:tcPr/>
          <w:p>
            <w:pPr>
              <w:pStyle w:val="Compact"/>
              <w:jc w:val="left"/>
            </w:pPr>
            <w:r>
              <w:rPr>
                <w:b/>
                <w:bCs/>
              </w:rPr>
              <w:t xml:space="preserve">Transaction data</w:t>
            </w:r>
          </w:p>
        </w:tc>
        <w:tc>
          <w:tcPr/>
          <w:p>
            <w:pPr>
              <w:pStyle w:val="Compact"/>
              <w:jc w:val="left"/>
            </w:pPr>
            <w:r>
              <w:t xml:space="preserve">7 years after transaction completion</w:t>
            </w:r>
          </w:p>
        </w:tc>
        <w:tc>
          <w:tcPr/>
          <w:p>
            <w:pPr>
              <w:pStyle w:val="Compact"/>
              <w:jc w:val="left"/>
            </w:pPr>
            <w:r>
              <w:t xml:space="preserve">Tax compliance, financial auditing, dispute resolution</w:t>
            </w:r>
          </w:p>
        </w:tc>
      </w:tr>
      <w:tr>
        <w:tc>
          <w:tcPr/>
          <w:p>
            <w:pPr>
              <w:pStyle w:val="Compact"/>
              <w:jc w:val="left"/>
            </w:pPr>
            <w:r>
              <w:rPr>
                <w:b/>
                <w:bCs/>
              </w:rPr>
              <w:t xml:space="preserve">Communication data</w:t>
            </w:r>
          </w:p>
        </w:tc>
        <w:tc>
          <w:tcPr/>
          <w:p>
            <w:pPr>
              <w:pStyle w:val="Compact"/>
              <w:jc w:val="left"/>
            </w:pPr>
            <w:r>
              <w:t xml:space="preserve">3 years after the related transaction</w:t>
            </w:r>
          </w:p>
        </w:tc>
        <w:tc>
          <w:tcPr/>
          <w:p>
            <w:pPr>
              <w:pStyle w:val="Compact"/>
              <w:jc w:val="left"/>
            </w:pPr>
            <w:r>
              <w:t xml:space="preserve">Dispute resolution, legal claims, quality assurance</w:t>
            </w:r>
          </w:p>
        </w:tc>
      </w:tr>
      <w:tr>
        <w:tc>
          <w:tcPr/>
          <w:p>
            <w:pPr>
              <w:pStyle w:val="Compact"/>
              <w:jc w:val="left"/>
            </w:pPr>
            <w:r>
              <w:rPr>
                <w:b/>
                <w:bCs/>
              </w:rPr>
              <w:t xml:space="preserve">Vendor verification data</w:t>
            </w:r>
          </w:p>
        </w:tc>
        <w:tc>
          <w:tcPr/>
          <w:p>
            <w:pPr>
              <w:pStyle w:val="Compact"/>
              <w:jc w:val="left"/>
            </w:pPr>
            <w:r>
              <w:t xml:space="preserve">5 years after account closure</w:t>
            </w:r>
          </w:p>
        </w:tc>
        <w:tc>
          <w:tcPr/>
          <w:p>
            <w:pPr>
              <w:pStyle w:val="Compact"/>
              <w:jc w:val="left"/>
            </w:pPr>
            <w:r>
              <w:t xml:space="preserve">Fraud prevention, regulatory compliance</w:t>
            </w:r>
          </w:p>
        </w:tc>
      </w:tr>
      <w:tr>
        <w:tc>
          <w:tcPr/>
          <w:p>
            <w:pPr>
              <w:pStyle w:val="Compact"/>
              <w:jc w:val="left"/>
            </w:pPr>
            <w:r>
              <w:rPr>
                <w:b/>
                <w:bCs/>
              </w:rPr>
              <w:t xml:space="preserve">Review and rating data</w:t>
            </w:r>
          </w:p>
        </w:tc>
        <w:tc>
          <w:tcPr/>
          <w:p>
            <w:pPr>
              <w:pStyle w:val="Compact"/>
              <w:jc w:val="left"/>
            </w:pPr>
            <w:r>
              <w:t xml:space="preserve">Indefinitely (anonymized after 7 years)</w:t>
            </w:r>
          </w:p>
        </w:tc>
        <w:tc>
          <w:tcPr/>
          <w:p>
            <w:pPr>
              <w:pStyle w:val="Compact"/>
              <w:jc w:val="left"/>
            </w:pPr>
            <w:r>
              <w:t xml:space="preserve">Platform integrity, historical reputation</w:t>
            </w:r>
          </w:p>
        </w:tc>
      </w:tr>
      <w:tr>
        <w:tc>
          <w:tcPr/>
          <w:p>
            <w:pPr>
              <w:pStyle w:val="Compact"/>
              <w:jc w:val="left"/>
            </w:pPr>
            <w:r>
              <w:rPr>
                <w:b/>
                <w:bCs/>
              </w:rPr>
              <w:t xml:space="preserve">Marketing data</w:t>
            </w:r>
          </w:p>
        </w:tc>
        <w:tc>
          <w:tcPr/>
          <w:p>
            <w:pPr>
              <w:pStyle w:val="Compact"/>
              <w:jc w:val="left"/>
            </w:pPr>
            <w:r>
              <w:t xml:space="preserve">Until consent is withdrawn or 2 years of inactivity</w:t>
            </w:r>
          </w:p>
        </w:tc>
        <w:tc>
          <w:tcPr/>
          <w:p>
            <w:pPr>
              <w:pStyle w:val="Compact"/>
              <w:jc w:val="left"/>
            </w:pPr>
            <w:r>
              <w:t xml:space="preserve">Marketing effectiveness, consent management</w:t>
            </w:r>
          </w:p>
        </w:tc>
      </w:tr>
      <w:tr>
        <w:tc>
          <w:tcPr/>
          <w:p>
            <w:pPr>
              <w:pStyle w:val="Compact"/>
              <w:jc w:val="left"/>
            </w:pPr>
            <w:r>
              <w:rPr>
                <w:b/>
                <w:bCs/>
              </w:rPr>
              <w:t xml:space="preserve">Technical/usage data</w:t>
            </w:r>
          </w:p>
        </w:tc>
        <w:tc>
          <w:tcPr/>
          <w:p>
            <w:pPr>
              <w:pStyle w:val="Compact"/>
              <w:jc w:val="left"/>
            </w:pPr>
            <w:r>
              <w:t xml:space="preserve">2 years</w:t>
            </w:r>
          </w:p>
        </w:tc>
        <w:tc>
          <w:tcPr/>
          <w:p>
            <w:pPr>
              <w:pStyle w:val="Compact"/>
              <w:jc w:val="left"/>
            </w:pPr>
            <w:r>
              <w:t xml:space="preserve">Security, analytics, platform optimization</w:t>
            </w:r>
          </w:p>
        </w:tc>
      </w:tr>
      <w:tr>
        <w:tc>
          <w:tcPr/>
          <w:p>
            <w:pPr>
              <w:pStyle w:val="Compact"/>
              <w:jc w:val="left"/>
            </w:pPr>
            <w:r>
              <w:rPr>
                <w:b/>
                <w:bCs/>
              </w:rPr>
              <w:t xml:space="preserve">Pending dispute data</w:t>
            </w:r>
          </w:p>
        </w:tc>
        <w:tc>
          <w:tcPr/>
          <w:p>
            <w:pPr>
              <w:pStyle w:val="Compact"/>
              <w:jc w:val="left"/>
            </w:pPr>
            <w:r>
              <w:t xml:space="preserve">7 years after dispute resolution</w:t>
            </w:r>
          </w:p>
        </w:tc>
        <w:tc>
          <w:tcPr/>
          <w:p>
            <w:pPr>
              <w:pStyle w:val="Compact"/>
              <w:jc w:val="left"/>
            </w:pPr>
            <w:r>
              <w:t xml:space="preserve">Legal claims, regulatory investigations</w:t>
            </w:r>
          </w:p>
        </w:tc>
      </w:tr>
    </w:tbl>
    <w:p>
      <w:pPr>
        <w:pStyle w:val="a0"/>
      </w:pPr>
      <w:r>
        <w:rPr>
          <w:b/>
          <w:bCs/>
        </w:rPr>
        <w:t xml:space="preserve">9.3</w:t>
      </w:r>
      <w:r>
        <w:t xml:space="preserve"> </w:t>
      </w:r>
      <w:r>
        <w:t xml:space="preserve">After the applicable retention period expires, Personal Data shall be securely deleted, anonymized, or archived in accordance with our data destruction policies.</w:t>
      </w:r>
    </w:p>
    <w:p>
      <w:pPr>
        <w:pStyle w:val="a0"/>
      </w:pPr>
      <w:r>
        <w:rPr>
          <w:b/>
          <w:bCs/>
        </w:rPr>
        <w:t xml:space="preserve">9.4</w:t>
      </w:r>
      <w:r>
        <w:t xml:space="preserve"> </w:t>
      </w:r>
      <w:r>
        <w:t xml:space="preserve">Notwithstanding the above, we may retain Personal Data for longer periods if required by law, court order, or for the establishment, exercise, or defence of legal claims.</w:t>
      </w:r>
    </w:p>
    <w:p>
      <w:r>
        <w:pict>
          <v:rect style="width:0;height:1.5pt" o:hralign="center" o:hrstd="t" o:hr="t"/>
        </w:pict>
      </w:r>
    </w:p>
    <w:bookmarkEnd w:id="43"/>
    <w:bookmarkStart w:id="53" w:name="your-data-subject-rights"/>
    <w:p>
      <w:pPr>
        <w:pStyle w:val="2"/>
      </w:pPr>
      <w:r>
        <w:t xml:space="preserve">10. YOUR DATA SUBJECT RIGHTS</w:t>
      </w:r>
    </w:p>
    <w:p>
      <w:pPr>
        <w:pStyle w:val="FirstParagraph"/>
      </w:pPr>
      <w:r>
        <w:rPr>
          <w:b/>
          <w:bCs/>
        </w:rPr>
        <w:t xml:space="preserve">10.1</w:t>
      </w:r>
      <w:r>
        <w:t xml:space="preserve"> </w:t>
      </w:r>
      <w:r>
        <w:t xml:space="preserve">Under the NDPA 2023, you have the following rights regarding your Personal Data:</w:t>
      </w:r>
    </w:p>
    <w:bookmarkStart w:id="44" w:name="a-right-to-access"/>
    <w:p>
      <w:pPr>
        <w:pStyle w:val="3"/>
      </w:pPr>
      <w:r>
        <w:t xml:space="preserve">(a) Right to Access</w:t>
      </w:r>
    </w:p>
    <w:p>
      <w:pPr>
        <w:pStyle w:val="FirstParagraph"/>
      </w:pPr>
      <w:r>
        <w:t xml:space="preserve">You have the right to request a copy of the Personal Data we hold about you, including:</w:t>
      </w:r>
      <w:r>
        <w:t xml:space="preserve"> </w:t>
      </w:r>
      <w:r>
        <w:t xml:space="preserve">- The categories of Personal Data processed;</w:t>
      </w:r>
      <w:r>
        <w:t xml:space="preserve"> </w:t>
      </w:r>
      <w:r>
        <w:t xml:space="preserve">- The purposes of processing;</w:t>
      </w:r>
      <w:r>
        <w:t xml:space="preserve"> </w:t>
      </w:r>
      <w:r>
        <w:t xml:space="preserve">- The recipients or categories of recipients;</w:t>
      </w:r>
      <w:r>
        <w:t xml:space="preserve"> </w:t>
      </w:r>
      <w:r>
        <w:t xml:space="preserve">- The retention period;</w:t>
      </w:r>
      <w:r>
        <w:t xml:space="preserve"> </w:t>
      </w:r>
      <w:r>
        <w:t xml:space="preserve">- The existence of automated decision-making.</w:t>
      </w:r>
    </w:p>
    <w:p>
      <w:pPr>
        <w:pStyle w:val="a0"/>
      </w:pPr>
      <w:r>
        <w:rPr>
          <w:b/>
          <w:bCs/>
        </w:rPr>
        <w:t xml:space="preserve">How to exercise:</w:t>
      </w:r>
      <w:r>
        <w:t xml:space="preserve"> </w:t>
      </w:r>
      <w:r>
        <w:t xml:space="preserve">Submit a Data Subject Access Request (DSAR) to dpo@88events.ng. We will respond within 30 days.</w:t>
      </w:r>
    </w:p>
    <w:bookmarkEnd w:id="44"/>
    <w:bookmarkStart w:id="45" w:name="b-right-to-rectification"/>
    <w:p>
      <w:pPr>
        <w:pStyle w:val="3"/>
      </w:pPr>
      <w:r>
        <w:t xml:space="preserve">(b) Right to Rectification</w:t>
      </w:r>
    </w:p>
    <w:p>
      <w:pPr>
        <w:pStyle w:val="FirstParagraph"/>
      </w:pPr>
      <w:r>
        <w:t xml:space="preserve">You have the right to request correction of inaccurate or incomplete Personal Data.</w:t>
      </w:r>
    </w:p>
    <w:p>
      <w:pPr>
        <w:pStyle w:val="a0"/>
      </w:pPr>
      <w:r>
        <w:rPr>
          <w:b/>
          <w:bCs/>
        </w:rPr>
        <w:t xml:space="preserve">How to exercise:</w:t>
      </w:r>
      <w:r>
        <w:t xml:space="preserve"> </w:t>
      </w:r>
      <w:r>
        <w:t xml:space="preserve">Update your profile directly through the Platform settings or contact dpo@88events.ng.</w:t>
      </w:r>
    </w:p>
    <w:bookmarkEnd w:id="45"/>
    <w:bookmarkStart w:id="46" w:name="c-right-to-erasure-right-to-be-forgotten"/>
    <w:p>
      <w:pPr>
        <w:pStyle w:val="3"/>
      </w:pPr>
      <w:r>
        <w:t xml:space="preserve">(c) Right to Erasure (</w:t>
      </w:r>
      <w:r>
        <w:t xml:space="preserve">“</w:t>
      </w:r>
      <w:r>
        <w:t xml:space="preserve">Right to be Forgotten</w:t>
      </w:r>
      <w:r>
        <w:t xml:space="preserve">”</w:t>
      </w:r>
      <w:r>
        <w:t xml:space="preserve">)</w:t>
      </w:r>
    </w:p>
    <w:p>
      <w:pPr>
        <w:pStyle w:val="FirstParagraph"/>
      </w:pPr>
      <w:r>
        <w:t xml:space="preserve">You have the right to request deletion of your Personal Data where:</w:t>
      </w:r>
      <w:r>
        <w:t xml:space="preserve"> </w:t>
      </w:r>
      <w:r>
        <w:t xml:space="preserve">(a) The data is no longer necessary for the purposes for which it was collected;</w:t>
      </w:r>
      <w:r>
        <w:t xml:space="preserve"> </w:t>
      </w:r>
      <w:r>
        <w:t xml:space="preserve">(b) You have withdrawn consent and there is no other legal basis for processing;</w:t>
      </w:r>
      <w:r>
        <w:t xml:space="preserve"> </w:t>
      </w:r>
      <w:r>
        <w:t xml:space="preserve">(c) You have objected to processing based on legitimate interests;</w:t>
      </w:r>
      <w:r>
        <w:t xml:space="preserve"> </w:t>
      </w:r>
      <w:r>
        <w:t xml:space="preserve">(d) The data has been unlawfully processed;</w:t>
      </w:r>
      <w:r>
        <w:t xml:space="preserve"> </w:t>
      </w:r>
      <w:r>
        <w:t xml:space="preserve">(e) The data must be erased to comply with a legal obligation.</w:t>
      </w:r>
    </w:p>
    <w:p>
      <w:pPr>
        <w:pStyle w:val="a0"/>
      </w:pPr>
      <w:r>
        <w:rPr>
          <w:b/>
          <w:bCs/>
        </w:rPr>
        <w:t xml:space="preserve">Exceptions:</w:t>
      </w:r>
      <w:r>
        <w:t xml:space="preserve"> </w:t>
      </w:r>
      <w:r>
        <w:t xml:space="preserve">We may refuse erasure requests where processing is necessary for legal obligations, legal claims, or public interest.</w:t>
      </w:r>
    </w:p>
    <w:bookmarkEnd w:id="46"/>
    <w:bookmarkStart w:id="47" w:name="d-right-to-restrict-processing"/>
    <w:p>
      <w:pPr>
        <w:pStyle w:val="3"/>
      </w:pPr>
      <w:r>
        <w:t xml:space="preserve">(d) Right to Restrict Processing</w:t>
      </w:r>
    </w:p>
    <w:p>
      <w:pPr>
        <w:pStyle w:val="FirstParagraph"/>
      </w:pPr>
      <w:r>
        <w:t xml:space="preserve">You have the right to request that we restrict processing of your Personal Data where:</w:t>
      </w:r>
      <w:r>
        <w:t xml:space="preserve"> </w:t>
      </w:r>
      <w:r>
        <w:t xml:space="preserve">(a) You contest the accuracy of the data (for a period allowing verification);</w:t>
      </w:r>
      <w:r>
        <w:t xml:space="preserve"> </w:t>
      </w:r>
      <w:r>
        <w:t xml:space="preserve">(b) The processing is unlawful, and you oppose erasure;</w:t>
      </w:r>
      <w:r>
        <w:t xml:space="preserve"> </w:t>
      </w:r>
      <w:r>
        <w:t xml:space="preserve">(c) We no longer need the data, but you require it for legal claims;</w:t>
      </w:r>
      <w:r>
        <w:t xml:space="preserve"> </w:t>
      </w:r>
      <w:r>
        <w:t xml:space="preserve">(d) You have objected to processing based on legitimate interests.</w:t>
      </w:r>
    </w:p>
    <w:bookmarkEnd w:id="47"/>
    <w:bookmarkStart w:id="48" w:name="e-right-to-data-portability"/>
    <w:p>
      <w:pPr>
        <w:pStyle w:val="3"/>
      </w:pPr>
      <w:r>
        <w:t xml:space="preserve">(e) Right to Data Portability</w:t>
      </w:r>
    </w:p>
    <w:p>
      <w:pPr>
        <w:pStyle w:val="FirstParagraph"/>
      </w:pPr>
      <w:r>
        <w:t xml:space="preserve">You have the right to receive your Personal Data in a structured, commonly used, and machine-readable format, and to transmit it to another controller where:</w:t>
      </w:r>
      <w:r>
        <w:t xml:space="preserve"> </w:t>
      </w:r>
      <w:r>
        <w:t xml:space="preserve">(a) Processing is based on consent or contractual necessity;</w:t>
      </w:r>
      <w:r>
        <w:t xml:space="preserve"> </w:t>
      </w:r>
      <w:r>
        <w:t xml:space="preserve">(b) Processing is carried out by automated means.</w:t>
      </w:r>
    </w:p>
    <w:bookmarkEnd w:id="48"/>
    <w:bookmarkStart w:id="49" w:name="f-right-to-object"/>
    <w:p>
      <w:pPr>
        <w:pStyle w:val="3"/>
      </w:pPr>
      <w:r>
        <w:t xml:space="preserve">(f) Right to Object</w:t>
      </w:r>
    </w:p>
    <w:p>
      <w:pPr>
        <w:pStyle w:val="FirstParagraph"/>
      </w:pPr>
      <w:r>
        <w:t xml:space="preserve">You have the right to object to processing based on legitimate interests or for direct marketing purposes. If you object to direct marketing, we will cease processing immediately.</w:t>
      </w:r>
    </w:p>
    <w:bookmarkEnd w:id="49"/>
    <w:bookmarkStart w:id="50" w:name="g-right-to-withdraw-consent"/>
    <w:p>
      <w:pPr>
        <w:pStyle w:val="3"/>
      </w:pPr>
      <w:r>
        <w:t xml:space="preserve">(g) Right to Withdraw Consent</w:t>
      </w:r>
    </w:p>
    <w:p>
      <w:pPr>
        <w:pStyle w:val="FirstParagraph"/>
      </w:pPr>
      <w:r>
        <w:t xml:space="preserve">Where processing is based on consent, you may withdraw consent at any time without affecting the lawfulness of processing before withdrawal.</w:t>
      </w:r>
    </w:p>
    <w:bookmarkEnd w:id="50"/>
    <w:bookmarkStart w:id="51" w:name="h-right-to-lodge-a-complaint"/>
    <w:p>
      <w:pPr>
        <w:pStyle w:val="3"/>
      </w:pPr>
      <w:r>
        <w:t xml:space="preserve">(h) Right to Lodge a Complaint</w:t>
      </w:r>
    </w:p>
    <w:p>
      <w:pPr>
        <w:pStyle w:val="FirstParagraph"/>
      </w:pPr>
      <w:r>
        <w:t xml:space="preserve">You have the right to lodge a complaint with the Nigeria Data Protection Commission (NDPC) if you believe your data protection rights have been violated.</w:t>
      </w:r>
    </w:p>
    <w:p>
      <w:pPr>
        <w:pStyle w:val="a0"/>
      </w:pPr>
      <w:r>
        <w:rPr>
          <w:b/>
          <w:bCs/>
        </w:rPr>
        <w:t xml:space="preserve">NDPC Contact:</w:t>
      </w:r>
      <w:r>
        <w:br/>
      </w:r>
      <w:r>
        <w:t xml:space="preserve">Email: info@ndpc.gov.ng</w:t>
      </w:r>
      <w:r>
        <w:br/>
      </w:r>
      <w:r>
        <w:t xml:space="preserve">Website: www.ndpc.gov.ng</w:t>
      </w:r>
    </w:p>
    <w:bookmarkEnd w:id="51"/>
    <w:bookmarkStart w:id="52" w:name="X2a1a13266d9abada6cf14a203671f17fb22ecad"/>
    <w:p>
      <w:pPr>
        <w:pStyle w:val="3"/>
      </w:pPr>
      <w:r>
        <w:t xml:space="preserve">(i) Right Not to be Subject to Automated Decision-Making</w:t>
      </w:r>
    </w:p>
    <w:p>
      <w:pPr>
        <w:pStyle w:val="FirstParagraph"/>
      </w:pPr>
      <w:r>
        <w:t xml:space="preserve">You have the right not to be subject to decisions based solely on automated processing (including profiling) that produce legal or similarly significant effects, unless:</w:t>
      </w:r>
      <w:r>
        <w:t xml:space="preserve"> </w:t>
      </w:r>
      <w:r>
        <w:t xml:space="preserve">(a) The decision is necessary for a contract;</w:t>
      </w:r>
      <w:r>
        <w:t xml:space="preserve"> </w:t>
      </w:r>
      <w:r>
        <w:t xml:space="preserve">(b) The decision is authorized by law;</w:t>
      </w:r>
      <w:r>
        <w:t xml:space="preserve"> </w:t>
      </w:r>
      <w:r>
        <w:t xml:space="preserve">(c) You have given explicit consent.</w:t>
      </w:r>
    </w:p>
    <w:p>
      <w:pPr>
        <w:pStyle w:val="a0"/>
      </w:pPr>
      <w:r>
        <w:rPr>
          <w:b/>
          <w:bCs/>
        </w:rPr>
        <w:t xml:space="preserve">Note:</w:t>
      </w:r>
      <w:r>
        <w:t xml:space="preserve"> </w:t>
      </w:r>
      <w:r>
        <w:t xml:space="preserve">Our vendor matching algorithm involves automated processing, but final booking decisions are made by human users (Clients and Vendors).</w:t>
      </w:r>
    </w:p>
    <w:p>
      <w:pPr>
        <w:pStyle w:val="a0"/>
      </w:pPr>
      <w:r>
        <w:rPr>
          <w:b/>
          <w:bCs/>
        </w:rPr>
        <w:t xml:space="preserve">10.2</w:t>
      </w:r>
      <w:r>
        <w:t xml:space="preserve"> </w:t>
      </w:r>
      <w:r>
        <w:t xml:space="preserve">To exercise any of these rights, please contact our Data Protection Officer at</w:t>
      </w:r>
      <w:r>
        <w:t xml:space="preserve"> </w:t>
      </w:r>
      <w:r>
        <w:rPr>
          <w:b/>
          <w:bCs/>
        </w:rPr>
        <w:t xml:space="preserve">dpo@88events.ng</w:t>
      </w:r>
      <w:r>
        <w:t xml:space="preserve"> </w:t>
      </w:r>
      <w:r>
        <w:t xml:space="preserve">or submit a request through your account settings. We will respond within</w:t>
      </w:r>
      <w:r>
        <w:t xml:space="preserve"> </w:t>
      </w:r>
      <w:r>
        <w:rPr>
          <w:b/>
          <w:bCs/>
        </w:rPr>
        <w:t xml:space="preserve">30 days</w:t>
      </w:r>
      <w:r>
        <w:t xml:space="preserve"> </w:t>
      </w:r>
      <w:r>
        <w:t xml:space="preserve">of receiving a valid request. We may request additional information to verify your identity before processing your request.</w:t>
      </w:r>
    </w:p>
    <w:p>
      <w:pPr>
        <w:pStyle w:val="a0"/>
      </w:pPr>
      <w:r>
        <w:rPr>
          <w:b/>
          <w:bCs/>
        </w:rPr>
        <w:t xml:space="preserve">10.3</w:t>
      </w:r>
      <w:r>
        <w:t xml:space="preserve"> </w:t>
      </w:r>
      <w:r>
        <w:t xml:space="preserve">We will not charge a fee for exercising your rights unless the request is manifestly unfounded or excessive, in which case we may charge a reasonable administrative fee or refuse the request.</w:t>
      </w:r>
    </w:p>
    <w:p>
      <w:r>
        <w:pict>
          <v:rect style="width:0;height:1.5pt" o:hralign="center" o:hrstd="t" o:hr="t"/>
        </w:pict>
      </w:r>
    </w:p>
    <w:bookmarkEnd w:id="52"/>
    <w:bookmarkEnd w:id="53"/>
    <w:bookmarkStart w:id="54" w:name="data-security"/>
    <w:p>
      <w:pPr>
        <w:pStyle w:val="2"/>
      </w:pPr>
      <w:r>
        <w:t xml:space="preserve">11. DATA SECURITY</w:t>
      </w:r>
    </w:p>
    <w:p>
      <w:pPr>
        <w:pStyle w:val="FirstParagraph"/>
      </w:pPr>
      <w:r>
        <w:rPr>
          <w:b/>
          <w:bCs/>
        </w:rPr>
        <w:t xml:space="preserve">11.1</w:t>
      </w:r>
      <w:r>
        <w:t xml:space="preserve"> </w:t>
      </w:r>
      <w:r>
        <w:t xml:space="preserve">We implement appropriate technical and organizational measures to protect your Personal Data against unauthorized access, alteration, disclosure, or destruction.</w:t>
      </w:r>
    </w:p>
    <w:p>
      <w:pPr>
        <w:pStyle w:val="a0"/>
      </w:pPr>
      <w:r>
        <w:rPr>
          <w:b/>
          <w:bCs/>
        </w:rPr>
        <w:t xml:space="preserve">11.2</w:t>
      </w:r>
      <w:r>
        <w:t xml:space="preserve"> </w:t>
      </w:r>
      <w:r>
        <w:t xml:space="preserve">Our security measures include:</w:t>
      </w:r>
      <w:r>
        <w:t xml:space="preserve"> </w:t>
      </w:r>
      <w:r>
        <w:t xml:space="preserve">(a)</w:t>
      </w:r>
      <w:r>
        <w:t xml:space="preserve"> </w:t>
      </w:r>
      <w:r>
        <w:rPr>
          <w:b/>
          <w:bCs/>
        </w:rPr>
        <w:t xml:space="preserve">Encryption:</w:t>
      </w:r>
      <w:r>
        <w:t xml:space="preserve"> </w:t>
      </w:r>
      <w:r>
        <w:t xml:space="preserve">All data transmitted between your device and our servers is encrypted using TLS/SSL. Sensitive data at rest is encrypted using AES-256;</w:t>
      </w:r>
      <w:r>
        <w:t xml:space="preserve"> </w:t>
      </w:r>
      <w:r>
        <w:t xml:space="preserve">(b)</w:t>
      </w:r>
      <w:r>
        <w:t xml:space="preserve"> </w:t>
      </w:r>
      <w:r>
        <w:rPr>
          <w:b/>
          <w:bCs/>
        </w:rPr>
        <w:t xml:space="preserve">Access controls:</w:t>
      </w:r>
      <w:r>
        <w:t xml:space="preserve"> </w:t>
      </w:r>
      <w:r>
        <w:t xml:space="preserve">Role-based access controls (RBAC) limit data access to authorized personnel only;</w:t>
      </w:r>
      <w:r>
        <w:t xml:space="preserve"> </w:t>
      </w:r>
      <w:r>
        <w:t xml:space="preserve">(c)</w:t>
      </w:r>
      <w:r>
        <w:t xml:space="preserve"> </w:t>
      </w:r>
      <w:r>
        <w:rPr>
          <w:b/>
          <w:bCs/>
        </w:rPr>
        <w:t xml:space="preserve">Authentication:</w:t>
      </w:r>
      <w:r>
        <w:t xml:space="preserve"> </w:t>
      </w:r>
      <w:r>
        <w:t xml:space="preserve">Multi-factor authentication (MFA) for staff access to production systems;</w:t>
      </w:r>
      <w:r>
        <w:t xml:space="preserve"> </w:t>
      </w:r>
      <w:r>
        <w:t xml:space="preserve">(d)</w:t>
      </w:r>
      <w:r>
        <w:t xml:space="preserve"> </w:t>
      </w:r>
      <w:r>
        <w:rPr>
          <w:b/>
          <w:bCs/>
        </w:rPr>
        <w:t xml:space="preserve">Firewalls and intrusion detection:</w:t>
      </w:r>
      <w:r>
        <w:t xml:space="preserve"> </w:t>
      </w:r>
      <w:r>
        <w:t xml:space="preserve">Network security monitoring to detect and prevent unauthorized access;</w:t>
      </w:r>
      <w:r>
        <w:t xml:space="preserve"> </w:t>
      </w:r>
      <w:r>
        <w:t xml:space="preserve">(e)</w:t>
      </w:r>
      <w:r>
        <w:t xml:space="preserve"> </w:t>
      </w:r>
      <w:r>
        <w:rPr>
          <w:b/>
          <w:bCs/>
        </w:rPr>
        <w:t xml:space="preserve">Regular security audits:</w:t>
      </w:r>
      <w:r>
        <w:t xml:space="preserve"> </w:t>
      </w:r>
      <w:r>
        <w:t xml:space="preserve">Penetration testing and vulnerability assessments conducted annually;</w:t>
      </w:r>
      <w:r>
        <w:t xml:space="preserve"> </w:t>
      </w:r>
      <w:r>
        <w:t xml:space="preserve">(f)</w:t>
      </w:r>
      <w:r>
        <w:t xml:space="preserve"> </w:t>
      </w:r>
      <w:r>
        <w:rPr>
          <w:b/>
          <w:bCs/>
        </w:rPr>
        <w:t xml:space="preserve">Staff training:</w:t>
      </w:r>
      <w:r>
        <w:t xml:space="preserve"> </w:t>
      </w:r>
      <w:r>
        <w:t xml:space="preserve">Regular data protection and security awareness training for all employees;</w:t>
      </w:r>
      <w:r>
        <w:t xml:space="preserve"> </w:t>
      </w:r>
      <w:r>
        <w:t xml:space="preserve">(g)</w:t>
      </w:r>
      <w:r>
        <w:t xml:space="preserve"> </w:t>
      </w:r>
      <w:r>
        <w:rPr>
          <w:b/>
          <w:bCs/>
        </w:rPr>
        <w:t xml:space="preserve">Incident response:</w:t>
      </w:r>
      <w:r>
        <w:t xml:space="preserve"> </w:t>
      </w:r>
      <w:r>
        <w:t xml:space="preserve">Documented breach response procedures with 72-hour notification to NDPC where required.</w:t>
      </w:r>
    </w:p>
    <w:p>
      <w:pPr>
        <w:pStyle w:val="a0"/>
      </w:pPr>
      <w:r>
        <w:rPr>
          <w:b/>
          <w:bCs/>
        </w:rPr>
        <w:t xml:space="preserve">11.3</w:t>
      </w:r>
      <w:r>
        <w:t xml:space="preserve"> </w:t>
      </w:r>
      <w:r>
        <w:t xml:space="preserve">Despite our security measures, no internet-based platform can guarantee absolute security. You are responsible for maintaining the confidentiality of your account credentials and for notifying us immediately of any suspected unauthorized access.</w:t>
      </w:r>
    </w:p>
    <w:p>
      <w:pPr>
        <w:pStyle w:val="a0"/>
      </w:pPr>
      <w:r>
        <w:rPr>
          <w:b/>
          <w:bCs/>
        </w:rPr>
        <w:t xml:space="preserve">11.4</w:t>
      </w:r>
      <w:r>
        <w:t xml:space="preserve"> </w:t>
      </w:r>
      <w:r>
        <w:t xml:space="preserve">In the event of a Personal Data breach that is likely to result in a risk to your rights and freedoms, we will:</w:t>
      </w:r>
      <w:r>
        <w:t xml:space="preserve"> </w:t>
      </w:r>
      <w:r>
        <w:t xml:space="preserve">(a) Notify the NDPC within 72 hours of becoming aware of the breach;</w:t>
      </w:r>
      <w:r>
        <w:t xml:space="preserve"> </w:t>
      </w:r>
      <w:r>
        <w:t xml:space="preserve">(b) Notify affected Data Subjects without undue delay where the breach poses a high risk;</w:t>
      </w:r>
      <w:r>
        <w:t xml:space="preserve"> </w:t>
      </w:r>
      <w:r>
        <w:t xml:space="preserve">(c) Provide information about the nature of the breach, the data affected, and the measures taken.</w:t>
      </w:r>
    </w:p>
    <w:p>
      <w:r>
        <w:pict>
          <v:rect style="width:0;height:1.5pt" o:hralign="center" o:hrstd="t" o:hr="t"/>
        </w:pict>
      </w:r>
    </w:p>
    <w:bookmarkEnd w:id="54"/>
    <w:bookmarkStart w:id="55" w:name="cookies-and-tracking-technologies"/>
    <w:p>
      <w:pPr>
        <w:pStyle w:val="2"/>
      </w:pPr>
      <w:r>
        <w:t xml:space="preserve">12. COOKIES AND TRACKING TECHNOLOGIES</w:t>
      </w:r>
    </w:p>
    <w:p>
      <w:pPr>
        <w:pStyle w:val="FirstParagraph"/>
      </w:pPr>
      <w:r>
        <w:rPr>
          <w:b/>
          <w:bCs/>
        </w:rPr>
        <w:t xml:space="preserve">12.1</w:t>
      </w:r>
      <w:r>
        <w:t xml:space="preserve"> </w:t>
      </w:r>
      <w:r>
        <w:t xml:space="preserve">We use cookies and similar tracking technologies to enhance your experience, analyse usage, and deliver personalized content.</w:t>
      </w:r>
    </w:p>
    <w:p>
      <w:pPr>
        <w:pStyle w:val="a0"/>
      </w:pPr>
      <w:r>
        <w:rPr>
          <w:b/>
          <w:bCs/>
        </w:rPr>
        <w:t xml:space="preserve">12.2</w:t>
      </w:r>
      <w:r>
        <w:t xml:space="preserve"> </w:t>
      </w:r>
      <w:r>
        <w:t xml:space="preserve">Types of cookies we 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Cookie Type</w:t>
            </w:r>
          </w:p>
        </w:tc>
        <w:tc>
          <w:tcPr/>
          <w:p>
            <w:pPr>
              <w:pStyle w:val="Compact"/>
              <w:jc w:val="left"/>
            </w:pPr>
            <w:r>
              <w:t xml:space="preserve">Purpose</w:t>
            </w:r>
          </w:p>
        </w:tc>
        <w:tc>
          <w:tcPr/>
          <w:p>
            <w:pPr>
              <w:pStyle w:val="Compact"/>
              <w:jc w:val="left"/>
            </w:pPr>
            <w:r>
              <w:t xml:space="preserve">Duration</w:t>
            </w:r>
          </w:p>
        </w:tc>
      </w:tr>
      <w:tr>
        <w:tc>
          <w:tcPr/>
          <w:p>
            <w:pPr>
              <w:pStyle w:val="Compact"/>
              <w:jc w:val="left"/>
            </w:pPr>
            <w:r>
              <w:rPr>
                <w:b/>
                <w:bCs/>
              </w:rPr>
              <w:t xml:space="preserve">Essential cookies</w:t>
            </w:r>
          </w:p>
        </w:tc>
        <w:tc>
          <w:tcPr/>
          <w:p>
            <w:pPr>
              <w:pStyle w:val="Compact"/>
              <w:jc w:val="left"/>
            </w:pPr>
            <w:r>
              <w:t xml:space="preserve">Necessary for Platform functionality (login, session management, security)</w:t>
            </w:r>
          </w:p>
        </w:tc>
        <w:tc>
          <w:tcPr/>
          <w:p>
            <w:pPr>
              <w:pStyle w:val="Compact"/>
              <w:jc w:val="left"/>
            </w:pPr>
            <w:r>
              <w:t xml:space="preserve">Session / 30 days</w:t>
            </w:r>
          </w:p>
        </w:tc>
      </w:tr>
      <w:tr>
        <w:tc>
          <w:tcPr/>
          <w:p>
            <w:pPr>
              <w:pStyle w:val="Compact"/>
              <w:jc w:val="left"/>
            </w:pPr>
            <w:r>
              <w:rPr>
                <w:b/>
                <w:bCs/>
              </w:rPr>
              <w:t xml:space="preserve">Functional cookies</w:t>
            </w:r>
          </w:p>
        </w:tc>
        <w:tc>
          <w:tcPr/>
          <w:p>
            <w:pPr>
              <w:pStyle w:val="Compact"/>
              <w:jc w:val="left"/>
            </w:pPr>
            <w:r>
              <w:t xml:space="preserve">Remember preferences (language, region, display settings)</w:t>
            </w:r>
          </w:p>
        </w:tc>
        <w:tc>
          <w:tcPr/>
          <w:p>
            <w:pPr>
              <w:pStyle w:val="Compact"/>
              <w:jc w:val="left"/>
            </w:pPr>
            <w:r>
              <w:t xml:space="preserve">1 year</w:t>
            </w:r>
          </w:p>
        </w:tc>
      </w:tr>
      <w:tr>
        <w:tc>
          <w:tcPr/>
          <w:p>
            <w:pPr>
              <w:pStyle w:val="Compact"/>
              <w:jc w:val="left"/>
            </w:pPr>
            <w:r>
              <w:rPr>
                <w:b/>
                <w:bCs/>
              </w:rPr>
              <w:t xml:space="preserve">Analytics cookies</w:t>
            </w:r>
          </w:p>
        </w:tc>
        <w:tc>
          <w:tcPr/>
          <w:p>
            <w:pPr>
              <w:pStyle w:val="Compact"/>
              <w:jc w:val="left"/>
            </w:pPr>
            <w:r>
              <w:t xml:space="preserve">Understand how users interact with the Platform (Google Analytics)</w:t>
            </w:r>
          </w:p>
        </w:tc>
        <w:tc>
          <w:tcPr/>
          <w:p>
            <w:pPr>
              <w:pStyle w:val="Compact"/>
              <w:jc w:val="left"/>
            </w:pPr>
            <w:r>
              <w:t xml:space="preserve">2 years</w:t>
            </w:r>
          </w:p>
        </w:tc>
      </w:tr>
      <w:tr>
        <w:tc>
          <w:tcPr/>
          <w:p>
            <w:pPr>
              <w:pStyle w:val="Compact"/>
              <w:jc w:val="left"/>
            </w:pPr>
            <w:r>
              <w:rPr>
                <w:b/>
                <w:bCs/>
              </w:rPr>
              <w:t xml:space="preserve">Marketing cookies</w:t>
            </w:r>
          </w:p>
        </w:tc>
        <w:tc>
          <w:tcPr/>
          <w:p>
            <w:pPr>
              <w:pStyle w:val="Compact"/>
              <w:jc w:val="left"/>
            </w:pPr>
            <w:r>
              <w:t xml:space="preserve">Deliver targeted advertisements and measure campaign effectiveness</w:t>
            </w:r>
          </w:p>
        </w:tc>
        <w:tc>
          <w:tcPr/>
          <w:p>
            <w:pPr>
              <w:pStyle w:val="Compact"/>
              <w:jc w:val="left"/>
            </w:pPr>
            <w:r>
              <w:t xml:space="preserve">1 year</w:t>
            </w:r>
          </w:p>
        </w:tc>
      </w:tr>
    </w:tbl>
    <w:p>
      <w:pPr>
        <w:pStyle w:val="a0"/>
      </w:pPr>
      <w:r>
        <w:rPr>
          <w:b/>
          <w:bCs/>
        </w:rPr>
        <w:t xml:space="preserve">12.3</w:t>
      </w:r>
      <w:r>
        <w:t xml:space="preserve"> </w:t>
      </w:r>
      <w:r>
        <w:t xml:space="preserve">You can manage cookie preferences through your browser settings. You may also opt out of non-essential cookies through our cookie consent banner. Note that disabling essential cookies may affect Platform functionality.</w:t>
      </w:r>
    </w:p>
    <w:p>
      <w:pPr>
        <w:pStyle w:val="a0"/>
      </w:pPr>
      <w:r>
        <w:rPr>
          <w:b/>
          <w:bCs/>
        </w:rPr>
        <w:t xml:space="preserve">12.4</w:t>
      </w:r>
      <w:r>
        <w:t xml:space="preserve"> </w:t>
      </w:r>
      <w:r>
        <w:t xml:space="preserve">We may also use:</w:t>
      </w:r>
      <w:r>
        <w:t xml:space="preserve"> </w:t>
      </w:r>
      <w:r>
        <w:t xml:space="preserve">(a)</w:t>
      </w:r>
      <w:r>
        <w:t xml:space="preserve"> </w:t>
      </w:r>
      <w:r>
        <w:rPr>
          <w:b/>
          <w:bCs/>
        </w:rPr>
        <w:t xml:space="preserve">Web beacons</w:t>
      </w:r>
      <w:r>
        <w:t xml:space="preserve"> </w:t>
      </w:r>
      <w:r>
        <w:t xml:space="preserve">and</w:t>
      </w:r>
      <w:r>
        <w:t xml:space="preserve"> </w:t>
      </w:r>
      <w:r>
        <w:rPr>
          <w:b/>
          <w:bCs/>
        </w:rPr>
        <w:t xml:space="preserve">pixel tags</w:t>
      </w:r>
      <w:r>
        <w:t xml:space="preserve"> </w:t>
      </w:r>
      <w:r>
        <w:t xml:space="preserve">to track email open rates and marketing effectiveness;</w:t>
      </w:r>
      <w:r>
        <w:t xml:space="preserve"> </w:t>
      </w:r>
      <w:r>
        <w:t xml:space="preserve">(b)</w:t>
      </w:r>
      <w:r>
        <w:t xml:space="preserve"> </w:t>
      </w:r>
      <w:r>
        <w:rPr>
          <w:b/>
          <w:bCs/>
        </w:rPr>
        <w:t xml:space="preserve">Local storage</w:t>
      </w:r>
      <w:r>
        <w:t xml:space="preserve"> </w:t>
      </w:r>
      <w:r>
        <w:t xml:space="preserve">to cache user preferences and improve performance;</w:t>
      </w:r>
      <w:r>
        <w:t xml:space="preserve"> </w:t>
      </w:r>
      <w:r>
        <w:t xml:space="preserve">(c)</w:t>
      </w:r>
      <w:r>
        <w:t xml:space="preserve"> </w:t>
      </w:r>
      <w:r>
        <w:rPr>
          <w:b/>
          <w:bCs/>
        </w:rPr>
        <w:t xml:space="preserve">Device fingerprinting</w:t>
      </w:r>
      <w:r>
        <w:t xml:space="preserve"> </w:t>
      </w:r>
      <w:r>
        <w:t xml:space="preserve">for fraud prevention and security.</w:t>
      </w:r>
    </w:p>
    <w:p>
      <w:r>
        <w:pict>
          <v:rect style="width:0;height:1.5pt" o:hralign="center" o:hrstd="t" o:hr="t"/>
        </w:pict>
      </w:r>
    </w:p>
    <w:bookmarkEnd w:id="55"/>
    <w:bookmarkStart w:id="56" w:name="childrens-data"/>
    <w:p>
      <w:pPr>
        <w:pStyle w:val="2"/>
      </w:pPr>
      <w:r>
        <w:t xml:space="preserve">13. CHILDREN’S DATA</w:t>
      </w:r>
    </w:p>
    <w:p>
      <w:pPr>
        <w:pStyle w:val="FirstParagraph"/>
      </w:pPr>
      <w:r>
        <w:rPr>
          <w:b/>
          <w:bCs/>
        </w:rPr>
        <w:t xml:space="preserve">13.1</w:t>
      </w:r>
      <w:r>
        <w:t xml:space="preserve"> </w:t>
      </w:r>
      <w:r>
        <w:t xml:space="preserve">The Platform is not intended for use by individuals under the age of 18. We do not knowingly collect Personal Data from children.</w:t>
      </w:r>
    </w:p>
    <w:p>
      <w:pPr>
        <w:pStyle w:val="a0"/>
      </w:pPr>
      <w:r>
        <w:rPr>
          <w:b/>
          <w:bCs/>
        </w:rPr>
        <w:t xml:space="preserve">13.2</w:t>
      </w:r>
      <w:r>
        <w:t xml:space="preserve"> </w:t>
      </w:r>
      <w:r>
        <w:t xml:space="preserve">If we become aware that we have inadvertently collected Personal Data from a child under 18, we will take immediate steps to delete such data from our systems.</w:t>
      </w:r>
    </w:p>
    <w:p>
      <w:pPr>
        <w:pStyle w:val="a0"/>
      </w:pPr>
      <w:r>
        <w:rPr>
          <w:b/>
          <w:bCs/>
        </w:rPr>
        <w:t xml:space="preserve">13.3</w:t>
      </w:r>
      <w:r>
        <w:t xml:space="preserve"> </w:t>
      </w:r>
      <w:r>
        <w:t xml:space="preserve">If you are a parent or guardian and believe that your child has provided Personal Data to us without your consent, please contact us immediately at</w:t>
      </w:r>
      <w:r>
        <w:t xml:space="preserve"> </w:t>
      </w:r>
      <w:r>
        <w:rPr>
          <w:b/>
          <w:bCs/>
        </w:rPr>
        <w:t xml:space="preserve">dpo@88events.ng</w:t>
      </w:r>
      <w:r>
        <w:t xml:space="preserve">.</w:t>
      </w:r>
    </w:p>
    <w:p>
      <w:r>
        <w:pict>
          <v:rect style="width:0;height:1.5pt" o:hralign="center" o:hrstd="t" o:hr="t"/>
        </w:pict>
      </w:r>
    </w:p>
    <w:bookmarkEnd w:id="56"/>
    <w:bookmarkStart w:id="57" w:name="direct-marketing"/>
    <w:p>
      <w:pPr>
        <w:pStyle w:val="2"/>
      </w:pPr>
      <w:r>
        <w:t xml:space="preserve">14. DIRECT MARKETING</w:t>
      </w:r>
    </w:p>
    <w:p>
      <w:pPr>
        <w:pStyle w:val="FirstParagraph"/>
      </w:pPr>
      <w:r>
        <w:rPr>
          <w:b/>
          <w:bCs/>
        </w:rPr>
        <w:t xml:space="preserve">14.1</w:t>
      </w:r>
      <w:r>
        <w:t xml:space="preserve"> </w:t>
      </w:r>
      <w:r>
        <w:t xml:space="preserve">We may use your contact details to send you marketing communications about Platform features, promotions, vendor spotlights, and event planning tips.</w:t>
      </w:r>
    </w:p>
    <w:p>
      <w:pPr>
        <w:pStyle w:val="a0"/>
      </w:pPr>
      <w:r>
        <w:rPr>
          <w:b/>
          <w:bCs/>
        </w:rPr>
        <w:t xml:space="preserve">14.2</w:t>
      </w:r>
      <w:r>
        <w:t xml:space="preserve"> </w:t>
      </w:r>
      <w:r>
        <w:t xml:space="preserve">We will only send marketing communications:</w:t>
      </w:r>
      <w:r>
        <w:t xml:space="preserve"> </w:t>
      </w:r>
      <w:r>
        <w:t xml:space="preserve">(a) With your explicit consent (opt-in);</w:t>
      </w:r>
      <w:r>
        <w:t xml:space="preserve"> </w:t>
      </w:r>
      <w:r>
        <w:t xml:space="preserve">(b) Where you have an existing business relationship with us and the marketing relates to similar services (soft opt-in, with opt-out option).</w:t>
      </w:r>
    </w:p>
    <w:p>
      <w:pPr>
        <w:pStyle w:val="a0"/>
      </w:pPr>
      <w:r>
        <w:rPr>
          <w:b/>
          <w:bCs/>
        </w:rPr>
        <w:t xml:space="preserve">14.3</w:t>
      </w:r>
      <w:r>
        <w:t xml:space="preserve"> </w:t>
      </w:r>
      <w:r>
        <w:t xml:space="preserve">Every marketing communication will include:</w:t>
      </w:r>
      <w:r>
        <w:t xml:space="preserve"> </w:t>
      </w:r>
      <w:r>
        <w:t xml:space="preserve">(a) Clear identification of the sender;</w:t>
      </w:r>
      <w:r>
        <w:t xml:space="preserve"> </w:t>
      </w:r>
      <w:r>
        <w:t xml:space="preserve">(b) A valid unsubscribe mechanism;</w:t>
      </w:r>
      <w:r>
        <w:t xml:space="preserve"> </w:t>
      </w:r>
      <w:r>
        <w:t xml:space="preserve">(c) Contact details for inquiries.</w:t>
      </w:r>
    </w:p>
    <w:p>
      <w:pPr>
        <w:pStyle w:val="a0"/>
      </w:pPr>
      <w:r>
        <w:rPr>
          <w:b/>
          <w:bCs/>
        </w:rPr>
        <w:t xml:space="preserve">14.4</w:t>
      </w:r>
      <w:r>
        <w:t xml:space="preserve"> </w:t>
      </w:r>
      <w:r>
        <w:t xml:space="preserve">You may opt out of marketing communications at any time by:</w:t>
      </w:r>
      <w:r>
        <w:t xml:space="preserve"> </w:t>
      </w:r>
      <w:r>
        <w:t xml:space="preserve">(a) Clicking the</w:t>
      </w:r>
      <w:r>
        <w:t xml:space="preserve"> </w:t>
      </w:r>
      <w:r>
        <w:t xml:space="preserve">“</w:t>
      </w:r>
      <w:r>
        <w:t xml:space="preserve">Unsubscribe</w:t>
      </w:r>
      <w:r>
        <w:t xml:space="preserve">”</w:t>
      </w:r>
      <w:r>
        <w:t xml:space="preserve"> </w:t>
      </w:r>
      <w:r>
        <w:t xml:space="preserve">link in any marketing email;</w:t>
      </w:r>
      <w:r>
        <w:t xml:space="preserve"> </w:t>
      </w:r>
      <w:r>
        <w:t xml:space="preserve">(b) Updating your communication preferences in your account settings;</w:t>
      </w:r>
      <w:r>
        <w:t xml:space="preserve"> </w:t>
      </w:r>
      <w:r>
        <w:t xml:space="preserve">(c) Contacting us at</w:t>
      </w:r>
      <w:r>
        <w:t xml:space="preserve"> </w:t>
      </w:r>
      <w:r>
        <w:rPr>
          <w:b/>
          <w:bCs/>
        </w:rPr>
        <w:t xml:space="preserve">privacy@88events.ng</w:t>
      </w:r>
      <w:r>
        <w:t xml:space="preserve">.</w:t>
      </w:r>
    </w:p>
    <w:p>
      <w:pPr>
        <w:pStyle w:val="a0"/>
      </w:pPr>
      <w:r>
        <w:rPr>
          <w:b/>
          <w:bCs/>
        </w:rPr>
        <w:t xml:space="preserve">14.5</w:t>
      </w:r>
      <w:r>
        <w:t xml:space="preserve"> </w:t>
      </w:r>
      <w:r>
        <w:t xml:space="preserve">Opting out of marketing communications does not affect transactional communications (e.g., booking confirmations, payment receipts, security alerts).</w:t>
      </w:r>
    </w:p>
    <w:p>
      <w:r>
        <w:pict>
          <v:rect style="width:0;height:1.5pt" o:hralign="center" o:hrstd="t" o:hr="t"/>
        </w:pict>
      </w:r>
    </w:p>
    <w:bookmarkEnd w:id="57"/>
    <w:bookmarkStart w:id="58" w:name="third-party-links-and-services"/>
    <w:p>
      <w:pPr>
        <w:pStyle w:val="2"/>
      </w:pPr>
      <w:r>
        <w:t xml:space="preserve">15. THIRD-PARTY LINKS AND SERVICES</w:t>
      </w:r>
    </w:p>
    <w:p>
      <w:pPr>
        <w:pStyle w:val="FirstParagraph"/>
      </w:pPr>
      <w:r>
        <w:rPr>
          <w:b/>
          <w:bCs/>
        </w:rPr>
        <w:t xml:space="preserve">15.1</w:t>
      </w:r>
      <w:r>
        <w:t xml:space="preserve"> </w:t>
      </w:r>
      <w:r>
        <w:t xml:space="preserve">The Platform may contain links to third-party websites, social media platforms, or payment gateways. This Privacy Policy does not apply to those third-party services.</w:t>
      </w:r>
    </w:p>
    <w:p>
      <w:pPr>
        <w:pStyle w:val="a0"/>
      </w:pPr>
      <w:r>
        <w:rPr>
          <w:b/>
          <w:bCs/>
        </w:rPr>
        <w:t xml:space="preserve">15.2</w:t>
      </w:r>
      <w:r>
        <w:t xml:space="preserve"> </w:t>
      </w:r>
      <w:r>
        <w:t xml:space="preserve">We encourage you to review the privacy policies of any third-party services you interact with through the Platform.</w:t>
      </w:r>
    </w:p>
    <w:p>
      <w:pPr>
        <w:pStyle w:val="a0"/>
      </w:pPr>
      <w:r>
        <w:rPr>
          <w:b/>
          <w:bCs/>
        </w:rPr>
        <w:t xml:space="preserve">15.3</w:t>
      </w:r>
      <w:r>
        <w:t xml:space="preserve"> </w:t>
      </w:r>
      <w:r>
        <w:t xml:space="preserve">We are not responsible for the privacy practices or content of third-party websites.</w:t>
      </w:r>
    </w:p>
    <w:p>
      <w:r>
        <w:pict>
          <v:rect style="width:0;height:1.5pt" o:hralign="center" o:hrstd="t" o:hr="t"/>
        </w:pict>
      </w:r>
    </w:p>
    <w:bookmarkEnd w:id="58"/>
    <w:bookmarkStart w:id="59" w:name="changes-to-this-privacy-policy"/>
    <w:p>
      <w:pPr>
        <w:pStyle w:val="2"/>
      </w:pPr>
      <w:r>
        <w:t xml:space="preserve">16. CHANGES TO THIS PRIVACY POLICY</w:t>
      </w:r>
    </w:p>
    <w:p>
      <w:pPr>
        <w:pStyle w:val="FirstParagraph"/>
      </w:pPr>
      <w:r>
        <w:rPr>
          <w:b/>
          <w:bCs/>
        </w:rPr>
        <w:t xml:space="preserve">16.1</w:t>
      </w:r>
      <w:r>
        <w:t xml:space="preserve"> </w:t>
      </w:r>
      <w:r>
        <w:t xml:space="preserve">We may update this Privacy Policy from time to time to reflect changes in our practices, legal requirements, or Platform features.</w:t>
      </w:r>
    </w:p>
    <w:p>
      <w:pPr>
        <w:pStyle w:val="a0"/>
      </w:pPr>
      <w:r>
        <w:rPr>
          <w:b/>
          <w:bCs/>
        </w:rPr>
        <w:t xml:space="preserve">16.2</w:t>
      </w:r>
      <w:r>
        <w:t xml:space="preserve"> </w:t>
      </w:r>
      <w:r>
        <w:t xml:space="preserve">Material changes will be communicated to you via:</w:t>
      </w:r>
      <w:r>
        <w:t xml:space="preserve"> </w:t>
      </w:r>
      <w:r>
        <w:t xml:space="preserve">(a) Email notification to your registered email address;</w:t>
      </w:r>
      <w:r>
        <w:t xml:space="preserve"> </w:t>
      </w:r>
      <w:r>
        <w:t xml:space="preserve">(b) Prominent notice on the Platform dashboard;</w:t>
      </w:r>
      <w:r>
        <w:t xml:space="preserve"> </w:t>
      </w:r>
      <w:r>
        <w:t xml:space="preserve">(c) In-app notification upon login.</w:t>
      </w:r>
    </w:p>
    <w:p>
      <w:pPr>
        <w:pStyle w:val="a0"/>
      </w:pPr>
      <w:r>
        <w:rPr>
          <w:b/>
          <w:bCs/>
        </w:rPr>
        <w:t xml:space="preserve">16.3</w:t>
      </w:r>
      <w:r>
        <w:t xml:space="preserve"> </w:t>
      </w:r>
      <w:r>
        <w:t xml:space="preserve">We will provide at least</w:t>
      </w:r>
      <w:r>
        <w:t xml:space="preserve"> </w:t>
      </w:r>
      <w:r>
        <w:rPr>
          <w:b/>
          <w:bCs/>
        </w:rPr>
        <w:t xml:space="preserve">30 days’ notice</w:t>
      </w:r>
      <w:r>
        <w:t xml:space="preserve"> </w:t>
      </w:r>
      <w:r>
        <w:t xml:space="preserve">before material changes take effect. Continued use of the Platform after the effective date constitutes acceptance of the revised Privacy Policy.</w:t>
      </w:r>
    </w:p>
    <w:p>
      <w:pPr>
        <w:pStyle w:val="a0"/>
      </w:pPr>
      <w:r>
        <w:rPr>
          <w:b/>
          <w:bCs/>
        </w:rPr>
        <w:t xml:space="preserve">16.4</w:t>
      </w:r>
      <w:r>
        <w:t xml:space="preserve"> </w:t>
      </w:r>
      <w:r>
        <w:t xml:space="preserve">The</w:t>
      </w:r>
      <w:r>
        <w:t xml:space="preserve"> </w:t>
      </w:r>
      <w:r>
        <w:t xml:space="preserve">“</w:t>
      </w:r>
      <w:r>
        <w:t xml:space="preserve">Last Updated</w:t>
      </w:r>
      <w:r>
        <w:t xml:space="preserve">”</w:t>
      </w:r>
      <w:r>
        <w:t xml:space="preserve"> </w:t>
      </w:r>
      <w:r>
        <w:t xml:space="preserve">date at the top of this Policy indicates when it was most recently revised.</w:t>
      </w:r>
    </w:p>
    <w:p>
      <w:r>
        <w:pict>
          <v:rect style="width:0;height:1.5pt" o:hralign="center" o:hrstd="t" o:hr="t"/>
        </w:pict>
      </w:r>
    </w:p>
    <w:bookmarkEnd w:id="59"/>
    <w:bookmarkStart w:id="60" w:name="contact-us"/>
    <w:p>
      <w:pPr>
        <w:pStyle w:val="2"/>
      </w:pPr>
      <w:r>
        <w:t xml:space="preserve">17. CONTACT US</w:t>
      </w:r>
    </w:p>
    <w:p>
      <w:pPr>
        <w:pStyle w:val="FirstParagraph"/>
      </w:pPr>
      <w:r>
        <w:rPr>
          <w:b/>
          <w:bCs/>
        </w:rPr>
        <w:t xml:space="preserve">17.1</w:t>
      </w:r>
      <w:r>
        <w:t xml:space="preserve"> </w:t>
      </w:r>
      <w:r>
        <w:t xml:space="preserve">For any questions, concerns, or requests regarding this Privacy Policy or our data protection practices, please contact:</w:t>
      </w:r>
    </w:p>
    <w:p>
      <w:pPr>
        <w:pStyle w:val="a0"/>
      </w:pPr>
      <w:r>
        <w:rPr>
          <w:b/>
          <w:bCs/>
        </w:rPr>
        <w:t xml:space="preserve">Data Protection Officer</w:t>
      </w:r>
      <w:r>
        <w:br/>
      </w:r>
      <w:r>
        <w:t xml:space="preserve">8.8 Events Limited</w:t>
      </w:r>
      <w:r>
        <w:br/>
      </w:r>
      <w:r>
        <w:t xml:space="preserve">Email: dpo@88events.ng</w:t>
      </w:r>
      <w:r>
        <w:br/>
      </w:r>
      <w:r>
        <w:t xml:space="preserve">Phone: [Insert Phone Number]</w:t>
      </w:r>
      <w:r>
        <w:br/>
      </w:r>
      <w:r>
        <w:t xml:space="preserve">Address: [Insert Registered Business Address]</w:t>
      </w:r>
      <w:r>
        <w:br/>
      </w:r>
      <w:r>
        <w:t xml:space="preserve">Response Time: Within 48 hours for routine inquiries; within 30 days for Data Subject Rights requests</w:t>
      </w:r>
    </w:p>
    <w:p>
      <w:pPr>
        <w:pStyle w:val="a0"/>
      </w:pPr>
      <w:r>
        <w:rPr>
          <w:b/>
          <w:bCs/>
        </w:rPr>
        <w:t xml:space="preserve">17.2</w:t>
      </w:r>
      <w:r>
        <w:t xml:space="preserve"> </w:t>
      </w:r>
      <w:r>
        <w:t xml:space="preserve">For general privacy inquiries:</w:t>
      </w:r>
      <w:r>
        <w:br/>
      </w:r>
      <w:r>
        <w:t xml:space="preserve">Email: privacy@88events.ng</w:t>
      </w:r>
    </w:p>
    <w:p>
      <w:pPr>
        <w:pStyle w:val="a0"/>
      </w:pPr>
      <w:r>
        <w:rPr>
          <w:b/>
          <w:bCs/>
        </w:rPr>
        <w:t xml:space="preserve">17.3</w:t>
      </w:r>
      <w:r>
        <w:t xml:space="preserve"> </w:t>
      </w:r>
      <w:r>
        <w:t xml:space="preserve">For complaints to the regulator:</w:t>
      </w:r>
      <w:r>
        <w:br/>
      </w:r>
      <w:r>
        <w:rPr>
          <w:b/>
          <w:bCs/>
        </w:rPr>
        <w:t xml:space="preserve">Nigeria Data Protection Commission</w:t>
      </w:r>
      <w:r>
        <w:br/>
      </w:r>
      <w:r>
        <w:t xml:space="preserve">Email: info@ndpc.gov.ng</w:t>
      </w:r>
      <w:r>
        <w:br/>
      </w:r>
      <w:r>
        <w:t xml:space="preserve">Website: www.ndpc.gov.ng</w:t>
      </w:r>
    </w:p>
    <w:p>
      <w:r>
        <w:pict>
          <v:rect style="width:0;height:1.5pt" o:hralign="center" o:hrstd="t" o:hr="t"/>
        </w:pict>
      </w:r>
    </w:p>
    <w:bookmarkEnd w:id="60"/>
    <w:bookmarkStart w:id="61" w:name="governing-law"/>
    <w:p>
      <w:pPr>
        <w:pStyle w:val="2"/>
      </w:pPr>
      <w:r>
        <w:t xml:space="preserve">18. GOVERNING LAW</w:t>
      </w:r>
    </w:p>
    <w:p>
      <w:pPr>
        <w:pStyle w:val="FirstParagraph"/>
      </w:pPr>
      <w:r>
        <w:rPr>
          <w:b/>
          <w:bCs/>
        </w:rPr>
        <w:t xml:space="preserve">18.1</w:t>
      </w:r>
      <w:r>
        <w:t xml:space="preserve"> </w:t>
      </w:r>
      <w:r>
        <w:t xml:space="preserve">This Privacy Policy is governed by the laws of the Federal Republic of Nigeria, including the Nigeria Data Protection Act, 2023, and the Nigeria Data Protection Regulation, 2019.</w:t>
      </w:r>
    </w:p>
    <w:p>
      <w:pPr>
        <w:pStyle w:val="a0"/>
      </w:pPr>
      <w:r>
        <w:rPr>
          <w:b/>
          <w:bCs/>
        </w:rPr>
        <w:t xml:space="preserve">18.2</w:t>
      </w:r>
      <w:r>
        <w:t xml:space="preserve"> </w:t>
      </w:r>
      <w:r>
        <w:t xml:space="preserve">Any disputes arising from this Privacy Policy shall be subject to the jurisdiction of the courts of Lagos State, Nigeria.</w:t>
      </w:r>
    </w:p>
    <w:p>
      <w:r>
        <w:pict>
          <v:rect style="width:0;height:1.5pt" o:hralign="center" o:hrstd="t" o:hr="t"/>
        </w:pict>
      </w:r>
    </w:p>
    <w:p>
      <w:pPr>
        <w:pStyle w:val="FirstParagraph"/>
      </w:pPr>
      <w:r>
        <w:rPr>
          <w:b/>
          <w:bCs/>
        </w:rPr>
        <w:t xml:space="preserve">BY REGISTERING AN ACCOUNT ON THE 8.8 EVENTS PLATFORM, YOU ACKNOWLEDGE THAT YOU HAVE READ, UNDERSTOOD, AND CONSENT TO THE COLLECTION, USE, STORAGE, AND SHARING OF YOUR PERSONAL DATA AS DESCRIBED IN THIS PRIVACY POLICY.</w:t>
      </w:r>
    </w:p>
    <w:p>
      <w:r>
        <w:pict>
          <v:rect style="width:0;height:1.5pt" o:hralign="center" o:hrstd="t" o:hr="t"/>
        </w:pict>
      </w:r>
    </w:p>
    <w:p>
      <w:pPr>
        <w:pStyle w:val="FirstParagraph"/>
      </w:pPr>
      <w:r>
        <w:rPr>
          <w:b/>
          <w:bCs/>
        </w:rPr>
        <w:t xml:space="preserve">DISCLAIMER:</w:t>
      </w:r>
      <w:r>
        <w:t xml:space="preserve"> </w:t>
      </w:r>
      <w:r>
        <w:t xml:space="preserve">This Privacy Policy is a comprehensive template drafted for general guidance. It is strongly recommended that 8.8 Events engage a qualified Nigerian legal practitioner with expertise in data protection law to review, customize, and finalize this document before deployment, ensuring full compliance with the Nigeria Data Protection Act, 2023, and any subsequent regulatory guidance issued by the Nigeria Data Protection Commission (NDPC).</w:t>
      </w:r>
    </w:p>
    <w:bookmarkEnd w:id="61"/>
    <w:bookmarkEnd w:id="6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2026-08-31T14:47:37Z</dcterms:created>
  <dcterms:modified xsi:type="dcterms:W3CDTF">2026-08-31T14:47:37Z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-20260831224737","ReservedCode1":"","ContentPropagator":"001191110108MACG2KBH8F20000","PropagateID":"d959tf2i597esfqsc7b0-1a057c00-2ab2-84a5-8000-093e990f1f95-20260831224737","ReservedCode2":""}</vt:lpwstr>
  </property>
</Properties>
</file>