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7ce277511ee82dcefcedf86a9aa935ac3e7360"/>
    <w:p>
      <w:pPr>
        <w:pStyle w:val="1"/>
      </w:pPr>
      <w:r>
        <w:t xml:space="preserve">8.8 EVENTS PLATFORM — VENDOR TERMS AND CONDITIONS</w:t>
      </w:r>
    </w:p>
    <w:p>
      <w:pPr>
        <w:pStyle w:val="FirstParagraph"/>
      </w:pPr>
      <w:r>
        <w:rPr>
          <w:b/>
          <w:bCs/>
        </w:rPr>
        <w:t xml:space="preserve">Effective Date:</w:t>
      </w:r>
      <w:r>
        <w:t xml:space="preserve"> </w:t>
      </w:r>
      <w:r>
        <w:t xml:space="preserve">[Insert Date]</w:t>
      </w:r>
      <w:r>
        <w:br/>
      </w:r>
      <w:r>
        <w:rPr>
          <w:b/>
          <w:bCs/>
        </w:rPr>
        <w:t xml:space="preserve">Platform:</w:t>
      </w:r>
      <w:r>
        <w:t xml:space="preserve"> </w:t>
      </w:r>
      <w:r>
        <w:t xml:space="preserve">8.8 Events (</w:t>
      </w:r>
      <w:r>
        <w:t xml:space="preserve">“</w:t>
      </w:r>
      <w:r>
        <w:t xml:space="preserve">Platform</w:t>
      </w:r>
      <w:r>
        <w:t xml:space="preserve">”</w:t>
      </w:r>
      <w:r>
        <w:t xml:space="preserve">,</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w:t>
      </w:r>
      <w:r>
        <w:t xml:space="preserve">”</w:t>
      </w:r>
      <w:r>
        <w:t xml:space="preserve">)</w:t>
      </w:r>
      <w:r>
        <w:br/>
      </w:r>
      <w:r>
        <w:rPr>
          <w:b/>
          <w:bCs/>
        </w:rPr>
        <w:t xml:space="preserve">Jurisdiction:</w:t>
      </w:r>
      <w:r>
        <w:t xml:space="preserve"> </w:t>
      </w:r>
      <w:r>
        <w:t xml:space="preserve">Federal Republic of Nigeria</w:t>
      </w:r>
    </w:p>
    <w:p>
      <w:r>
        <w:pict>
          <v:rect style="width:0;height:1.5pt" o:hralign="center" o:hrstd="t" o:hr="t"/>
        </w:pict>
      </w:r>
    </w:p>
    <w:bookmarkStart w:id="20" w:name="definitions-and-interpretation"/>
    <w:p>
      <w:pPr>
        <w:pStyle w:val="2"/>
      </w:pPr>
      <w:r>
        <w:t xml:space="preserve">1. DEFINITIONS AND INTERPRETATION</w:t>
      </w:r>
    </w:p>
    <w:p>
      <w:pPr>
        <w:pStyle w:val="FirstParagraph"/>
      </w:pPr>
      <w:r>
        <w:rPr>
          <w:b/>
          <w:bCs/>
        </w:rPr>
        <w:t xml:space="preserve">1.1</w:t>
      </w:r>
      <w:r>
        <w:t xml:space="preserve"> </w:t>
      </w:r>
      <w:r>
        <w:t xml:space="preserve">In these Terms and Conditions (</w:t>
      </w:r>
      <w:r>
        <w:t xml:space="preserve">“</w:t>
      </w:r>
      <w:r>
        <w:t xml:space="preserve">Vendor Terms</w:t>
      </w:r>
      <w:r>
        <w:t xml:space="preserve">”</w:t>
      </w:r>
      <w:r>
        <w:t xml:space="preserve">), unless the context otherwise requires:</w:t>
      </w:r>
    </w:p>
    <w:p>
      <w:pPr>
        <w:pStyle w:val="Compact"/>
        <w:numPr>
          <w:ilvl w:val="0"/>
          <w:numId w:val="1001"/>
        </w:numPr>
      </w:pPr>
      <w:r>
        <w:rPr>
          <w:b/>
          <w:bCs/>
        </w:rPr>
        <w:t xml:space="preserve">“</w:t>
      </w:r>
      <w:r>
        <w:rPr>
          <w:b/>
          <w:bCs/>
        </w:rPr>
        <w:t xml:space="preserve">Platform</w:t>
      </w:r>
      <w:r>
        <w:rPr>
          <w:b/>
          <w:bCs/>
        </w:rPr>
        <w:t xml:space="preserve">”</w:t>
      </w:r>
      <w:r>
        <w:t xml:space="preserve"> </w:t>
      </w:r>
      <w:r>
        <w:t xml:space="preserve">means the 8.8 Events digital marketplace, including its website, mobile applications, and related services.</w:t>
      </w:r>
    </w:p>
    <w:p>
      <w:pPr>
        <w:pStyle w:val="Compact"/>
        <w:numPr>
          <w:ilvl w:val="0"/>
          <w:numId w:val="1001"/>
        </w:numPr>
      </w:pPr>
      <w:r>
        <w:rPr>
          <w:b/>
          <w:bCs/>
        </w:rPr>
        <w:t xml:space="preserve">“</w:t>
      </w:r>
      <w:r>
        <w:rPr>
          <w:b/>
          <w:bCs/>
        </w:rPr>
        <w:t xml:space="preserve">Vendor</w:t>
      </w:r>
      <w:r>
        <w:rPr>
          <w:b/>
          <w:bCs/>
        </w:rPr>
        <w:t xml:space="preserve">”</w:t>
      </w:r>
      <w:r>
        <w:t xml:space="preserve"> </w:t>
      </w:r>
      <w:r>
        <w:t xml:space="preserve">means any individual or entity registered on the Platform to offer event-related services or products.</w:t>
      </w:r>
    </w:p>
    <w:p>
      <w:pPr>
        <w:pStyle w:val="Compact"/>
        <w:numPr>
          <w:ilvl w:val="0"/>
          <w:numId w:val="1001"/>
        </w:numPr>
      </w:pPr>
      <w:r>
        <w:rPr>
          <w:b/>
          <w:bCs/>
        </w:rPr>
        <w:t xml:space="preserve">“</w:t>
      </w:r>
      <w:r>
        <w:rPr>
          <w:b/>
          <w:bCs/>
        </w:rPr>
        <w:t xml:space="preserve">Client</w:t>
      </w:r>
      <w:r>
        <w:rPr>
          <w:b/>
          <w:bCs/>
        </w:rPr>
        <w:t xml:space="preserve">”</w:t>
      </w:r>
      <w:r>
        <w:t xml:space="preserve"> </w:t>
      </w:r>
      <w:r>
        <w:t xml:space="preserve">means any individual or entity registered on the Platform to procure event-related services or products.</w:t>
      </w:r>
    </w:p>
    <w:p>
      <w:pPr>
        <w:pStyle w:val="Compact"/>
        <w:numPr>
          <w:ilvl w:val="0"/>
          <w:numId w:val="1001"/>
        </w:numPr>
      </w:pPr>
      <w:r>
        <w:rPr>
          <w:b/>
          <w:bCs/>
        </w:rPr>
        <w:t xml:space="preserve">“</w:t>
      </w:r>
      <w:r>
        <w:rPr>
          <w:b/>
          <w:bCs/>
        </w:rPr>
        <w:t xml:space="preserve">Event Services</w:t>
      </w:r>
      <w:r>
        <w:rPr>
          <w:b/>
          <w:bCs/>
        </w:rPr>
        <w:t xml:space="preserve">”</w:t>
      </w:r>
      <w:r>
        <w:t xml:space="preserve"> </w:t>
      </w:r>
      <w:r>
        <w:t xml:space="preserve">means any services or products offered by a Vendor through the Platform, including but not limited to decoration, catering, photography, videography, DJ services, MC services, rental equipment, bridal and formal wear, security services, and transportation.</w:t>
      </w:r>
    </w:p>
    <w:p>
      <w:pPr>
        <w:pStyle w:val="Compact"/>
        <w:numPr>
          <w:ilvl w:val="0"/>
          <w:numId w:val="1001"/>
        </w:numPr>
      </w:pPr>
      <w:r>
        <w:rPr>
          <w:b/>
          <w:bCs/>
        </w:rPr>
        <w:t xml:space="preserve">“</w:t>
      </w:r>
      <w:r>
        <w:rPr>
          <w:b/>
          <w:bCs/>
        </w:rPr>
        <w:t xml:space="preserve">Transaction</w:t>
      </w:r>
      <w:r>
        <w:rPr>
          <w:b/>
          <w:bCs/>
        </w:rPr>
        <w:t xml:space="preserve">”</w:t>
      </w:r>
      <w:r>
        <w:t xml:space="preserve"> </w:t>
      </w:r>
      <w:r>
        <w:t xml:space="preserve">means a confirmed booking of Event Services by a Client through the Platform.</w:t>
      </w:r>
    </w:p>
    <w:p>
      <w:pPr>
        <w:pStyle w:val="Compact"/>
        <w:numPr>
          <w:ilvl w:val="0"/>
          <w:numId w:val="1001"/>
        </w:numPr>
      </w:pPr>
      <w:r>
        <w:rPr>
          <w:b/>
          <w:bCs/>
        </w:rPr>
        <w:t xml:space="preserve">“</w:t>
      </w:r>
      <w:r>
        <w:rPr>
          <w:b/>
          <w:bCs/>
        </w:rPr>
        <w:t xml:space="preserve">Commission</w:t>
      </w:r>
      <w:r>
        <w:rPr>
          <w:b/>
          <w:bCs/>
        </w:rPr>
        <w:t xml:space="preserve">”</w:t>
      </w:r>
      <w:r>
        <w:t xml:space="preserve"> </w:t>
      </w:r>
      <w:r>
        <w:t xml:space="preserve">means the percentage fee deducted by the Platform from each Transaction, as set out in Clause 6.</w:t>
      </w:r>
    </w:p>
    <w:p>
      <w:pPr>
        <w:pStyle w:val="Compact"/>
        <w:numPr>
          <w:ilvl w:val="0"/>
          <w:numId w:val="1001"/>
        </w:numPr>
      </w:pPr>
      <w:r>
        <w:rPr>
          <w:b/>
          <w:bCs/>
        </w:rPr>
        <w:t xml:space="preserve">“</w:t>
      </w:r>
      <w:r>
        <w:rPr>
          <w:b/>
          <w:bCs/>
        </w:rPr>
        <w:t xml:space="preserve">Escrow</w:t>
      </w:r>
      <w:r>
        <w:rPr>
          <w:b/>
          <w:bCs/>
        </w:rPr>
        <w:t xml:space="preserve">”</w:t>
      </w:r>
      <w:r>
        <w:t xml:space="preserve"> </w:t>
      </w:r>
      <w:r>
        <w:t xml:space="preserve">means the payment holding mechanism managed by the Platform to secure Client funds pending completion of Event Services.</w:t>
      </w:r>
    </w:p>
    <w:p>
      <w:pPr>
        <w:pStyle w:val="Compact"/>
        <w:numPr>
          <w:ilvl w:val="0"/>
          <w:numId w:val="1001"/>
        </w:numPr>
      </w:pPr>
      <w:r>
        <w:rPr>
          <w:b/>
          <w:bCs/>
        </w:rPr>
        <w:t xml:space="preserve">“</w:t>
      </w:r>
      <w:r>
        <w:rPr>
          <w:b/>
          <w:bCs/>
        </w:rPr>
        <w:t xml:space="preserve">Quote</w:t>
      </w:r>
      <w:r>
        <w:rPr>
          <w:b/>
          <w:bCs/>
        </w:rPr>
        <w:t xml:space="preserve">”</w:t>
      </w:r>
      <w:r>
        <w:t xml:space="preserve"> </w:t>
      </w:r>
      <w:r>
        <w:t xml:space="preserve">means a formal price proposal submitted by a Vendor to a Client through the Platform for specific Event Services.</w:t>
      </w:r>
    </w:p>
    <w:p>
      <w:pPr>
        <w:pStyle w:val="Compact"/>
        <w:numPr>
          <w:ilvl w:val="0"/>
          <w:numId w:val="1001"/>
        </w:numPr>
      </w:pPr>
      <w:r>
        <w:rPr>
          <w:b/>
          <w:bCs/>
        </w:rPr>
        <w:t xml:space="preserve">“</w:t>
      </w:r>
      <w:r>
        <w:rPr>
          <w:b/>
          <w:bCs/>
        </w:rPr>
        <w:t xml:space="preserve">Service Fee</w:t>
      </w:r>
      <w:r>
        <w:rPr>
          <w:b/>
          <w:bCs/>
        </w:rPr>
        <w:t xml:space="preserve">”</w:t>
      </w:r>
      <w:r>
        <w:t xml:space="preserve"> </w:t>
      </w:r>
      <w:r>
        <w:t xml:space="preserve">means any additional charges levied by the Platform, including but not limited to subscription fees, lead generation fees, and payment processing fees.</w:t>
      </w:r>
    </w:p>
    <w:p>
      <w:pPr>
        <w:pStyle w:val="FirstParagraph"/>
      </w:pPr>
      <w:r>
        <w:rPr>
          <w:b/>
          <w:bCs/>
        </w:rPr>
        <w:t xml:space="preserve">1.2</w:t>
      </w:r>
      <w:r>
        <w:t xml:space="preserve"> </w:t>
      </w:r>
      <w:r>
        <w:t xml:space="preserve">Words importing the singular shall include the plural and vice versa.</w:t>
      </w:r>
    </w:p>
    <w:p>
      <w:r>
        <w:pict>
          <v:rect style="width:0;height:1.5pt" o:hralign="center" o:hrstd="t" o:hr="t"/>
        </w:pict>
      </w:r>
    </w:p>
    <w:bookmarkEnd w:id="20"/>
    <w:bookmarkStart w:id="21" w:name="eligibility-and-account-registration"/>
    <w:p>
      <w:pPr>
        <w:pStyle w:val="2"/>
      </w:pPr>
      <w:r>
        <w:t xml:space="preserve">2. ELIGIBILITY AND ACCOUNT REGISTRATION</w:t>
      </w:r>
    </w:p>
    <w:p>
      <w:pPr>
        <w:pStyle w:val="FirstParagraph"/>
      </w:pPr>
      <w:r>
        <w:rPr>
          <w:b/>
          <w:bCs/>
        </w:rPr>
        <w:t xml:space="preserve">2.1</w:t>
      </w:r>
      <w:r>
        <w:t xml:space="preserve"> </w:t>
      </w:r>
      <w:r>
        <w:t xml:space="preserve">To register as a Vendor on the Platform, you must:</w:t>
      </w:r>
      <w:r>
        <w:t xml:space="preserve"> </w:t>
      </w:r>
      <w:r>
        <w:t xml:space="preserve">(a) Be at least 18 years of age;</w:t>
      </w:r>
      <w:r>
        <w:t xml:space="preserve"> </w:t>
      </w:r>
      <w:r>
        <w:t xml:space="preserve">(b) Possess the legal capacity to enter into binding contracts;</w:t>
      </w:r>
      <w:r>
        <w:t xml:space="preserve"> </w:t>
      </w:r>
      <w:r>
        <w:t xml:space="preserve">(c) Be duly registered with the Corporate Affairs Commission (CAC) where applicable, or operate as a sole proprietorship with valid identification;</w:t>
      </w:r>
      <w:r>
        <w:t xml:space="preserve"> </w:t>
      </w:r>
      <w:r>
        <w:t xml:space="preserve">(d) Hold all necessary licenses, permits, and insurance required to provide your Event Services in Nigeria;</w:t>
      </w:r>
      <w:r>
        <w:t xml:space="preserve"> </w:t>
      </w:r>
      <w:r>
        <w:t xml:space="preserve">(e) Maintain a valid Nigerian bank account capable of receiving electronic transfers.</w:t>
      </w:r>
    </w:p>
    <w:p>
      <w:pPr>
        <w:pStyle w:val="a0"/>
      </w:pPr>
      <w:r>
        <w:rPr>
          <w:b/>
          <w:bCs/>
        </w:rPr>
        <w:t xml:space="preserve">2.2</w:t>
      </w:r>
      <w:r>
        <w:t xml:space="preserve"> </w:t>
      </w:r>
      <w:r>
        <w:t xml:space="preserve">During registration, you agree to provide accurate, current, and complete information, including:</w:t>
      </w:r>
      <w:r>
        <w:t xml:space="preserve"> </w:t>
      </w:r>
      <w:r>
        <w:t xml:space="preserve">(a) Full legal name and business name (if applicable);</w:t>
      </w:r>
      <w:r>
        <w:t xml:space="preserve"> </w:t>
      </w:r>
      <w:r>
        <w:t xml:space="preserve">(b) National Identification Number (NIN) or Tax Identification Number (TIN);</w:t>
      </w:r>
      <w:r>
        <w:t xml:space="preserve"> </w:t>
      </w:r>
      <w:r>
        <w:t xml:space="preserve">(c) Valid government-issued identification;</w:t>
      </w:r>
      <w:r>
        <w:t xml:space="preserve"> </w:t>
      </w:r>
      <w:r>
        <w:t xml:space="preserve">(d) Business registration documents (where applicable);</w:t>
      </w:r>
      <w:r>
        <w:t xml:space="preserve"> </w:t>
      </w:r>
      <w:r>
        <w:t xml:space="preserve">(e) Portfolio of past work, including photographs, videos, or other relevant materials;</w:t>
      </w:r>
      <w:r>
        <w:t xml:space="preserve"> </w:t>
      </w:r>
      <w:r>
        <w:t xml:space="preserve">(f) Service categories, pricing structure, and geographic coverage area;</w:t>
      </w:r>
      <w:r>
        <w:t xml:space="preserve"> </w:t>
      </w:r>
      <w:r>
        <w:t xml:space="preserve">(g) Valid contact information, including phone number, email address, and physical business address.</w:t>
      </w:r>
    </w:p>
    <w:p>
      <w:pPr>
        <w:pStyle w:val="a0"/>
      </w:pPr>
      <w:r>
        <w:rPr>
          <w:b/>
          <w:bCs/>
        </w:rPr>
        <w:t xml:space="preserve">2.3</w:t>
      </w:r>
      <w:r>
        <w:t xml:space="preserve"> </w:t>
      </w:r>
      <w:r>
        <w:t xml:space="preserve">You agree to maintain and promptly update your account information to ensure its accuracy at all times. The Platform reserves the right to suspend or terminate accounts with false, misleading, or outdated information.</w:t>
      </w:r>
    </w:p>
    <w:p>
      <w:pPr>
        <w:pStyle w:val="a0"/>
      </w:pPr>
      <w:r>
        <w:rPr>
          <w:b/>
          <w:bCs/>
        </w:rPr>
        <w:t xml:space="preserve">2.4</w:t>
      </w:r>
      <w:r>
        <w:t xml:space="preserve"> </w:t>
      </w:r>
      <w:r>
        <w:t xml:space="preserve">You are solely responsible for maintaining the confidentiality of your account credentials and for all activities occurring under your account. You must immediately notify the Platform of any unauthorized access or security breach.</w:t>
      </w:r>
    </w:p>
    <w:p>
      <w:r>
        <w:pict>
          <v:rect style="width:0;height:1.5pt" o:hralign="center" o:hrstd="t" o:hr="t"/>
        </w:pict>
      </w:r>
    </w:p>
    <w:bookmarkEnd w:id="21"/>
    <w:bookmarkStart w:id="22" w:name="vendor-verification-and-onboarding"/>
    <w:p>
      <w:pPr>
        <w:pStyle w:val="2"/>
      </w:pPr>
      <w:r>
        <w:t xml:space="preserve">3. VENDOR VERIFICATION AND ONBOARDING</w:t>
      </w:r>
    </w:p>
    <w:p>
      <w:pPr>
        <w:pStyle w:val="FirstParagraph"/>
      </w:pPr>
      <w:r>
        <w:rPr>
          <w:b/>
          <w:bCs/>
        </w:rPr>
        <w:t xml:space="preserve">3.1</w:t>
      </w:r>
      <w:r>
        <w:t xml:space="preserve"> </w:t>
      </w:r>
      <w:r>
        <w:t xml:space="preserve">All Vendors are subject to a verification process before their profiles are made visible to Clients. Verification may include:</w:t>
      </w:r>
      <w:r>
        <w:t xml:space="preserve"> </w:t>
      </w:r>
      <w:r>
        <w:t xml:space="preserve">(a) Identity verification through government-issued ID;</w:t>
      </w:r>
      <w:r>
        <w:t xml:space="preserve"> </w:t>
      </w:r>
      <w:r>
        <w:t xml:space="preserve">(b) Physical address verification through a site visit or geotagged documentation;</w:t>
      </w:r>
      <w:r>
        <w:t xml:space="preserve"> </w:t>
      </w:r>
      <w:r>
        <w:t xml:space="preserve">(c) Portfolio review and quality assessment;</w:t>
      </w:r>
      <w:r>
        <w:t xml:space="preserve"> </w:t>
      </w:r>
      <w:r>
        <w:t xml:space="preserve">(d) Reference checks with past clients;</w:t>
      </w:r>
      <w:r>
        <w:t xml:space="preserve"> </w:t>
      </w:r>
      <w:r>
        <w:t xml:space="preserve">(e) Bank account verification through BVN or NUBAN validation.</w:t>
      </w:r>
    </w:p>
    <w:p>
      <w:pPr>
        <w:pStyle w:val="a0"/>
      </w:pPr>
      <w:r>
        <w:rPr>
          <w:b/>
          <w:bCs/>
        </w:rPr>
        <w:t xml:space="preserve">3.2</w:t>
      </w:r>
      <w:r>
        <w:t xml:space="preserve"> </w:t>
      </w:r>
      <w:r>
        <w:t xml:space="preserve">The Platform reserves the right to:</w:t>
      </w:r>
      <w:r>
        <w:t xml:space="preserve"> </w:t>
      </w:r>
      <w:r>
        <w:t xml:space="preserve">(a) Approve, reject, or revoke Vendor verification at its sole discretion;</w:t>
      </w:r>
      <w:r>
        <w:t xml:space="preserve"> </w:t>
      </w:r>
      <w:r>
        <w:t xml:space="preserve">(b) Conduct periodic re-verification;</w:t>
      </w:r>
      <w:r>
        <w:t xml:space="preserve"> </w:t>
      </w:r>
      <w:r>
        <w:t xml:space="preserve">(c) Suspend or remove Vendor profiles that fail to maintain verification standards.</w:t>
      </w:r>
    </w:p>
    <w:p>
      <w:pPr>
        <w:pStyle w:val="a0"/>
      </w:pPr>
      <w:r>
        <w:rPr>
          <w:b/>
          <w:bCs/>
        </w:rPr>
        <w:t xml:space="preserve">3.3</w:t>
      </w:r>
      <w:r>
        <w:t xml:space="preserve"> </w:t>
      </w:r>
      <w:r>
        <w:t xml:space="preserve">Vendors may be assigned verification tiers (e.g., Listed, Verified, Premium Partner) based on the completeness of their verification and transaction history. Higher tiers may receive enhanced visibility and platform benefits.</w:t>
      </w:r>
    </w:p>
    <w:p>
      <w:r>
        <w:pict>
          <v:rect style="width:0;height:1.5pt" o:hralign="center" o:hrstd="t" o:hr="t"/>
        </w:pict>
      </w:r>
    </w:p>
    <w:bookmarkEnd w:id="22"/>
    <w:bookmarkStart w:id="23" w:name="platform-services-and-commission-model"/>
    <w:p>
      <w:pPr>
        <w:pStyle w:val="2"/>
      </w:pPr>
      <w:r>
        <w:t xml:space="preserve">4. PLATFORM SERVICES AND COMMISSION MODEL</w:t>
      </w:r>
    </w:p>
    <w:p>
      <w:pPr>
        <w:pStyle w:val="FirstParagraph"/>
      </w:pPr>
      <w:r>
        <w:rPr>
          <w:b/>
          <w:bCs/>
        </w:rPr>
        <w:t xml:space="preserve">4.1</w:t>
      </w:r>
      <w:r>
        <w:t xml:space="preserve"> </w:t>
      </w:r>
      <w:r>
        <w:t xml:space="preserve">The Platform operates as a two-sided marketplace connecting Vendors with Clients seeking Event Services. The Platform does not provide Event Services directly and is not a party to the contractual agreement between Vendor and Client.</w:t>
      </w:r>
    </w:p>
    <w:p>
      <w:pPr>
        <w:pStyle w:val="a0"/>
      </w:pPr>
      <w:r>
        <w:rPr>
          <w:b/>
          <w:bCs/>
        </w:rPr>
        <w:t xml:space="preserve">4.2</w:t>
      </w:r>
      <w:r>
        <w:t xml:space="preserve"> </w:t>
      </w:r>
      <w:r>
        <w:t xml:space="preserve">In consideration for the use of the Platform, Vendors agree to pay the Platform a Commission on all Transactions facilitated through the Platform.</w:t>
      </w:r>
    </w:p>
    <w:p>
      <w:pPr>
        <w:pStyle w:val="a0"/>
      </w:pPr>
      <w:r>
        <w:rPr>
          <w:b/>
          <w:bCs/>
        </w:rPr>
        <w:t xml:space="preserve">4.3</w:t>
      </w:r>
      <w:r>
        <w:t xml:space="preserve"> </w:t>
      </w:r>
      <w:r>
        <w:t xml:space="preserve">The standard Commission rate is</w:t>
      </w:r>
      <w:r>
        <w:t xml:space="preserve"> </w:t>
      </w:r>
      <w:r>
        <w:rPr>
          <w:b/>
          <w:bCs/>
        </w:rPr>
        <w:t xml:space="preserve">eight percent (8%)</w:t>
      </w:r>
      <w:r>
        <w:t xml:space="preserve"> </w:t>
      </w:r>
      <w:r>
        <w:t xml:space="preserve">of the total Transaction value, unless otherwise agreed in writing or modified by a promotional arrangement.</w:t>
      </w:r>
    </w:p>
    <w:p>
      <w:pPr>
        <w:pStyle w:val="a0"/>
      </w:pPr>
      <w:r>
        <w:rPr>
          <w:b/>
          <w:bCs/>
        </w:rPr>
        <w:t xml:space="preserve">4.4</w:t>
      </w:r>
      <w:r>
        <w:t xml:space="preserve"> </w:t>
      </w:r>
      <w:r>
        <w:t xml:space="preserve">The Platform reserves the right to modify the Commission rate upon providing thirty (30) days’ written notice. Continued use of the Platform following such notice constitutes acceptance of the revised rate.</w:t>
      </w:r>
    </w:p>
    <w:p>
      <w:pPr>
        <w:pStyle w:val="a0"/>
      </w:pPr>
      <w:r>
        <w:rPr>
          <w:b/>
          <w:bCs/>
        </w:rPr>
        <w:t xml:space="preserve">4.5</w:t>
      </w:r>
      <w:r>
        <w:t xml:space="preserve"> </w:t>
      </w:r>
      <w:r>
        <w:t xml:space="preserve">The Platform may offer optional premium subscription tiers (</w:t>
      </w:r>
      <w:r>
        <w:t xml:space="preserve">“</w:t>
      </w:r>
      <w:r>
        <w:t xml:space="preserve">Subscription Services</w:t>
      </w:r>
      <w:r>
        <w:t xml:space="preserve">”</w:t>
      </w:r>
      <w:r>
        <w:t xml:space="preserve">) subject to separate fees. Subscription fees are non-refundable except as expressly provided herein.</w:t>
      </w:r>
    </w:p>
    <w:p>
      <w:r>
        <w:pict>
          <v:rect style="width:0;height:1.5pt" o:hralign="center" o:hrstd="t" o:hr="t"/>
        </w:pict>
      </w:r>
    </w:p>
    <w:bookmarkEnd w:id="23"/>
    <w:bookmarkStart w:id="24" w:name="vendor-obligations-and-service-standards"/>
    <w:p>
      <w:pPr>
        <w:pStyle w:val="2"/>
      </w:pPr>
      <w:r>
        <w:t xml:space="preserve">5. VENDOR OBLIGATIONS AND SERVICE STANDARDS</w:t>
      </w:r>
    </w:p>
    <w:p>
      <w:pPr>
        <w:pStyle w:val="FirstParagraph"/>
      </w:pPr>
      <w:r>
        <w:rPr>
          <w:b/>
          <w:bCs/>
        </w:rPr>
        <w:t xml:space="preserve">5.1</w:t>
      </w:r>
      <w:r>
        <w:t xml:space="preserve"> </w:t>
      </w:r>
      <w:r>
        <w:t xml:space="preserve">By offering Event Services on the Platform, you warrant and represent that:</w:t>
      </w:r>
      <w:r>
        <w:t xml:space="preserve"> </w:t>
      </w:r>
      <w:r>
        <w:t xml:space="preserve">(a) You possess the requisite skills, qualifications, experience, and resources to deliver the Event Services described in your profile and Quotes;</w:t>
      </w:r>
      <w:r>
        <w:t xml:space="preserve"> </w:t>
      </w:r>
      <w:r>
        <w:t xml:space="preserve">(b) All information, images, and content in your profile are accurate, truthful, and do not infringe upon the intellectual property rights of any third party;</w:t>
      </w:r>
      <w:r>
        <w:t xml:space="preserve"> </w:t>
      </w:r>
      <w:r>
        <w:t xml:space="preserve">(c) You will deliver Event Services in a professional, timely, and workmanlike manner;</w:t>
      </w:r>
      <w:r>
        <w:t xml:space="preserve"> </w:t>
      </w:r>
      <w:r>
        <w:t xml:space="preserve">(d) You comply with all applicable Nigerian laws, regulations, and industry standards;</w:t>
      </w:r>
      <w:r>
        <w:t xml:space="preserve"> </w:t>
      </w:r>
      <w:r>
        <w:t xml:space="preserve">(e) You maintain adequate insurance coverage for your business operations, including public liability insurance where applicable.</w:t>
      </w:r>
    </w:p>
    <w:p>
      <w:pPr>
        <w:pStyle w:val="a0"/>
      </w:pPr>
      <w:r>
        <w:rPr>
          <w:b/>
          <w:bCs/>
        </w:rPr>
        <w:t xml:space="preserve">5.2</w:t>
      </w:r>
      <w:r>
        <w:t xml:space="preserve"> </w:t>
      </w:r>
      <w:r>
        <w:t xml:space="preserve">Vendor Service Standards:</w:t>
      </w:r>
      <w:r>
        <w:t xml:space="preserve"> </w:t>
      </w:r>
      <w:r>
        <w:t xml:space="preserve">(a)</w:t>
      </w:r>
      <w:r>
        <w:t xml:space="preserve"> </w:t>
      </w:r>
      <w:r>
        <w:rPr>
          <w:b/>
          <w:bCs/>
        </w:rPr>
        <w:t xml:space="preserve">Responsiveness:</w:t>
      </w:r>
      <w:r>
        <w:t xml:space="preserve"> </w:t>
      </w:r>
      <w:r>
        <w:t xml:space="preserve">Vendors must respond to Client inquiries and Quote requests within four (4) hours during business hours (8:00 AM – 6:00 PM WAT);</w:t>
      </w:r>
      <w:r>
        <w:t xml:space="preserve"> </w:t>
      </w:r>
      <w:r>
        <w:t xml:space="preserve">(b)</w:t>
      </w:r>
      <w:r>
        <w:t xml:space="preserve"> </w:t>
      </w:r>
      <w:r>
        <w:rPr>
          <w:b/>
          <w:bCs/>
        </w:rPr>
        <w:t xml:space="preserve">Punctuality:</w:t>
      </w:r>
      <w:r>
        <w:t xml:space="preserve"> </w:t>
      </w:r>
      <w:r>
        <w:t xml:space="preserve">Vendors must arrive at the event venue at the agreed time. Late arrivals exceeding thirty (30) minutes without prior notification constitute a material breach;</w:t>
      </w:r>
      <w:r>
        <w:t xml:space="preserve"> </w:t>
      </w:r>
      <w:r>
        <w:t xml:space="preserve">(c)</w:t>
      </w:r>
      <w:r>
        <w:t xml:space="preserve"> </w:t>
      </w:r>
      <w:r>
        <w:rPr>
          <w:b/>
          <w:bCs/>
        </w:rPr>
        <w:t xml:space="preserve">Deliverables:</w:t>
      </w:r>
      <w:r>
        <w:t xml:space="preserve"> </w:t>
      </w:r>
      <w:r>
        <w:t xml:space="preserve">Vendors must deliver all agreed products and services as specified in the approved Quote and digital contract;</w:t>
      </w:r>
      <w:r>
        <w:t xml:space="preserve"> </w:t>
      </w:r>
      <w:r>
        <w:t xml:space="preserve">(d)</w:t>
      </w:r>
      <w:r>
        <w:t xml:space="preserve"> </w:t>
      </w:r>
      <w:r>
        <w:rPr>
          <w:b/>
          <w:bCs/>
        </w:rPr>
        <w:t xml:space="preserve">Professional Conduct:</w:t>
      </w:r>
      <w:r>
        <w:t xml:space="preserve"> </w:t>
      </w:r>
      <w:r>
        <w:t xml:space="preserve">Vendors must conduct themselves professionally at all times, refraining from harassment, discrimination, or inappropriate behavior;</w:t>
      </w:r>
      <w:r>
        <w:t xml:space="preserve"> </w:t>
      </w:r>
      <w:r>
        <w:t xml:space="preserve">(e)</w:t>
      </w:r>
      <w:r>
        <w:t xml:space="preserve"> </w:t>
      </w:r>
      <w:r>
        <w:rPr>
          <w:b/>
          <w:bCs/>
        </w:rPr>
        <w:t xml:space="preserve">Equipment and Materials:</w:t>
      </w:r>
      <w:r>
        <w:t xml:space="preserve"> </w:t>
      </w:r>
      <w:r>
        <w:t xml:space="preserve">Vendors are solely responsible for providing all equipment, materials, and personnel necessary to fulfill their Event Services.</w:t>
      </w:r>
    </w:p>
    <w:p>
      <w:pPr>
        <w:pStyle w:val="a0"/>
      </w:pPr>
      <w:r>
        <w:rPr>
          <w:b/>
          <w:bCs/>
        </w:rPr>
        <w:t xml:space="preserve">5.3</w:t>
      </w:r>
      <w:r>
        <w:t xml:space="preserve"> </w:t>
      </w:r>
      <w:r>
        <w:t xml:space="preserve">Vendors must not:</w:t>
      </w:r>
      <w:r>
        <w:t xml:space="preserve"> </w:t>
      </w:r>
      <w:r>
        <w:t xml:space="preserve">(a) Solicit Clients to transact outside the Platform (</w:t>
      </w:r>
      <w:r>
        <w:t xml:space="preserve">“</w:t>
      </w:r>
      <w:r>
        <w:t xml:space="preserve">Platform Circumvention</w:t>
      </w:r>
      <w:r>
        <w:t xml:space="preserve">”</w:t>
      </w:r>
      <w:r>
        <w:t xml:space="preserve">) for a period of twenty-four (24) months from the date of initial contact through the Platform;</w:t>
      </w:r>
      <w:r>
        <w:t xml:space="preserve"> </w:t>
      </w:r>
      <w:r>
        <w:t xml:space="preserve">(b) Share Client contact information with third parties without express consent;</w:t>
      </w:r>
      <w:r>
        <w:t xml:space="preserve"> </w:t>
      </w:r>
      <w:r>
        <w:t xml:space="preserve">(c) Accept cash payments or direct bank transfers from Clients for Transactions initiated on the Platform;</w:t>
      </w:r>
      <w:r>
        <w:t xml:space="preserve"> </w:t>
      </w:r>
      <w:r>
        <w:t xml:space="preserve">(d) Misrepresent qualifications, experience, or portfolio;</w:t>
      </w:r>
      <w:r>
        <w:t xml:space="preserve"> </w:t>
      </w:r>
      <w:r>
        <w:t xml:space="preserve">(e) Subcontract Event Services to unverified third parties without prior written disclosure to the Client and Platform.</w:t>
      </w:r>
    </w:p>
    <w:p>
      <w:pPr>
        <w:pStyle w:val="a0"/>
      </w:pPr>
      <w:r>
        <w:rPr>
          <w:b/>
          <w:bCs/>
        </w:rPr>
        <w:t xml:space="preserve">5.4</w:t>
      </w:r>
      <w:r>
        <w:t xml:space="preserve"> </w:t>
      </w:r>
      <w:r>
        <w:rPr>
          <w:b/>
          <w:bCs/>
        </w:rPr>
        <w:t xml:space="preserve">Platform Circumvention:</w:t>
      </w:r>
      <w:r>
        <w:t xml:space="preserve"> </w:t>
      </w:r>
      <w:r>
        <w:t xml:space="preserve">Any attempt to circumvent the Platform to avoid Commission payment shall result in:</w:t>
      </w:r>
      <w:r>
        <w:t xml:space="preserve"> </w:t>
      </w:r>
      <w:r>
        <w:t xml:space="preserve">(a) Immediate account suspension;</w:t>
      </w:r>
      <w:r>
        <w:t xml:space="preserve"> </w:t>
      </w:r>
      <w:r>
        <w:t xml:space="preserve">(b) Forfeiture of pending payments;</w:t>
      </w:r>
      <w:r>
        <w:t xml:space="preserve"> </w:t>
      </w:r>
      <w:r>
        <w:t xml:space="preserve">(c) Liquidated damages equal to twenty percent (20%) of the circumvented Transaction value;</w:t>
      </w:r>
      <w:r>
        <w:t xml:space="preserve"> </w:t>
      </w:r>
      <w:r>
        <w:t xml:space="preserve">(d) Permanent ban from the Platform;</w:t>
      </w:r>
      <w:r>
        <w:t xml:space="preserve"> </w:t>
      </w:r>
      <w:r>
        <w:t xml:space="preserve">(e) Potential legal action for breach of contract.</w:t>
      </w:r>
    </w:p>
    <w:p>
      <w:r>
        <w:pict>
          <v:rect style="width:0;height:1.5pt" o:hralign="center" o:hrstd="t" o:hr="t"/>
        </w:pict>
      </w:r>
    </w:p>
    <w:bookmarkEnd w:id="24"/>
    <w:bookmarkStart w:id="25" w:name="pricing-quotes-and-contracts"/>
    <w:p>
      <w:pPr>
        <w:pStyle w:val="2"/>
      </w:pPr>
      <w:r>
        <w:t xml:space="preserve">6. PRICING, QUOTES, AND CONTRACTS</w:t>
      </w:r>
    </w:p>
    <w:p>
      <w:pPr>
        <w:pStyle w:val="FirstParagraph"/>
      </w:pPr>
      <w:r>
        <w:rPr>
          <w:b/>
          <w:bCs/>
        </w:rPr>
        <w:t xml:space="preserve">6.1</w:t>
      </w:r>
      <w:r>
        <w:t xml:space="preserve"> </w:t>
      </w:r>
      <w:r>
        <w:t xml:space="preserve">Vendors are solely responsible for setting their own prices for Event Services. All prices must be quoted in Nigerian Naira (NGN).</w:t>
      </w:r>
    </w:p>
    <w:p>
      <w:pPr>
        <w:pStyle w:val="a0"/>
      </w:pPr>
      <w:r>
        <w:rPr>
          <w:b/>
          <w:bCs/>
        </w:rPr>
        <w:t xml:space="preserve">6.2</w:t>
      </w:r>
      <w:r>
        <w:t xml:space="preserve"> </w:t>
      </w:r>
      <w:r>
        <w:t xml:space="preserve">When a Client submits a request, Vendors may submit a formal Quote through the Platform. Each Quote must include:</w:t>
      </w:r>
      <w:r>
        <w:t xml:space="preserve"> </w:t>
      </w:r>
      <w:r>
        <w:t xml:space="preserve">(a) Detailed description of services and/or products;</w:t>
      </w:r>
      <w:r>
        <w:t xml:space="preserve"> </w:t>
      </w:r>
      <w:r>
        <w:t xml:space="preserve">(b) Itemized pricing, including any deposits, delivery fees, or additional charges;</w:t>
      </w:r>
      <w:r>
        <w:t xml:space="preserve"> </w:t>
      </w:r>
      <w:r>
        <w:t xml:space="preserve">(c) Cancellation and refund policy specific to the Quote;</w:t>
      </w:r>
      <w:r>
        <w:t xml:space="preserve"> </w:t>
      </w:r>
      <w:r>
        <w:t xml:space="preserve">(d) Estimated timeline for service delivery;</w:t>
      </w:r>
      <w:r>
        <w:t xml:space="preserve"> </w:t>
      </w:r>
      <w:r>
        <w:t xml:space="preserve">(e) Any terms and conditions specific to the Vendor’s services.</w:t>
      </w:r>
    </w:p>
    <w:p>
      <w:pPr>
        <w:pStyle w:val="a0"/>
      </w:pPr>
      <w:r>
        <w:rPr>
          <w:b/>
          <w:bCs/>
        </w:rPr>
        <w:t xml:space="preserve">6.3</w:t>
      </w:r>
      <w:r>
        <w:t xml:space="preserve"> </w:t>
      </w:r>
      <w:r>
        <w:t xml:space="preserve">Once a Client approves a Quote, a binding digital contract is formed between the Vendor and Client. The Platform acts as the payment facilitator and escrow agent but is not a party to the service contract.</w:t>
      </w:r>
    </w:p>
    <w:p>
      <w:pPr>
        <w:pStyle w:val="a0"/>
      </w:pPr>
      <w:r>
        <w:rPr>
          <w:b/>
          <w:bCs/>
        </w:rPr>
        <w:t xml:space="preserve">6.4</w:t>
      </w:r>
      <w:r>
        <w:t xml:space="preserve"> </w:t>
      </w:r>
      <w:r>
        <w:t xml:space="preserve">Vendors may not alter pricing or terms after Quote approval without Client consent and Platform notification. Material changes after approval may result in contract cancellation at the Client’s discretion.</w:t>
      </w:r>
    </w:p>
    <w:p>
      <w:r>
        <w:pict>
          <v:rect style="width:0;height:1.5pt" o:hralign="center" o:hrstd="t" o:hr="t"/>
        </w:pict>
      </w:r>
    </w:p>
    <w:bookmarkEnd w:id="25"/>
    <w:bookmarkStart w:id="26" w:name="payment-terms-and-escrow"/>
    <w:p>
      <w:pPr>
        <w:pStyle w:val="2"/>
      </w:pPr>
      <w:r>
        <w:t xml:space="preserve">7. PAYMENT TERMS AND ESCROW</w:t>
      </w:r>
    </w:p>
    <w:p>
      <w:pPr>
        <w:pStyle w:val="FirstParagraph"/>
      </w:pPr>
      <w:r>
        <w:rPr>
          <w:b/>
          <w:bCs/>
        </w:rPr>
        <w:t xml:space="preserve">7.1</w:t>
      </w:r>
      <w:r>
        <w:t xml:space="preserve"> </w:t>
      </w:r>
      <w:r>
        <w:t xml:space="preserve">All payments for Transactions must be processed through the Platform’s integrated payment system. The Platform utilizes Paystack, Flutterwave, or other licensed payment processors.</w:t>
      </w:r>
    </w:p>
    <w:p>
      <w:pPr>
        <w:pStyle w:val="a0"/>
      </w:pPr>
      <w:r>
        <w:rPr>
          <w:b/>
          <w:bCs/>
        </w:rPr>
        <w:t xml:space="preserve">7.2</w:t>
      </w:r>
      <w:r>
        <w:t xml:space="preserve"> </w:t>
      </w:r>
      <w:r>
        <w:t xml:space="preserve">Escrow Process:</w:t>
      </w:r>
      <w:r>
        <w:t xml:space="preserve"> </w:t>
      </w:r>
      <w:r>
        <w:t xml:space="preserve">(a) Upon Quote approval, the Client shall deposit one hundred percent (100%) of the agreed Transaction value into the Platform’s Escrow account;</w:t>
      </w:r>
      <w:r>
        <w:t xml:space="preserve"> </w:t>
      </w:r>
      <w:r>
        <w:t xml:space="preserve">(b) Funds shall be held in Escrow until the Event Services are delivered and the Client confirms satisfaction, or until the dispute resolution period expires;</w:t>
      </w:r>
      <w:r>
        <w:t xml:space="preserve"> </w:t>
      </w:r>
      <w:r>
        <w:t xml:space="preserve">(c) For Transactions exceeding ₦1,000,000, funds may be released in milestones as agreed between Vendor and Client and facilitated by the Platform.</w:t>
      </w:r>
    </w:p>
    <w:p>
      <w:pPr>
        <w:pStyle w:val="a0"/>
      </w:pPr>
      <w:r>
        <w:rPr>
          <w:b/>
          <w:bCs/>
        </w:rPr>
        <w:t xml:space="preserve">7.3</w:t>
      </w:r>
      <w:r>
        <w:t xml:space="preserve"> </w:t>
      </w:r>
      <w:r>
        <w:t xml:space="preserve">Standard Release Timeline:</w:t>
      </w:r>
      <w:r>
        <w:t xml:space="preserve"> </w:t>
      </w:r>
      <w:r>
        <w:t xml:space="preserve">(a) For events with no disputes: Funds are released to the Vendor within forty-eight (48) hours of Client confirmation or automatic confirmation upon expiry of the dispute window;</w:t>
      </w:r>
      <w:r>
        <w:t xml:space="preserve"> </w:t>
      </w:r>
      <w:r>
        <w:t xml:space="preserve">(b) The Platform deducts the applicable Commission and any Service Fees before releasing net funds to the Vendor.</w:t>
      </w:r>
    </w:p>
    <w:p>
      <w:pPr>
        <w:pStyle w:val="a0"/>
      </w:pPr>
      <w:r>
        <w:rPr>
          <w:b/>
          <w:bCs/>
        </w:rPr>
        <w:t xml:space="preserve">7.4</w:t>
      </w:r>
      <w:r>
        <w:t xml:space="preserve"> </w:t>
      </w:r>
      <w:r>
        <w:t xml:space="preserve">Vendor Payouts:</w:t>
      </w:r>
      <w:r>
        <w:t xml:space="preserve"> </w:t>
      </w:r>
      <w:r>
        <w:t xml:space="preserve">(a) Payouts are processed to the Vendor’s registered Nigerian bank account;</w:t>
      </w:r>
      <w:r>
        <w:t xml:space="preserve"> </w:t>
      </w:r>
      <w:r>
        <w:t xml:space="preserve">(b) Standard payout timeline is three (3) to five (5) business days after fund release from Escrow;</w:t>
      </w:r>
      <w:r>
        <w:t xml:space="preserve"> </w:t>
      </w:r>
      <w:r>
        <w:t xml:space="preserve">(c) The Vendor is responsible for ensuring that registered bank account details are accurate and current.</w:t>
      </w:r>
    </w:p>
    <w:p>
      <w:pPr>
        <w:pStyle w:val="a0"/>
      </w:pPr>
      <w:r>
        <w:rPr>
          <w:b/>
          <w:bCs/>
        </w:rPr>
        <w:t xml:space="preserve">7.5</w:t>
      </w:r>
      <w:r>
        <w:t xml:space="preserve"> </w:t>
      </w:r>
      <w:r>
        <w:t xml:space="preserve">The Platform shall provide transaction receipts and commission statements accessible through the Vendor dashboard.</w:t>
      </w:r>
    </w:p>
    <w:p>
      <w:r>
        <w:pict>
          <v:rect style="width:0;height:1.5pt" o:hralign="center" o:hrstd="t" o:hr="t"/>
        </w:pict>
      </w:r>
    </w:p>
    <w:bookmarkEnd w:id="26"/>
    <w:bookmarkStart w:id="27" w:name="cancellations-rescheduling-and-refunds"/>
    <w:p>
      <w:pPr>
        <w:pStyle w:val="2"/>
      </w:pPr>
      <w:r>
        <w:t xml:space="preserve">8. CANCELLATIONS, RESCHEDULING, AND REFUNDS</w:t>
      </w:r>
    </w:p>
    <w:p>
      <w:pPr>
        <w:pStyle w:val="FirstParagraph"/>
      </w:pPr>
      <w:r>
        <w:rPr>
          <w:b/>
          <w:bCs/>
        </w:rPr>
        <w:t xml:space="preserve">8.1</w:t>
      </w:r>
      <w:r>
        <w:t xml:space="preserve"> </w:t>
      </w:r>
      <w:r>
        <w:t xml:space="preserve">Vendor-Initiated Cancellations:</w:t>
      </w:r>
      <w:r>
        <w:t xml:space="preserve"> </w:t>
      </w:r>
      <w:r>
        <w:t xml:space="preserve">(a) If a Vendor cancels a confirmed Transaction, the Client shall receive a full refund of all Escrowed funds;</w:t>
      </w:r>
      <w:r>
        <w:t xml:space="preserve"> </w:t>
      </w:r>
      <w:r>
        <w:t xml:space="preserve">(b) The Vendor shall be liable for any additional costs reasonably incurred by the Client in securing replacement services;</w:t>
      </w:r>
      <w:r>
        <w:t xml:space="preserve"> </w:t>
      </w:r>
      <w:r>
        <w:t xml:space="preserve">(c) Repeated Vendor cancellations (more than two (2) in any rolling ninety (90) day period) shall result in account review and potential suspension.</w:t>
      </w:r>
    </w:p>
    <w:p>
      <w:pPr>
        <w:pStyle w:val="a0"/>
      </w:pPr>
      <w:r>
        <w:rPr>
          <w:b/>
          <w:bCs/>
        </w:rPr>
        <w:t xml:space="preserve">8.2</w:t>
      </w:r>
      <w:r>
        <w:t xml:space="preserve"> </w:t>
      </w:r>
      <w:r>
        <w:t xml:space="preserve">Client-Initiated Cancellations:</w:t>
      </w:r>
      <w:r>
        <w:t xml:space="preserve"> </w:t>
      </w:r>
      <w:r>
        <w:t xml:space="preserve">(a) Cancellation policies are determined by the individual Vendor and must be clearly stated in the Quote;</w:t>
      </w:r>
      <w:r>
        <w:t xml:space="preserve"> </w:t>
      </w:r>
      <w:r>
        <w:t xml:space="preserve">(b) In the absence of a stated policy, the following default terms apply:</w:t>
      </w:r>
      <w:r>
        <w:t xml:space="preserve"> </w:t>
      </w:r>
      <w:r>
        <w:t xml:space="preserve">- Cancellation more than thirty (30) days before the event: ninety percent (90%) refund to Client, ten percent (10%) administrative fee retained by Platform;</w:t>
      </w:r>
      <w:r>
        <w:t xml:space="preserve"> </w:t>
      </w:r>
      <w:r>
        <w:t xml:space="preserve">- Cancellation between fourteen (14) and thirty (30) days before the event: fifty percent (50%) refund to Client;</w:t>
      </w:r>
      <w:r>
        <w:t xml:space="preserve"> </w:t>
      </w:r>
      <w:r>
        <w:t xml:space="preserve">- Cancellation less than fourteen (14) days before the event: no refund unless Vendor agrees otherwise.</w:t>
      </w:r>
    </w:p>
    <w:p>
      <w:pPr>
        <w:pStyle w:val="a0"/>
      </w:pPr>
      <w:r>
        <w:rPr>
          <w:b/>
          <w:bCs/>
        </w:rPr>
        <w:t xml:space="preserve">8.3</w:t>
      </w:r>
      <w:r>
        <w:t xml:space="preserve"> </w:t>
      </w:r>
      <w:r>
        <w:t xml:space="preserve">Rescheduling:</w:t>
      </w:r>
      <w:r>
        <w:t xml:space="preserve"> </w:t>
      </w:r>
      <w:r>
        <w:t xml:space="preserve">(a) Rescheduling requests must be communicated through the Platform and agreed upon by both Vendor and Client;</w:t>
      </w:r>
      <w:r>
        <w:t xml:space="preserve"> </w:t>
      </w:r>
      <w:r>
        <w:t xml:space="preserve">(b) Vendors are encouraged to accommodate reasonable rescheduling requests but are not obligated to do so if the new date conflicts with prior commitments.</w:t>
      </w:r>
    </w:p>
    <w:p>
      <w:r>
        <w:pict>
          <v:rect style="width:0;height:1.5pt" o:hralign="center" o:hrstd="t" o:hr="t"/>
        </w:pict>
      </w:r>
    </w:p>
    <w:bookmarkEnd w:id="27"/>
    <w:bookmarkStart w:id="28" w:name="reviews-ratings-and-reputation"/>
    <w:p>
      <w:pPr>
        <w:pStyle w:val="2"/>
      </w:pPr>
      <w:r>
        <w:t xml:space="preserve">9. REVIEWS, RATINGS, AND REPUTATION</w:t>
      </w:r>
    </w:p>
    <w:p>
      <w:pPr>
        <w:pStyle w:val="FirstParagraph"/>
      </w:pPr>
      <w:r>
        <w:rPr>
          <w:b/>
          <w:bCs/>
        </w:rPr>
        <w:t xml:space="preserve">9.1</w:t>
      </w:r>
      <w:r>
        <w:t xml:space="preserve"> </w:t>
      </w:r>
      <w:r>
        <w:t xml:space="preserve">Clients may submit reviews and ratings following the completion of Event Services. Reviews must:</w:t>
      </w:r>
      <w:r>
        <w:t xml:space="preserve"> </w:t>
      </w:r>
      <w:r>
        <w:t xml:space="preserve">(a) Reflect genuine experiences with the Vendor;</w:t>
      </w:r>
      <w:r>
        <w:t xml:space="preserve"> </w:t>
      </w:r>
      <w:r>
        <w:t xml:space="preserve">(b) Not contain defamatory, offensive, or illegal content;</w:t>
      </w:r>
      <w:r>
        <w:t xml:space="preserve"> </w:t>
      </w:r>
      <w:r>
        <w:t xml:space="preserve">(c) Not include personal information of third parties.</w:t>
      </w:r>
    </w:p>
    <w:p>
      <w:pPr>
        <w:pStyle w:val="a0"/>
      </w:pPr>
      <w:r>
        <w:rPr>
          <w:b/>
          <w:bCs/>
        </w:rPr>
        <w:t xml:space="preserve">9.2</w:t>
      </w:r>
      <w:r>
        <w:t xml:space="preserve"> </w:t>
      </w:r>
      <w:r>
        <w:t xml:space="preserve">Vendors may respond to reviews publicly through the Platform. Vendor responses must remain professional and constructive.</w:t>
      </w:r>
    </w:p>
    <w:p>
      <w:pPr>
        <w:pStyle w:val="a0"/>
      </w:pPr>
      <w:r>
        <w:rPr>
          <w:b/>
          <w:bCs/>
        </w:rPr>
        <w:t xml:space="preserve">9.3</w:t>
      </w:r>
      <w:r>
        <w:t xml:space="preserve"> </w:t>
      </w:r>
      <w:r>
        <w:t xml:space="preserve">The Platform reserves the right to:</w:t>
      </w:r>
      <w:r>
        <w:t xml:space="preserve"> </w:t>
      </w:r>
      <w:r>
        <w:t xml:space="preserve">(a) Moderate, edit, or remove reviews that violate these Terms or applicable law;</w:t>
      </w:r>
      <w:r>
        <w:t xml:space="preserve"> </w:t>
      </w:r>
      <w:r>
        <w:t xml:space="preserve">(b) Investigate suspicious review patterns (e.g., fake reviews, review manipulation);</w:t>
      </w:r>
      <w:r>
        <w:t xml:space="preserve"> </w:t>
      </w:r>
      <w:r>
        <w:t xml:space="preserve">(c) Suspend accounts involved in review fraud.</w:t>
      </w:r>
    </w:p>
    <w:p>
      <w:pPr>
        <w:pStyle w:val="a0"/>
      </w:pPr>
      <w:r>
        <w:rPr>
          <w:b/>
          <w:bCs/>
        </w:rPr>
        <w:t xml:space="preserve">9.4</w:t>
      </w:r>
      <w:r>
        <w:t xml:space="preserve"> </w:t>
      </w:r>
      <w:r>
        <w:t xml:space="preserve">Reviews and ratings form part of the Vendor’s public profile and significantly influence search ranking and visibility on the Platform.</w:t>
      </w:r>
    </w:p>
    <w:p>
      <w:r>
        <w:pict>
          <v:rect style="width:0;height:1.5pt" o:hralign="center" o:hrstd="t" o:hr="t"/>
        </w:pict>
      </w:r>
    </w:p>
    <w:bookmarkEnd w:id="28"/>
    <w:bookmarkStart w:id="29" w:name="intellectual-property-and-content"/>
    <w:p>
      <w:pPr>
        <w:pStyle w:val="2"/>
      </w:pPr>
      <w:r>
        <w:t xml:space="preserve">10. INTELLECTUAL PROPERTY AND CONTENT</w:t>
      </w:r>
    </w:p>
    <w:p>
      <w:pPr>
        <w:pStyle w:val="FirstParagraph"/>
      </w:pPr>
      <w:r>
        <w:rPr>
          <w:b/>
          <w:bCs/>
        </w:rPr>
        <w:t xml:space="preserve">10.1</w:t>
      </w:r>
      <w:r>
        <w:t xml:space="preserve"> </w:t>
      </w:r>
      <w:r>
        <w:t xml:space="preserve">Vendors retain ownership of all intellectual property rights in their portfolio content, including photographs, videos, and written materials uploaded to the Platform.</w:t>
      </w:r>
    </w:p>
    <w:p>
      <w:pPr>
        <w:pStyle w:val="a0"/>
      </w:pPr>
      <w:r>
        <w:rPr>
          <w:b/>
          <w:bCs/>
        </w:rPr>
        <w:t xml:space="preserve">10.2</w:t>
      </w:r>
      <w:r>
        <w:t xml:space="preserve"> </w:t>
      </w:r>
      <w:r>
        <w:t xml:space="preserve">By uploading content to the Platform, Vendors grant the Platform a non-exclusive, royalty-free, worldwide license to:</w:t>
      </w:r>
      <w:r>
        <w:t xml:space="preserve"> </w:t>
      </w:r>
      <w:r>
        <w:t xml:space="preserve">(a) Display the content on the Platform and related marketing materials;</w:t>
      </w:r>
      <w:r>
        <w:t xml:space="preserve"> </w:t>
      </w:r>
      <w:r>
        <w:t xml:space="preserve">(b) Use the content for promotional purposes, including social media, advertisements, and press releases;</w:t>
      </w:r>
      <w:r>
        <w:t xml:space="preserve"> </w:t>
      </w:r>
      <w:r>
        <w:t xml:space="preserve">(c) Modify or adapt the content for formatting or technical requirements.</w:t>
      </w:r>
    </w:p>
    <w:p>
      <w:pPr>
        <w:pStyle w:val="a0"/>
      </w:pPr>
      <w:r>
        <w:rPr>
          <w:b/>
          <w:bCs/>
        </w:rPr>
        <w:t xml:space="preserve">10.3</w:t>
      </w:r>
      <w:r>
        <w:t xml:space="preserve"> </w:t>
      </w:r>
      <w:r>
        <w:t xml:space="preserve">This license continues for the duration of the Vendor’s registration and for a reasonable period following account termination for archival and legal purposes.</w:t>
      </w:r>
    </w:p>
    <w:p>
      <w:pPr>
        <w:pStyle w:val="a0"/>
      </w:pPr>
      <w:r>
        <w:rPr>
          <w:b/>
          <w:bCs/>
        </w:rPr>
        <w:t xml:space="preserve">10.4</w:t>
      </w:r>
      <w:r>
        <w:t xml:space="preserve"> </w:t>
      </w:r>
      <w:r>
        <w:t xml:space="preserve">Vendors warrant that they have the right to grant the licenses in Clause 10.2 and that their content does not infringe upon the rights of any third party.</w:t>
      </w:r>
    </w:p>
    <w:p>
      <w:r>
        <w:pict>
          <v:rect style="width:0;height:1.5pt" o:hralign="center" o:hrstd="t" o:hr="t"/>
        </w:pict>
      </w:r>
    </w:p>
    <w:bookmarkEnd w:id="29"/>
    <w:bookmarkStart w:id="30" w:name="termination-and-suspension"/>
    <w:p>
      <w:pPr>
        <w:pStyle w:val="2"/>
      </w:pPr>
      <w:r>
        <w:t xml:space="preserve">11. TERMINATION AND SUSPENSION</w:t>
      </w:r>
    </w:p>
    <w:p>
      <w:pPr>
        <w:pStyle w:val="FirstParagraph"/>
      </w:pPr>
      <w:r>
        <w:rPr>
          <w:b/>
          <w:bCs/>
        </w:rPr>
        <w:t xml:space="preserve">11.1</w:t>
      </w:r>
      <w:r>
        <w:t xml:space="preserve"> </w:t>
      </w:r>
      <w:r>
        <w:t xml:space="preserve">The Platform may suspend or terminate a Vendor’s account immediately upon:</w:t>
      </w:r>
      <w:r>
        <w:t xml:space="preserve"> </w:t>
      </w:r>
      <w:r>
        <w:t xml:space="preserve">(a) Breach of these Vendor Terms;</w:t>
      </w:r>
      <w:r>
        <w:t xml:space="preserve"> </w:t>
      </w:r>
      <w:r>
        <w:t xml:space="preserve">(b) Receipt of credible complaints regarding service quality, fraud, or misconduct;</w:t>
      </w:r>
      <w:r>
        <w:t xml:space="preserve"> </w:t>
      </w:r>
      <w:r>
        <w:t xml:space="preserve">(c) Platform Circumvention as defined in Clause 5.4;</w:t>
      </w:r>
      <w:r>
        <w:t xml:space="preserve"> </w:t>
      </w:r>
      <w:r>
        <w:t xml:space="preserve">(d) Failure to maintain verification requirements;</w:t>
      </w:r>
      <w:r>
        <w:t xml:space="preserve"> </w:t>
      </w:r>
      <w:r>
        <w:t xml:space="preserve">(e) Engagement in illegal activities;</w:t>
      </w:r>
      <w:r>
        <w:t xml:space="preserve"> </w:t>
      </w:r>
      <w:r>
        <w:t xml:space="preserve">(f) Repeated negative reviews or low ratings falling below the Platform’s minimum threshold.</w:t>
      </w:r>
    </w:p>
    <w:p>
      <w:pPr>
        <w:pStyle w:val="a0"/>
      </w:pPr>
      <w:r>
        <w:rPr>
          <w:b/>
          <w:bCs/>
        </w:rPr>
        <w:t xml:space="preserve">11.2</w:t>
      </w:r>
      <w:r>
        <w:t xml:space="preserve"> </w:t>
      </w:r>
      <w:r>
        <w:t xml:space="preserve">Vendors may terminate their account by providing thirty (30) days’ written notice to the Platform.</w:t>
      </w:r>
    </w:p>
    <w:p>
      <w:pPr>
        <w:pStyle w:val="a0"/>
      </w:pPr>
      <w:r>
        <w:rPr>
          <w:b/>
          <w:bCs/>
        </w:rPr>
        <w:t xml:space="preserve">11.3</w:t>
      </w:r>
      <w:r>
        <w:t xml:space="preserve"> </w:t>
      </w:r>
      <w:r>
        <w:t xml:space="preserve">Upon termination:</w:t>
      </w:r>
      <w:r>
        <w:t xml:space="preserve"> </w:t>
      </w:r>
      <w:r>
        <w:t xml:space="preserve">(a) The Vendor’s profile shall be removed from public view;</w:t>
      </w:r>
      <w:r>
        <w:t xml:space="preserve"> </w:t>
      </w:r>
      <w:r>
        <w:t xml:space="preserve">(b) Pending Transactions shall be completed or cancelled according to these Terms;</w:t>
      </w:r>
      <w:r>
        <w:t xml:space="preserve"> </w:t>
      </w:r>
      <w:r>
        <w:t xml:space="preserve">(c) Any outstanding Commission or fees owed to the Platform become immediately due;</w:t>
      </w:r>
      <w:r>
        <w:t xml:space="preserve"> </w:t>
      </w:r>
      <w:r>
        <w:t xml:space="preserve">(d) The licenses granted in Clause 10.2 shall survive termination for promotional materials already in circulation.</w:t>
      </w:r>
    </w:p>
    <w:p>
      <w:pPr>
        <w:pStyle w:val="a0"/>
      </w:pPr>
      <w:r>
        <w:rPr>
          <w:b/>
          <w:bCs/>
        </w:rPr>
        <w:t xml:space="preserve">11.4</w:t>
      </w:r>
      <w:r>
        <w:t xml:space="preserve"> </w:t>
      </w:r>
      <w:r>
        <w:t xml:space="preserve">Termination does not relieve either party of liabilities accrued prior to termination.</w:t>
      </w:r>
    </w:p>
    <w:p>
      <w:r>
        <w:pict>
          <v:rect style="width:0;height:1.5pt" o:hralign="center" o:hrstd="t" o:hr="t"/>
        </w:pict>
      </w:r>
    </w:p>
    <w:bookmarkEnd w:id="30"/>
    <w:bookmarkStart w:id="31" w:name="Xa10bae4048dab629c224a9834875111f6b77aec"/>
    <w:p>
      <w:pPr>
        <w:pStyle w:val="2"/>
      </w:pPr>
      <w:r>
        <w:t xml:space="preserve">12. LIMITATION OF LIABILITY AND INDEMNIFICATION</w:t>
      </w:r>
    </w:p>
    <w:p>
      <w:pPr>
        <w:pStyle w:val="FirstParagraph"/>
      </w:pPr>
      <w:r>
        <w:rPr>
          <w:b/>
          <w:bCs/>
        </w:rPr>
        <w:t xml:space="preserve">12.1</w:t>
      </w:r>
      <w:r>
        <w:t xml:space="preserve"> </w:t>
      </w:r>
      <w:r>
        <w:t xml:space="preserve">The Platform is a marketplace facilitator and does not guarantee the quality, safety, or legality of Event Services provided by Vendors.</w:t>
      </w:r>
    </w:p>
    <w:p>
      <w:pPr>
        <w:pStyle w:val="a0"/>
      </w:pPr>
      <w:r>
        <w:rPr>
          <w:b/>
          <w:bCs/>
        </w:rPr>
        <w:t xml:space="preserve">12.2</w:t>
      </w:r>
      <w:r>
        <w:t xml:space="preserve"> </w:t>
      </w:r>
      <w:r>
        <w:t xml:space="preserve">To the fullest extent permitted by Nigerian law, the Platform shall not be liable for:</w:t>
      </w:r>
      <w:r>
        <w:t xml:space="preserve"> </w:t>
      </w:r>
      <w:r>
        <w:t xml:space="preserve">(a) Any direct, indirect, incidental, special, or consequential damages arising from Vendor-Client transactions;</w:t>
      </w:r>
      <w:r>
        <w:t xml:space="preserve"> </w:t>
      </w:r>
      <w:r>
        <w:t xml:space="preserve">(b) Loss of profits, revenue, data, or goodwill;</w:t>
      </w:r>
      <w:r>
        <w:t xml:space="preserve"> </w:t>
      </w:r>
      <w:r>
        <w:t xml:space="preserve">(c) Personal injury, property damage, or other harm resulting from Vendor services;</w:t>
      </w:r>
      <w:r>
        <w:t xml:space="preserve"> </w:t>
      </w:r>
      <w:r>
        <w:t xml:space="preserve">(d) Delays or failures in payment processing attributable to third-party payment providers.</w:t>
      </w:r>
    </w:p>
    <w:p>
      <w:pPr>
        <w:pStyle w:val="a0"/>
      </w:pPr>
      <w:r>
        <w:rPr>
          <w:b/>
          <w:bCs/>
        </w:rPr>
        <w:t xml:space="preserve">12.3</w:t>
      </w:r>
      <w:r>
        <w:t xml:space="preserve"> </w:t>
      </w:r>
      <w:r>
        <w:t xml:space="preserve">The Platform’s total aggregate liability to any Vendor shall not exceed the total Commission paid by the Vendor to the Platform in the twelve (12) months preceding the claim.</w:t>
      </w:r>
    </w:p>
    <w:p>
      <w:pPr>
        <w:pStyle w:val="a0"/>
      </w:pPr>
      <w:r>
        <w:rPr>
          <w:b/>
          <w:bCs/>
        </w:rPr>
        <w:t xml:space="preserve">12.4</w:t>
      </w:r>
      <w:r>
        <w:t xml:space="preserve"> </w:t>
      </w:r>
      <w:r>
        <w:t xml:space="preserve">Vendors agree to indemnify, defend, and hold harmless the Platform, its affiliates, directors, officers, employees, and agents from and against any claims, damages, losses, liabilities, costs, and expenses (including reasonable legal fees) arising from:</w:t>
      </w:r>
      <w:r>
        <w:t xml:space="preserve"> </w:t>
      </w:r>
      <w:r>
        <w:t xml:space="preserve">(a) The Vendor’s breach of these Terms;</w:t>
      </w:r>
      <w:r>
        <w:t xml:space="preserve"> </w:t>
      </w:r>
      <w:r>
        <w:t xml:space="preserve">(b) The Vendor’s provision of Event Services;</w:t>
      </w:r>
      <w:r>
        <w:t xml:space="preserve"> </w:t>
      </w:r>
      <w:r>
        <w:t xml:space="preserve">(c) The Vendor’s infringement of any third-party rights;</w:t>
      </w:r>
      <w:r>
        <w:t xml:space="preserve"> </w:t>
      </w:r>
      <w:r>
        <w:t xml:space="preserve">(d) The Vendor’s negligence, misconduct, or fraud.</w:t>
      </w:r>
    </w:p>
    <w:p>
      <w:r>
        <w:pict>
          <v:rect style="width:0;height:1.5pt" o:hralign="center" o:hrstd="t" o:hr="t"/>
        </w:pict>
      </w:r>
    </w:p>
    <w:bookmarkEnd w:id="31"/>
    <w:bookmarkStart w:id="32" w:name="dispute-resolution"/>
    <w:p>
      <w:pPr>
        <w:pStyle w:val="2"/>
      </w:pPr>
      <w:r>
        <w:t xml:space="preserve">13. DISPUTE RESOLUTION</w:t>
      </w:r>
    </w:p>
    <w:p>
      <w:pPr>
        <w:pStyle w:val="FirstParagraph"/>
      </w:pPr>
      <w:r>
        <w:rPr>
          <w:b/>
          <w:bCs/>
        </w:rPr>
        <w:t xml:space="preserve">13.1</w:t>
      </w:r>
      <w:r>
        <w:t xml:space="preserve"> </w:t>
      </w:r>
      <w:r>
        <w:t xml:space="preserve">In the event of a dispute between a Vendor and the Platform, the parties agree to first attempt resolution through good-faith negotiation.</w:t>
      </w:r>
    </w:p>
    <w:p>
      <w:pPr>
        <w:pStyle w:val="a0"/>
      </w:pPr>
      <w:r>
        <w:rPr>
          <w:b/>
          <w:bCs/>
        </w:rPr>
        <w:t xml:space="preserve">13.2</w:t>
      </w:r>
      <w:r>
        <w:t xml:space="preserve"> </w:t>
      </w:r>
      <w:r>
        <w:t xml:space="preserve">If negotiation fails, the dispute shall be submitted to mediation under the rules of the Lagos Court of Arbitration (LCA) or any other mutually agreed mediation center in Nigeria.</w:t>
      </w:r>
    </w:p>
    <w:p>
      <w:pPr>
        <w:pStyle w:val="a0"/>
      </w:pPr>
      <w:r>
        <w:rPr>
          <w:b/>
          <w:bCs/>
        </w:rPr>
        <w:t xml:space="preserve">13.3</w:t>
      </w:r>
      <w:r>
        <w:t xml:space="preserve"> </w:t>
      </w:r>
      <w:r>
        <w:t xml:space="preserve">If mediation fails within thirty (30) days, either party may refer the dispute to binding arbitration under the Arbitration and Conciliation Act, Cap A18, Laws of the Federation of Nigeria, 2004.</w:t>
      </w:r>
    </w:p>
    <w:p>
      <w:pPr>
        <w:pStyle w:val="a0"/>
      </w:pPr>
      <w:r>
        <w:rPr>
          <w:b/>
          <w:bCs/>
        </w:rPr>
        <w:t xml:space="preserve">13.4</w:t>
      </w:r>
      <w:r>
        <w:t xml:space="preserve"> </w:t>
      </w:r>
      <w:r>
        <w:t xml:space="preserve">The seat of arbitration shall be Lagos, Nigeria. The language of arbitration shall be English.</w:t>
      </w:r>
    </w:p>
    <w:p>
      <w:pPr>
        <w:pStyle w:val="a0"/>
      </w:pPr>
      <w:r>
        <w:rPr>
          <w:b/>
          <w:bCs/>
        </w:rPr>
        <w:t xml:space="preserve">13.5</w:t>
      </w:r>
      <w:r>
        <w:t xml:space="preserve"> </w:t>
      </w:r>
      <w:r>
        <w:t xml:space="preserve">Notwithstanding the foregoing, either party may seek urgent injunctive relief from a court of competent jurisdiction.</w:t>
      </w:r>
    </w:p>
    <w:p>
      <w:r>
        <w:pict>
          <v:rect style="width:0;height:1.5pt" o:hralign="center" o:hrstd="t" o:hr="t"/>
        </w:pict>
      </w:r>
    </w:p>
    <w:bookmarkEnd w:id="32"/>
    <w:bookmarkStart w:id="33" w:name="governing-law"/>
    <w:p>
      <w:pPr>
        <w:pStyle w:val="2"/>
      </w:pPr>
      <w:r>
        <w:t xml:space="preserve">14. GOVERNING LAW</w:t>
      </w:r>
    </w:p>
    <w:p>
      <w:pPr>
        <w:pStyle w:val="FirstParagraph"/>
      </w:pPr>
      <w:r>
        <w:rPr>
          <w:b/>
          <w:bCs/>
        </w:rPr>
        <w:t xml:space="preserve">14.1</w:t>
      </w:r>
      <w:r>
        <w:t xml:space="preserve"> </w:t>
      </w:r>
      <w:r>
        <w:t xml:space="preserve">These Vendor Terms shall be governed by and construed in accordance with the laws of the Federal Republic of Nigeria.</w:t>
      </w:r>
    </w:p>
    <w:p>
      <w:pPr>
        <w:pStyle w:val="a0"/>
      </w:pPr>
      <w:r>
        <w:rPr>
          <w:b/>
          <w:bCs/>
        </w:rPr>
        <w:t xml:space="preserve">14.2</w:t>
      </w:r>
      <w:r>
        <w:t xml:space="preserve"> </w:t>
      </w:r>
      <w:r>
        <w:t xml:space="preserve">Any disputes not subject to arbitration under Clause 13 shall be subject to the exclusive jurisdiction of the courts of Lagos State, Nigeria.</w:t>
      </w:r>
    </w:p>
    <w:p>
      <w:r>
        <w:pict>
          <v:rect style="width:0;height:1.5pt" o:hralign="center" o:hrstd="t" o:hr="t"/>
        </w:pict>
      </w:r>
    </w:p>
    <w:bookmarkEnd w:id="33"/>
    <w:bookmarkStart w:id="34" w:name="general-provisions"/>
    <w:p>
      <w:pPr>
        <w:pStyle w:val="2"/>
      </w:pPr>
      <w:r>
        <w:t xml:space="preserve">15. GENERAL PROVISIONS</w:t>
      </w:r>
    </w:p>
    <w:p>
      <w:pPr>
        <w:pStyle w:val="FirstParagraph"/>
      </w:pPr>
      <w:r>
        <w:rPr>
          <w:b/>
          <w:bCs/>
        </w:rPr>
        <w:t xml:space="preserve">15.1</w:t>
      </w:r>
      <w:r>
        <w:t xml:space="preserve"> </w:t>
      </w:r>
      <w:r>
        <w:rPr>
          <w:b/>
          <w:bCs/>
        </w:rPr>
        <w:t xml:space="preserve">Entire Agreement:</w:t>
      </w:r>
      <w:r>
        <w:t xml:space="preserve"> </w:t>
      </w:r>
      <w:r>
        <w:t xml:space="preserve">These Vendor Terms, together with the Privacy Policy and any other policies referenced herein, constitute the entire agreement between the Vendor and the Platform.</w:t>
      </w:r>
    </w:p>
    <w:p>
      <w:pPr>
        <w:pStyle w:val="a0"/>
      </w:pPr>
      <w:r>
        <w:rPr>
          <w:b/>
          <w:bCs/>
        </w:rPr>
        <w:t xml:space="preserve">15.2</w:t>
      </w:r>
      <w:r>
        <w:t xml:space="preserve"> </w:t>
      </w:r>
      <w:r>
        <w:rPr>
          <w:b/>
          <w:bCs/>
        </w:rPr>
        <w:t xml:space="preserve">Severability:</w:t>
      </w:r>
      <w:r>
        <w:t xml:space="preserve"> </w:t>
      </w:r>
      <w:r>
        <w:t xml:space="preserve">If any provision of these Terms is found invalid or unenforceable, the remaining provisions shall continue in full force and effect.</w:t>
      </w:r>
    </w:p>
    <w:p>
      <w:pPr>
        <w:pStyle w:val="a0"/>
      </w:pPr>
      <w:r>
        <w:rPr>
          <w:b/>
          <w:bCs/>
        </w:rPr>
        <w:t xml:space="preserve">15.3</w:t>
      </w:r>
      <w:r>
        <w:t xml:space="preserve"> </w:t>
      </w:r>
      <w:r>
        <w:rPr>
          <w:b/>
          <w:bCs/>
        </w:rPr>
        <w:t xml:space="preserve">Waiver:</w:t>
      </w:r>
      <w:r>
        <w:t xml:space="preserve"> </w:t>
      </w:r>
      <w:r>
        <w:t xml:space="preserve">No waiver of any provision shall be effective unless in writing and signed by the waiving party.</w:t>
      </w:r>
    </w:p>
    <w:p>
      <w:pPr>
        <w:pStyle w:val="a0"/>
      </w:pPr>
      <w:r>
        <w:rPr>
          <w:b/>
          <w:bCs/>
        </w:rPr>
        <w:t xml:space="preserve">15.4</w:t>
      </w:r>
      <w:r>
        <w:t xml:space="preserve"> </w:t>
      </w:r>
      <w:r>
        <w:rPr>
          <w:b/>
          <w:bCs/>
        </w:rPr>
        <w:t xml:space="preserve">Assignment:</w:t>
      </w:r>
      <w:r>
        <w:t xml:space="preserve"> </w:t>
      </w:r>
      <w:r>
        <w:t xml:space="preserve">Vendors may not assign or transfer their rights or obligations under these Terms without the Platform’s prior written consent. The Platform may assign its rights without restriction.</w:t>
      </w:r>
    </w:p>
    <w:p>
      <w:pPr>
        <w:pStyle w:val="a0"/>
      </w:pPr>
      <w:r>
        <w:rPr>
          <w:b/>
          <w:bCs/>
        </w:rPr>
        <w:t xml:space="preserve">15.5</w:t>
      </w:r>
      <w:r>
        <w:t xml:space="preserve"> </w:t>
      </w:r>
      <w:r>
        <w:rPr>
          <w:b/>
          <w:bCs/>
        </w:rPr>
        <w:t xml:space="preserve">Force Majeure:</w:t>
      </w:r>
      <w:r>
        <w:t xml:space="preserve"> </w:t>
      </w:r>
      <w:r>
        <w:t xml:space="preserve">Neither party shall be liable for failures attributable to causes beyond their reasonable control, including acts of God, natural disasters, war, terrorism, government actions, or internet service disruptions.</w:t>
      </w:r>
    </w:p>
    <w:p>
      <w:pPr>
        <w:pStyle w:val="a0"/>
      </w:pPr>
      <w:r>
        <w:rPr>
          <w:b/>
          <w:bCs/>
        </w:rPr>
        <w:t xml:space="preserve">15.6</w:t>
      </w:r>
      <w:r>
        <w:t xml:space="preserve"> </w:t>
      </w:r>
      <w:r>
        <w:rPr>
          <w:b/>
          <w:bCs/>
        </w:rPr>
        <w:t xml:space="preserve">Notices:</w:t>
      </w:r>
      <w:r>
        <w:t xml:space="preserve"> </w:t>
      </w:r>
      <w:r>
        <w:t xml:space="preserve">All notices shall be sent to the email addresses registered on the Platform or to the Platform’s registered business address.</w:t>
      </w:r>
    </w:p>
    <w:p>
      <w:r>
        <w:pict>
          <v:rect style="width:0;height:1.5pt" o:hralign="center" o:hrstd="t" o:hr="t"/>
        </w:pict>
      </w:r>
    </w:p>
    <w:bookmarkEnd w:id="34"/>
    <w:bookmarkStart w:id="35" w:name="amendments"/>
    <w:p>
      <w:pPr>
        <w:pStyle w:val="2"/>
      </w:pPr>
      <w:r>
        <w:t xml:space="preserve">16. AMENDMENTS</w:t>
      </w:r>
    </w:p>
    <w:p>
      <w:pPr>
        <w:pStyle w:val="FirstParagraph"/>
      </w:pPr>
      <w:r>
        <w:rPr>
          <w:b/>
          <w:bCs/>
        </w:rPr>
        <w:t xml:space="preserve">16.1</w:t>
      </w:r>
      <w:r>
        <w:t xml:space="preserve"> </w:t>
      </w:r>
      <w:r>
        <w:t xml:space="preserve">The Platform reserves the right to amend these Vendor Terms at any time. Material amendments shall be communicated via email and posted on the Platform with at least thirty (30) days’ notice.</w:t>
      </w:r>
    </w:p>
    <w:p>
      <w:pPr>
        <w:pStyle w:val="a0"/>
      </w:pPr>
      <w:r>
        <w:rPr>
          <w:b/>
          <w:bCs/>
        </w:rPr>
        <w:t xml:space="preserve">16.2</w:t>
      </w:r>
      <w:r>
        <w:t xml:space="preserve"> </w:t>
      </w:r>
      <w:r>
        <w:t xml:space="preserve">Continued use of the Platform after the effective date of amendments constitutes acceptance of the revised Terms.</w:t>
      </w:r>
    </w:p>
    <w:p>
      <w:r>
        <w:pict>
          <v:rect style="width:0;height:1.5pt" o:hralign="center" o:hrstd="t" o:hr="t"/>
        </w:pict>
      </w:r>
    </w:p>
    <w:p>
      <w:pPr>
        <w:pStyle w:val="FirstParagraph"/>
      </w:pPr>
      <w:r>
        <w:rPr>
          <w:b/>
          <w:bCs/>
        </w:rPr>
        <w:t xml:space="preserve">BY CLICKING</w:t>
      </w:r>
      <w:r>
        <w:rPr>
          <w:b/>
          <w:bCs/>
        </w:rPr>
        <w:t xml:space="preserve"> </w:t>
      </w:r>
      <w:r>
        <w:rPr>
          <w:b/>
          <w:bCs/>
        </w:rPr>
        <w:t xml:space="preserve">“</w:t>
      </w:r>
      <w:r>
        <w:rPr>
          <w:b/>
          <w:bCs/>
        </w:rPr>
        <w:t xml:space="preserve">I AGREE</w:t>
      </w:r>
      <w:r>
        <w:rPr>
          <w:b/>
          <w:bCs/>
        </w:rPr>
        <w:t xml:space="preserve">”</w:t>
      </w:r>
      <w:r>
        <w:rPr>
          <w:b/>
          <w:bCs/>
        </w:rPr>
        <w:t xml:space="preserve"> </w:t>
      </w:r>
      <w:r>
        <w:rPr>
          <w:b/>
          <w:bCs/>
        </w:rPr>
        <w:t xml:space="preserve">OR BY REGISTERING AS A VENDOR ON THE 8.8 EVENTS PLATFORM, YOU ACKNOWLEDGE THAT YOU HAVE READ, UNDERSTOOD, AND AGREE TO BE BOUND BY THESE TERMS AND CONDITIONS.</w:t>
      </w:r>
    </w:p>
    <w:p>
      <w:r>
        <w:pict>
          <v:rect style="width:0;height:1.5pt" o:hralign="center" o:hrstd="t" o:hr="t"/>
        </w:pict>
      </w:r>
    </w:p>
    <w:p>
      <w:pPr>
        <w:pStyle w:val="FirstParagraph"/>
      </w:pPr>
      <w:r>
        <w:rPr>
          <w:b/>
          <w:bCs/>
        </w:rPr>
        <w:t xml:space="preserve">8.8 Events</w:t>
      </w:r>
      <w:r>
        <w:br/>
      </w:r>
      <w:r>
        <w:t xml:space="preserve">[Registered Business Address]</w:t>
      </w:r>
      <w:r>
        <w:br/>
      </w:r>
      <w:r>
        <w:t xml:space="preserve">[Email Address]</w:t>
      </w:r>
      <w:r>
        <w:br/>
      </w:r>
      <w:r>
        <w:t xml:space="preserve">[Phone Number]</w:t>
      </w:r>
    </w:p>
    <w:p>
      <w:pPr>
        <w:pStyle w:val="a0"/>
      </w:pPr>
      <w:r>
        <w:rPr>
          <w:b/>
          <w:bCs/>
        </w:rPr>
        <w:t xml:space="preserve">DISCLAIMER:</w:t>
      </w:r>
      <w:r>
        <w:t xml:space="preserve"> </w:t>
      </w:r>
      <w:r>
        <w:t xml:space="preserve">This document is a legal template drafted for general guidance. It is strongly recommended that 8.8 Events engage a qualified Nigerian legal practitioner to review, customize, and finalize these Terms and Conditions before deployment.</w:t>
      </w:r>
    </w:p>
    <w:bookmarkEnd w:id="35"/>
    <w:bookmarkEnd w:id="3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2026-08-31T14:39:17Z</dcterms:created>
  <dcterms:modified xsi:type="dcterms:W3CDTF">2026-08-31T14:39:17Z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-20260831223917","ReservedCode1":"","ContentPropagator":"001191110108MACG2KBH8F20000","PropagateID":"d959tf2i597esfqsc7b0-1a057c00-2ab2-84a5-8000-093e990f1f95-20260831223917","ReservedCode2":""}</vt:lpwstr>
  </property>
</Properties>
</file>