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Yehor Kovalenko</w:t>
      </w:r>
    </w:p>
    <w:p>
      <w:r>
        <w:t>Senior Community Manager</w:t>
      </w:r>
    </w:p>
    <w:p>
      <w:r>
        <w:t>Bratislava, Slovakia · open to Vienna, Budapest, Prague</w:t>
      </w:r>
    </w:p>
    <w:p>
      <w:r>
        <w:t>Experience</w:t>
      </w:r>
    </w:p>
    <w:p>
      <w:r>
        <w:t>Community Manager at Acme Labs, 2021-2024. Grew a Discord of 40 000 people, ran ambassador programs across EMEA and built the moderation team from scratch.</w:t>
      </w:r>
    </w:p>
    <w:p>
      <w:r>
        <w:t>Growth Marketing at Beta Studio, 2019-2021. Owned lifecycle email, paid social and partnerships with web3 protocols.</w:t>
      </w:r>
    </w:p>
    <w:p>
      <w:r>
        <w:t>Skills: community, discord, telegram, notion, analytics, english, ukrainian, slovak</w:t>
      </w:r>
    </w:p>
    <w:p>
      <w:r>
        <w:t>Looking for a remote or hybrid role in web3, salary from 3000 EUR per month.</w:t>
      </w:r>
    </w:p>
  </w:body>
</w:document>
</file>