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2540"/>
          <w:sz w:val="32"/>
        </w:rPr>
        <w:t>Universidad Santa Fe, Campus Paraíso</w:t>
      </w:r>
    </w:p>
    <w:p>
      <w:pPr>
        <w:jc w:val="center"/>
      </w:pPr>
      <w:r>
        <w:rPr>
          <w:b w:val="0"/>
          <w:color w:val="666666"/>
          <w:sz w:val="26"/>
        </w:rPr>
        <w:t>Ingeniería en Sistemas Computacionales</w:t>
      </w:r>
    </w:p>
    <w:p/>
    <w:p>
      <w:pPr>
        <w:pBdr>
          <w:bottom w:val="single" w:sz="6" w:space="1" w:color="0A2540"/>
        </w:pBdr>
      </w:pPr>
    </w:p>
    <w:p/>
    <w:p>
      <w:pPr>
        <w:jc w:val="center"/>
      </w:pPr>
      <w:r>
        <w:rPr>
          <w:b/>
          <w:color w:val="D4AF37"/>
          <w:sz w:val="26"/>
        </w:rPr>
        <w:t>Actividad 8</w:t>
      </w:r>
    </w:p>
    <w:p/>
    <w:p>
      <w:pPr>
        <w:jc w:val="center"/>
      </w:pPr>
      <w:r>
        <w:rPr>
          <w:b/>
          <w:color w:val="0A2540"/>
          <w:sz w:val="34"/>
        </w:rPr>
        <w:t>La gestión de configuración del software:</w:t>
        <w:br/>
        <w:t>propósito y alcance</w:t>
      </w:r>
    </w:p>
    <w:p/>
    <w:p>
      <w:pPr>
        <w:pBdr>
          <w:bottom w:val="single" w:sz="6" w:space="1" w:color="0A2540"/>
        </w:pBdr>
      </w:pPr>
    </w:p>
    <w:p/>
    <w:p/>
    <w:p/>
    <w:p/>
    <w:p/>
    <w:tbl>
      <w:tblPr>
        <w:tblW w:type="auto" w:w="0"/>
        <w:jc w:val="center"/>
        <w:tblLook w:firstColumn="1" w:firstRow="1" w:lastColumn="0" w:lastRow="0" w:noHBand="0" w:noVBand="1" w:val="04A0"/>
      </w:tblPr>
      <w:tblGrid>
        <w:gridCol w:w="4702"/>
        <w:gridCol w:w="4702"/>
      </w:tblGrid>
      <w:tr>
        <w:tc>
          <w:tcPr>
            <w:tcW w:type="dxa" w:w="4702"/>
          </w:tcPr>
          <w:p>
            <w:pPr>
              <w:jc w:val="right"/>
            </w:pPr>
            <w:r>
              <w:rPr>
                <w:b/>
                <w:color w:val="0A2540"/>
                <w:sz w:val="22"/>
              </w:rPr>
              <w:t>Alumno:</w:t>
            </w:r>
          </w:p>
        </w:tc>
        <w:tc>
          <w:tcPr>
            <w:tcW w:type="dxa" w:w="4702"/>
          </w:tcPr>
          <w:p>
            <w:r>
              <w:rPr>
                <w:sz w:val="22"/>
              </w:rPr>
              <w:t>[NOMBRE DEL ALUMNO]</w:t>
            </w:r>
          </w:p>
        </w:tc>
      </w:tr>
      <w:tr>
        <w:tc>
          <w:tcPr>
            <w:tcW w:type="dxa" w:w="4702"/>
          </w:tcPr>
          <w:p>
            <w:pPr>
              <w:jc w:val="right"/>
            </w:pPr>
            <w:r>
              <w:rPr>
                <w:b/>
                <w:color w:val="0A2540"/>
                <w:sz w:val="22"/>
              </w:rPr>
              <w:t>Número de Control:</w:t>
            </w:r>
          </w:p>
        </w:tc>
        <w:tc>
          <w:tcPr>
            <w:tcW w:type="dxa" w:w="4702"/>
          </w:tcPr>
          <w:p>
            <w:r>
              <w:rPr>
                <w:sz w:val="22"/>
              </w:rPr>
              <w:t>[NÚMERO DE CONTROL]</w:t>
            </w:r>
          </w:p>
        </w:tc>
      </w:tr>
      <w:tr>
        <w:tc>
          <w:tcPr>
            <w:tcW w:type="dxa" w:w="4702"/>
          </w:tcPr>
          <w:p>
            <w:pPr>
              <w:jc w:val="right"/>
            </w:pPr>
            <w:r>
              <w:rPr>
                <w:b/>
                <w:color w:val="0A2540"/>
                <w:sz w:val="22"/>
              </w:rPr>
              <w:t>Materia:</w:t>
            </w:r>
          </w:p>
        </w:tc>
        <w:tc>
          <w:tcPr>
            <w:tcW w:type="dxa" w:w="4702"/>
          </w:tcPr>
          <w:p>
            <w:r>
              <w:rPr>
                <w:sz w:val="22"/>
              </w:rPr>
              <w:t>Trazabilidad y Configuración de Software</w:t>
            </w:r>
          </w:p>
        </w:tc>
      </w:tr>
      <w:tr>
        <w:tc>
          <w:tcPr>
            <w:tcW w:type="dxa" w:w="4702"/>
          </w:tcPr>
          <w:p>
            <w:pPr>
              <w:jc w:val="right"/>
            </w:pPr>
            <w:r>
              <w:rPr>
                <w:b/>
                <w:color w:val="0A2540"/>
                <w:sz w:val="22"/>
              </w:rPr>
              <w:t>Docente:</w:t>
            </w:r>
          </w:p>
        </w:tc>
        <w:tc>
          <w:tcPr>
            <w:tcW w:type="dxa" w:w="4702"/>
          </w:tcPr>
          <w:p>
            <w:r>
              <w:rPr>
                <w:sz w:val="22"/>
              </w:rPr>
              <w:t>Rafael Bernal Gallegos</w:t>
            </w:r>
          </w:p>
        </w:tc>
      </w:tr>
      <w:tr>
        <w:tc>
          <w:tcPr>
            <w:tcW w:type="dxa" w:w="4702"/>
          </w:tcPr>
          <w:p>
            <w:pPr>
              <w:jc w:val="right"/>
            </w:pPr>
            <w:r>
              <w:rPr>
                <w:b/>
                <w:color w:val="0A2540"/>
                <w:sz w:val="22"/>
              </w:rPr>
              <w:t>Fecha:</w:t>
            </w:r>
          </w:p>
        </w:tc>
        <w:tc>
          <w:tcPr>
            <w:tcW w:type="dxa" w:w="4702"/>
          </w:tcPr>
          <w:p>
            <w:r>
              <w:rPr>
                <w:sz w:val="22"/>
              </w:rPr>
              <w:t>Junio 2026</w:t>
            </w:r>
          </w:p>
        </w:tc>
      </w:tr>
    </w:tbl>
    <w:p>
      <w:r>
        <w:br w:type="page"/>
      </w:r>
    </w:p>
    <w:p>
      <w:pPr>
        <w:pStyle w:val="Heading1"/>
      </w:pPr>
      <w:r>
        <w:t>Introducción</w:t>
      </w:r>
    </w:p>
    <w:p>
      <w:r>
        <w:t>El desarrollo de software es un proceso colaborativo y cambiante. Desde que un equipo empieza a escribir código, los archivos se modifican, las versiones se multiplican y los errores pueden aparecer si no existe un orden claro. La gestión de configuración del software es la disciplina que pone orden en ese proceso: define qué existe, en qué estado se encuentra y quién puede modificarlo. En este resumen se exploran el concepto, el propósito, el alcance y la importancia de esta práctica dentro del ciclo de vida del desarrollo de software, tomando como referencia el proyecto USF Portal.</w:t>
      </w:r>
    </w:p>
    <w:p/>
    <w:p>
      <w:pPr>
        <w:pStyle w:val="Heading1"/>
      </w:pPr>
      <w:r>
        <w:t>1. Concepto de gestión de configuración</w:t>
      </w:r>
    </w:p>
    <w:p>
      <w:r>
        <w:t>La gestión de configuración del software (Software Configuration Management, SCM) es el conjunto de prácticas y herramientas que permite identificar, organizar y controlar las modificaciones al software a lo largo de su ciclo de vida. No se limita únicamente al código fuente: también abarca archivos de configuración, documentos de diseño, casos de prueba, migraciones de base de datos, scripts de despliegue y cualquier artefacto que forme parte del sistema.</w:t>
      </w:r>
    </w:p>
    <w:p>
      <w:r>
        <w:t>Una forma sencilla de entender este concepto es pensar en la SCM como el 'sistema nervioso' del proyecto: conecta todos los elementos del software, registra cada cambio con su autor, fecha y motivo, y permite regresar a cualquier estado anterior cuando se detecta un problema. Sin SCM, el equipo trabaja a ciegas: no sabe con certeza qué versión está en producción, qué cambió entre versiones, ni por qué algo que funcionaba antes dejó de funcionar.</w:t>
      </w:r>
    </w:p>
    <w:p>
      <w:r>
        <w:t>En el proyecto USF Portal, la SCM se implementó usando Git como sistema de control de versiones y GitHub como repositorio remoto. Cada funcionalidad se desarrolló en una rama independiente, se revisó mediante pull requests y se fusionó a la rama principal solo tras verificar su funcionamiento. Esto es SCM en acción dentro de un proyecto real.</w:t>
      </w:r>
    </w:p>
    <w:p/>
    <w:p>
      <w:pPr>
        <w:pStyle w:val="Heading1"/>
      </w:pPr>
      <w:r>
        <w:t>2. Propósito de la gestión de configuración</w:t>
      </w:r>
    </w:p>
    <w:p>
      <w:r>
        <w:t>El propósito principal de la SCM es garantizar la integridad y trazabilidad del software. En cualquier momento debe poder responderse con exactitud: ¿qué versión está en producción?, ¿qué cambios se realizaron entre la versión 1.0 y la 2.0?, ¿quién modificó esta función y por qué?, ¿puede revertirse el sistema si un cambio introdujo un error crítico?</w:t>
      </w:r>
    </w:p>
    <w:p>
      <w:pPr>
        <w:pStyle w:val="ListBullet"/>
      </w:pPr>
      <w:r>
        <w:rPr>
          <w:b/>
          <w:sz w:val="22"/>
        </w:rPr>
        <w:t xml:space="preserve">Coordinación del equipo: </w:t>
      </w:r>
      <w:r>
        <w:rPr>
          <w:sz w:val="22"/>
        </w:rPr>
        <w:t>Cuando varios desarrolladores trabajan en paralelo, la SCM evita que los cambios de uno sobreescriban los de otro. Git gestiona automáticamente la fusión y señala los conflictos que deben resolverse manualmente.</w:t>
      </w:r>
    </w:p>
    <w:p>
      <w:pPr>
        <w:pStyle w:val="ListBullet"/>
      </w:pPr>
      <w:r>
        <w:rPr>
          <w:b/>
          <w:sz w:val="22"/>
        </w:rPr>
        <w:t xml:space="preserve">Reproducibilidad: </w:t>
      </w:r>
      <w:r>
        <w:rPr>
          <w:sz w:val="22"/>
        </w:rPr>
        <w:t>Garantiza que cualquier miembro obtenga exactamente la misma versión del software, con las mismas dependencias y configuraciones, eliminando el problema de 'en mi computadora funciona'.</w:t>
      </w:r>
    </w:p>
    <w:p>
      <w:pPr>
        <w:pStyle w:val="ListBullet"/>
      </w:pPr>
      <w:r>
        <w:rPr>
          <w:b/>
          <w:sz w:val="22"/>
        </w:rPr>
        <w:t xml:space="preserve">Auditoría: </w:t>
      </w:r>
      <w:r>
        <w:rPr>
          <w:sz w:val="22"/>
        </w:rPr>
        <w:t>Cada cambio queda registrado con autor, fecha y descripción. Si surge un problema de seguridad o comportamiento inesperado, el equipo puede revisar el historial y encontrar exactamente qué modificación lo introdujo.</w:t>
      </w:r>
    </w:p>
    <w:p>
      <w:pPr>
        <w:pStyle w:val="ListBullet"/>
      </w:pPr>
      <w:r>
        <w:rPr>
          <w:b/>
          <w:sz w:val="22"/>
        </w:rPr>
        <w:t xml:space="preserve">Gestión de releases: </w:t>
      </w:r>
      <w:r>
        <w:rPr>
          <w:sz w:val="22"/>
        </w:rPr>
        <w:t>Permite etiquetar versiones específicas (tags) para marcar hitos como la versión de producción o un release candidate, facilitando la comunicación entre equipos técnicos y de negocio.</w:t>
      </w:r>
    </w:p>
    <w:p/>
    <w:p>
      <w:pPr>
        <w:pStyle w:val="Heading1"/>
      </w:pPr>
      <w:r>
        <w:t>3. Alcance dentro del desarrollo de software</w:t>
      </w:r>
    </w:p>
    <w:p>
      <w:r>
        <w:t>La SCM no es solo una actividad técnica de guardar archivos en un repositorio. Su alcance abarca todo el ciclo de vida del software, desde el primer borrador de un requerimiento hasta el sistema en producción y su mantenimiento posterior.</w:t>
      </w:r>
    </w:p>
    <w:p>
      <w:r>
        <w:t>En análisis y diseño, la SCM controla los documentos de requerimientos, diagramas de arquitectura y casos de uso. En el proyecto USF Portal, la Matriz de Trazabilidad de Requerimientos (MTR) fue versionada junto con el código, lo que permitió consultar la versión original de cualquier requerimiento incluso después de múltiples revisiones.</w:t>
      </w:r>
    </w:p>
    <w:p>
      <w:r>
        <w:t>En implementación, el alcance incluye código fuente, dependencias (package.json), archivos de entorno (.env.example), migraciones de base de datos y scripts de instalación. Cada controlador del backend, componente del frontend y esquema de Mongoose fue versionado de manera independiente, facilitando la revisión de cambios específicos.</w:t>
      </w:r>
    </w:p>
    <w:p>
      <w:r>
        <w:t>En pruebas, la SCM gestiona los casos de prueba y sus resultados. Mantenerlos versionados junto con el código garantiza que las pruebas correspondan siempre a la versión del sistema que evalúan, evitando probar una versión del código con pruebas diseñadas para otra anterior.</w:t>
      </w:r>
    </w:p>
    <w:p>
      <w:r>
        <w:t>En despliegue y mantenimiento, la SCM controla los scripts de CI/CD, las configuraciones de servidores y los procedimientos de rollback, asegurando que la transición entre versiones en producción sea controlada y reversible ante cualquier falla.</w:t>
      </w:r>
    </w:p>
    <w:p/>
    <w:p>
      <w:pPr>
        <w:pStyle w:val="Heading1"/>
      </w:pPr>
      <w:r>
        <w:t>4. Importancia para el control de cambios</w:t>
      </w:r>
    </w:p>
    <w:p>
      <w:r>
        <w:t>El control de cambios es el beneficio más visible de la SCM. En cualquier proyecto, los cambios son inevitables: los requerimientos evolucionan, aparecen errores, los clientes solicitan nuevas funcionalidades. Sin un proceso formal, cada modificación es una fuente potencial de inestabilidad.</w:t>
      </w:r>
    </w:p>
    <w:p>
      <w:r>
        <w:t>La SCM transforma el proceso de cambio en un procedimiento ordenado: cuando un desarrollador desea modificar una funcionalidad, crea una rama dedicada (por ejemplo, fix/inscripcion-cupo-validation), realiza cambios en ese espacio aislado, ejecuta pruebas y solo entonces solicita integración al código principal mediante un pull request. Esto garantiza que los cambios sean revisados antes de afectar al resto del equipo.</w:t>
      </w:r>
    </w:p>
    <w:p>
      <w:r>
        <w:t>La capacidad de revertir es crítica: si un cambio introduce un error no detectado en pruebas, la SCM permite identificar exactamente qué commit causó el problema (mediante git bisect) y revertirlo quirúrgicamente sin afectar otros cambios correctos. Esto es especialmente valioso en sistemas críticos como portales escolares, donde un error en el cálculo de calificaciones o en el proceso de inscripción afecta directamente a los alumnos.</w:t>
      </w:r>
    </w:p>
    <w:p>
      <w:r>
        <w:t>En el proyecto USF Portal, el control de cambios fue clave para gestionar la exclusión de requerimientos durante el desarrollo. Cuando se instruyó excluir el módulo de notificaciones push (RF-22) y las pasarelas de pago (RF-30, RF-31), esta decisión quedó documentada en los commits y en la MTR con el motivo registrado, garantizando que cualquier nuevo integrante entienda por qué esas funcionalidades no existen.</w:t>
      </w:r>
    </w:p>
    <w:p/>
    <w:p>
      <w:pPr>
        <w:pStyle w:val="Heading1"/>
      </w:pPr>
      <w:r>
        <w:t>Conclusión</w:t>
      </w:r>
    </w:p>
    <w:p>
      <w:r>
        <w:t>La gestión de configuración del software es mucho más que usar Git para guardar código. Es una disciplina que atraviesa todo el ciclo de vida del desarrollo y transforma a un equipo de programadores que trabajan en paralelo en un equipo que avanza de forma coordinada y predecible. Su propósito de garantizar integridad y trazabilidad, su alcance desde los requerimientos hasta el despliegue, y su rol central en el control de cambios, la convierten en una práctica esencial para cualquier proyecto que aspire a ser mantenible, confiable y escalable. La experiencia con el proyecto USF Portal confirma que incluso en proyectos académicos, la SCM marca la diferencia entre un desarrollo ordenado y uno que genera confusión y retrabajos innecesarios.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