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93" w:type="dxa"/>
        <w:tblLayout w:type="fixed"/>
        <w:tblLook w:val="0000" w:firstRow="0" w:lastRow="0" w:firstColumn="0" w:lastColumn="0" w:noHBand="0" w:noVBand="0"/>
      </w:tblPr>
      <w:tblGrid>
        <w:gridCol w:w="4976"/>
        <w:gridCol w:w="3630"/>
        <w:gridCol w:w="1587"/>
      </w:tblGrid>
      <w:tr w:rsidR="0030463F" w:rsidRPr="007849AA"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7849AA" w:rsidRDefault="0030463F" w:rsidP="00E403EB">
            <w:pPr>
              <w:spacing w:line="360" w:lineRule="auto"/>
              <w:jc w:val="center"/>
              <w:rPr>
                <w:rFonts w:eastAsia="Tahoma" w:cs="Arial"/>
              </w:rPr>
            </w:pPr>
            <w:r w:rsidRPr="007849AA">
              <w:rPr>
                <w:rFonts w:cs="Arial"/>
                <w:noProof/>
                <w:lang w:val="en-PH" w:eastAsia="en-PH"/>
              </w:rPr>
              <w:drawing>
                <wp:anchor distT="0" distB="0" distL="114300" distR="114300" simplePos="0" relativeHeight="251659264" behindDoc="0" locked="0" layoutInCell="1" allowOverlap="1" wp14:anchorId="7D7FF940" wp14:editId="028E3017">
                  <wp:simplePos x="0" y="0"/>
                  <wp:positionH relativeFrom="column">
                    <wp:posOffset>1934845</wp:posOffset>
                  </wp:positionH>
                  <wp:positionV relativeFrom="paragraph">
                    <wp:posOffset>115570</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7849AA" w:rsidRDefault="0030463F" w:rsidP="00E403EB">
            <w:pPr>
              <w:spacing w:line="360" w:lineRule="auto"/>
              <w:jc w:val="center"/>
              <w:rPr>
                <w:rFonts w:eastAsia="Tahoma" w:cs="Arial"/>
              </w:rPr>
            </w:pPr>
          </w:p>
          <w:p w14:paraId="4E626062" w14:textId="548C25E5" w:rsidR="0030463F" w:rsidRPr="007849AA" w:rsidRDefault="0030463F" w:rsidP="00E403EB">
            <w:pPr>
              <w:spacing w:line="360" w:lineRule="auto"/>
              <w:jc w:val="center"/>
              <w:rPr>
                <w:rFonts w:eastAsia="Tahoma" w:cs="Arial"/>
              </w:rPr>
            </w:pPr>
            <w:r w:rsidRPr="007849AA">
              <w:rPr>
                <w:rFonts w:eastAsia="Tahoma" w:cs="Arial"/>
              </w:rPr>
              <w:t>SCHOOL OF INFORMATION AND TECHNOLOGY</w:t>
            </w:r>
          </w:p>
        </w:tc>
      </w:tr>
      <w:tr w:rsidR="0030463F" w:rsidRPr="007849AA"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1315FFA9" w:rsidR="0030463F" w:rsidRPr="007849AA" w:rsidRDefault="0030463F" w:rsidP="00E403EB">
            <w:pPr>
              <w:spacing w:line="360" w:lineRule="auto"/>
              <w:rPr>
                <w:rFonts w:eastAsia="Tahoma" w:cs="Arial"/>
              </w:rPr>
            </w:pPr>
            <w:r w:rsidRPr="007849AA">
              <w:rPr>
                <w:rFonts w:eastAsia="Tahoma" w:cs="Arial"/>
              </w:rPr>
              <w:t xml:space="preserve">NAME: </w:t>
            </w:r>
            <w:proofErr w:type="spellStart"/>
            <w:r w:rsidR="007849AA" w:rsidRPr="007849AA">
              <w:rPr>
                <w:rFonts w:eastAsia="Tahoma" w:cs="Arial"/>
              </w:rPr>
              <w:t>Hyra</w:t>
            </w:r>
            <w:proofErr w:type="spellEnd"/>
            <w:r w:rsidR="007849AA" w:rsidRPr="007849AA">
              <w:rPr>
                <w:rFonts w:eastAsia="Tahoma" w:cs="Arial"/>
              </w:rPr>
              <w:t xml:space="preserve"> </w:t>
            </w:r>
            <w:proofErr w:type="spellStart"/>
            <w:r w:rsidR="007849AA" w:rsidRPr="007849AA">
              <w:rPr>
                <w:rFonts w:eastAsia="Tahoma" w:cs="Arial"/>
              </w:rPr>
              <w:t>Cayambas</w:t>
            </w:r>
            <w:proofErr w:type="spellEnd"/>
          </w:p>
        </w:tc>
        <w:tc>
          <w:tcPr>
            <w:tcW w:w="3630" w:type="dxa"/>
            <w:tcBorders>
              <w:top w:val="single" w:sz="4" w:space="0" w:color="000000"/>
              <w:left w:val="nil"/>
              <w:bottom w:val="single" w:sz="4" w:space="0" w:color="000000"/>
              <w:right w:val="single" w:sz="4" w:space="0" w:color="000000"/>
            </w:tcBorders>
            <w:vAlign w:val="bottom"/>
          </w:tcPr>
          <w:p w14:paraId="1BF7D17C" w14:textId="04F3D1FE" w:rsidR="0030463F" w:rsidRPr="007849AA" w:rsidRDefault="0030463F" w:rsidP="00E403EB">
            <w:pPr>
              <w:spacing w:line="360" w:lineRule="auto"/>
              <w:rPr>
                <w:rFonts w:eastAsia="Tahoma" w:cs="Arial"/>
              </w:rPr>
            </w:pPr>
            <w:r w:rsidRPr="007849AA">
              <w:rPr>
                <w:rFonts w:eastAsia="Tahoma" w:cs="Arial"/>
              </w:rPr>
              <w:t>DATE PERFORMED:</w:t>
            </w:r>
            <w:r w:rsidR="007240E7" w:rsidRPr="007849AA">
              <w:rPr>
                <w:rFonts w:eastAsia="Tahoma" w:cs="Arial"/>
              </w:rPr>
              <w:t xml:space="preserve"> </w:t>
            </w:r>
            <w:r w:rsidR="007849AA">
              <w:rPr>
                <w:rFonts w:eastAsia="Tahoma" w:cs="Arial"/>
              </w:rPr>
              <w:t>11/20</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Pr="007849AA" w:rsidRDefault="0030463F" w:rsidP="00E403EB">
            <w:pPr>
              <w:spacing w:line="360" w:lineRule="auto"/>
              <w:jc w:val="center"/>
              <w:rPr>
                <w:rFonts w:eastAsia="Tahoma" w:cs="Arial"/>
              </w:rPr>
            </w:pPr>
            <w:r w:rsidRPr="007849AA">
              <w:rPr>
                <w:rFonts w:eastAsia="Tahoma" w:cs="Arial"/>
              </w:rPr>
              <w:t> </w:t>
            </w:r>
          </w:p>
        </w:tc>
      </w:tr>
      <w:tr w:rsidR="0030463F" w:rsidRPr="007849AA"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42D1D1E6" w:rsidR="0030463F" w:rsidRPr="007849AA" w:rsidRDefault="0030463F" w:rsidP="00E403EB">
            <w:pPr>
              <w:spacing w:line="360" w:lineRule="auto"/>
              <w:rPr>
                <w:rFonts w:eastAsia="Tahoma" w:cs="Arial"/>
              </w:rPr>
            </w:pPr>
            <w:r w:rsidRPr="007849AA">
              <w:rPr>
                <w:rFonts w:eastAsia="Tahoma" w:cs="Arial"/>
              </w:rPr>
              <w:t>Section:</w:t>
            </w:r>
            <w:r w:rsidR="007240E7" w:rsidRPr="007849AA">
              <w:rPr>
                <w:rFonts w:eastAsia="Tahoma" w:cs="Arial"/>
              </w:rPr>
              <w:t xml:space="preserve"> </w:t>
            </w:r>
            <w:r w:rsidR="007849AA">
              <w:rPr>
                <w:rFonts w:eastAsia="Tahoma" w:cs="Arial"/>
              </w:rPr>
              <w:t>IDC1</w:t>
            </w:r>
          </w:p>
        </w:tc>
        <w:tc>
          <w:tcPr>
            <w:tcW w:w="3630" w:type="dxa"/>
            <w:tcBorders>
              <w:top w:val="nil"/>
              <w:left w:val="nil"/>
              <w:bottom w:val="single" w:sz="4" w:space="0" w:color="000000"/>
              <w:right w:val="single" w:sz="4" w:space="0" w:color="000000"/>
            </w:tcBorders>
            <w:vAlign w:val="bottom"/>
          </w:tcPr>
          <w:p w14:paraId="6FE0549E" w14:textId="1B99563C" w:rsidR="0030463F" w:rsidRPr="007849AA" w:rsidRDefault="0030463F" w:rsidP="00E403EB">
            <w:pPr>
              <w:spacing w:line="360" w:lineRule="auto"/>
              <w:rPr>
                <w:rFonts w:eastAsia="Tahoma" w:cs="Arial"/>
              </w:rPr>
            </w:pPr>
            <w:r w:rsidRPr="007849AA">
              <w:rPr>
                <w:rFonts w:eastAsia="Tahoma" w:cs="Arial"/>
              </w:rPr>
              <w:t>DATE SUBMITTED:</w:t>
            </w:r>
            <w:r w:rsidR="00CB4594" w:rsidRPr="007849AA">
              <w:rPr>
                <w:rFonts w:eastAsia="Tahoma" w:cs="Arial"/>
              </w:rPr>
              <w:t xml:space="preserve"> </w:t>
            </w:r>
            <w:r w:rsidR="007849AA">
              <w:rPr>
                <w:rFonts w:eastAsia="Tahoma" w:cs="Arial"/>
              </w:rPr>
              <w:t>11/20</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7849AA" w:rsidRDefault="0030463F" w:rsidP="00E403EB">
            <w:pPr>
              <w:widowControl w:val="0"/>
              <w:pBdr>
                <w:top w:val="nil"/>
                <w:left w:val="nil"/>
                <w:bottom w:val="nil"/>
                <w:right w:val="nil"/>
                <w:between w:val="nil"/>
              </w:pBdr>
              <w:rPr>
                <w:rFonts w:eastAsia="Tahoma" w:cs="Arial"/>
              </w:rPr>
            </w:pPr>
          </w:p>
        </w:tc>
      </w:tr>
    </w:tbl>
    <w:p w14:paraId="2B6404AC" w14:textId="7899A75C" w:rsidR="0030463F" w:rsidRPr="007849AA" w:rsidRDefault="003625F4" w:rsidP="00DE7428">
      <w:pPr>
        <w:tabs>
          <w:tab w:val="num" w:pos="0"/>
        </w:tabs>
        <w:jc w:val="center"/>
        <w:rPr>
          <w:rFonts w:cs="Arial"/>
          <w:b/>
        </w:rPr>
      </w:pPr>
      <w:r w:rsidRPr="007849AA">
        <w:rPr>
          <w:rFonts w:cs="Arial"/>
          <w:b/>
        </w:rPr>
        <w:t xml:space="preserve">WINDOWS </w:t>
      </w:r>
      <w:r w:rsidR="00B76516" w:rsidRPr="007849AA">
        <w:rPr>
          <w:rFonts w:cs="Arial"/>
          <w:b/>
        </w:rPr>
        <w:t>ADMINISTRATIVE TOOLS</w:t>
      </w:r>
    </w:p>
    <w:p w14:paraId="4F4AECE9" w14:textId="45AB4DE5" w:rsidR="00FB3F62" w:rsidRPr="007849AA" w:rsidRDefault="00FB3F62" w:rsidP="00FB3F62">
      <w:pPr>
        <w:tabs>
          <w:tab w:val="num" w:pos="0"/>
        </w:tabs>
        <w:jc w:val="center"/>
        <w:rPr>
          <w:rFonts w:cs="Arial"/>
          <w:bCs/>
          <w:color w:val="FF0000"/>
        </w:rPr>
      </w:pPr>
      <w:r w:rsidRPr="007849AA">
        <w:rPr>
          <w:rFonts w:cs="Arial"/>
          <w:bCs/>
          <w:color w:val="FF0000"/>
        </w:rPr>
        <w:t>Read the case study presented below and answer the questions after reading the case study.</w:t>
      </w:r>
    </w:p>
    <w:p w14:paraId="2DBE1067" w14:textId="02AA033D" w:rsidR="00FB3F62" w:rsidRPr="007849AA" w:rsidRDefault="00FB3F62" w:rsidP="00FB3F62">
      <w:pPr>
        <w:spacing w:before="0" w:after="160" w:line="259" w:lineRule="auto"/>
        <w:rPr>
          <w:rFonts w:cs="Arial"/>
          <w:b/>
          <w:bCs/>
        </w:rPr>
      </w:pPr>
      <w:r w:rsidRPr="007849AA">
        <w:rPr>
          <w:rFonts w:cs="Arial"/>
          <w:b/>
          <w:bCs/>
        </w:rPr>
        <w:t>Cybersecurity Resilience: TechGuard Solutions' Recovery Disk Strategy in Action</w:t>
      </w:r>
    </w:p>
    <w:p w14:paraId="6F88094B" w14:textId="77777777" w:rsidR="00FB3F62" w:rsidRPr="007849AA" w:rsidRDefault="00FB3F62" w:rsidP="00FB3F62">
      <w:pPr>
        <w:spacing w:before="0" w:after="160" w:line="259" w:lineRule="auto"/>
        <w:rPr>
          <w:rFonts w:cs="Arial"/>
          <w:i/>
          <w:iCs/>
        </w:rPr>
      </w:pPr>
      <w:proofErr w:type="spellStart"/>
      <w:r w:rsidRPr="007849AA">
        <w:rPr>
          <w:rFonts w:cs="Arial"/>
          <w:i/>
          <w:iCs/>
        </w:rPr>
        <w:t>TechGuard</w:t>
      </w:r>
      <w:proofErr w:type="spellEnd"/>
      <w:r w:rsidRPr="007849AA">
        <w:rPr>
          <w:rFonts w:cs="Arial"/>
          <w:i/>
          <w:iCs/>
        </w:rPr>
        <w:t xml:space="preserve"> Solutions, a medium-sized cybersecurity firm, recently encountered a malware attack that put its systems and sensitive client information at risk. This case study explores how TechGuard Solutions solved this crisis, highlighting the pivotal role of their comprehensive recovery disk strategy.</w:t>
      </w:r>
    </w:p>
    <w:p w14:paraId="50D98632" w14:textId="77777777" w:rsidR="00FB3F62" w:rsidRPr="007849AA" w:rsidRDefault="00FB3F62" w:rsidP="00FB3F62">
      <w:pPr>
        <w:spacing w:before="0" w:after="160" w:line="259" w:lineRule="auto"/>
        <w:rPr>
          <w:rFonts w:cs="Arial"/>
        </w:rPr>
      </w:pPr>
      <w:r w:rsidRPr="007849AA">
        <w:rPr>
          <w:rFonts w:cs="Arial"/>
        </w:rPr>
        <w:t xml:space="preserve">TechGuard Solutions discovered signs of a malware attack during a routine cybersecurity audit. The malware, equipped with ransomware capabilities, posed a significant threat to the confidentiality and integrity of client data. The incident prompted a reevaluation of the company's preparedness and response mechanisms. </w:t>
      </w:r>
    </w:p>
    <w:p w14:paraId="43FE010F" w14:textId="77777777" w:rsidR="00FB3F62" w:rsidRPr="007849AA" w:rsidRDefault="00FB3F62" w:rsidP="00FB3F62">
      <w:pPr>
        <w:spacing w:before="0" w:after="160" w:line="259" w:lineRule="auto"/>
        <w:rPr>
          <w:rFonts w:cs="Arial"/>
        </w:rPr>
      </w:pPr>
      <w:r w:rsidRPr="007849AA">
        <w:rPr>
          <w:rFonts w:cs="Arial"/>
        </w:rPr>
        <w:t xml:space="preserve">Prior to the incident, TechGuard Solutions had implemented a series of proactive measures. Robust cybersecurity protocols, routine system audits, and employee training programs formed the foundation of the company's preemptive approach. The incident emphasized the importance of foreseeing and preparing for potential threats in an industry where the stakes are high. A linchpin of TechGuard Solutions' preparedness was its comprehensive recovery disk strategy. </w:t>
      </w:r>
      <w:bookmarkStart w:id="0" w:name="_GoBack"/>
      <w:bookmarkEnd w:id="0"/>
    </w:p>
    <w:p w14:paraId="027B6E93" w14:textId="77777777" w:rsidR="00FB3F62" w:rsidRPr="007849AA" w:rsidRDefault="00FB3F62" w:rsidP="00FB3F62">
      <w:pPr>
        <w:spacing w:before="0" w:after="160" w:line="259" w:lineRule="auto"/>
        <w:rPr>
          <w:rFonts w:cs="Arial"/>
        </w:rPr>
      </w:pPr>
      <w:r w:rsidRPr="007849AA">
        <w:rPr>
          <w:rFonts w:cs="Arial"/>
        </w:rPr>
        <w:t xml:space="preserve">Crafted meticulously, these recovery disks went beyond standard restoration tools. They included offline backup copies of critical client databases and proprietary threat intelligence. The recovery disk strategy aimed to provide a swift and effective response in the face of a cybersecurity crisis. When the malware attack unfolded, the IT security team at TechGuard Solutions swiftly used the recovery disks. </w:t>
      </w:r>
    </w:p>
    <w:p w14:paraId="544DB3E0" w14:textId="77777777" w:rsidR="00FB3F62" w:rsidRPr="007849AA" w:rsidRDefault="00FB3F62" w:rsidP="00FB3F62">
      <w:pPr>
        <w:spacing w:before="0" w:after="160" w:line="259" w:lineRule="auto"/>
        <w:rPr>
          <w:rFonts w:cs="Arial"/>
        </w:rPr>
      </w:pPr>
      <w:r w:rsidRPr="007849AA">
        <w:rPr>
          <w:rFonts w:cs="Arial"/>
        </w:rPr>
        <w:t xml:space="preserve">Booting the infected workstations in an isolated environment prevented the malware from spreading further within the company's network. The recovery disks, equipped with decryption tools specific to the ransomware, played a critical role in decrypting and restoring files from offline backups. The inclusion of offline backups on the recovery disks proved pivotal in ensuring data protection during the ransomware attack. With redundant copies of critical client data stored offline, TechGuard Solutions efficiently restored files without being pressured into letting the attackers' get critical information in their own system. </w:t>
      </w:r>
    </w:p>
    <w:p w14:paraId="36D72B6E" w14:textId="035A7FFB" w:rsidR="00705ADE" w:rsidRDefault="00FB3F62" w:rsidP="00FB3F62">
      <w:pPr>
        <w:spacing w:before="0" w:after="160" w:line="259" w:lineRule="auto"/>
        <w:rPr>
          <w:rFonts w:cs="Arial"/>
        </w:rPr>
      </w:pPr>
      <w:r w:rsidRPr="007849AA">
        <w:rPr>
          <w:rFonts w:cs="Arial"/>
        </w:rPr>
        <w:t xml:space="preserve">This not only minimized data loss but also emphasized the strategic importance of data backup in cybersecurity resilience. Following the resolution of the cybersecurity incident, TechGuard Solutions conducted a thorough post-incident analysis. The insights gleaned from this analysis informed the implementation of enhanced security measures. This included regular updates to threat intelligence on the recovery disks and targeted employee training programs to prevent future phishing attempts. The company's commitment to continuous improvement in its cybersecurity protocols shone through. The rapid and effective response to the cybersecurity crisis had a positive impact on client services. By </w:t>
      </w:r>
      <w:r w:rsidRPr="007849AA">
        <w:rPr>
          <w:rFonts w:cs="Arial"/>
        </w:rPr>
        <w:lastRenderedPageBreak/>
        <w:t>minimizing downtime and swiftly restoring operations, TechGuard Solutions bolstered client confidence and demonstrated a steadfast commitment to safeguarding sensitive information.</w:t>
      </w:r>
    </w:p>
    <w:p w14:paraId="159D73B0" w14:textId="77777777" w:rsidR="00FB3F62" w:rsidRPr="007849AA" w:rsidRDefault="00FB3F62" w:rsidP="00FB3F62">
      <w:pPr>
        <w:spacing w:before="0" w:after="160" w:line="259" w:lineRule="auto"/>
        <w:rPr>
          <w:rFonts w:cs="Arial"/>
        </w:rPr>
      </w:pPr>
      <w:r w:rsidRPr="007849AA">
        <w:rPr>
          <w:rFonts w:cs="Arial"/>
        </w:rPr>
        <w:t>Questions to answer:</w:t>
      </w:r>
    </w:p>
    <w:p w14:paraId="546BD491" w14:textId="77777777" w:rsidR="00FB3F62" w:rsidRDefault="00FB3F62" w:rsidP="00FB3F62">
      <w:pPr>
        <w:numPr>
          <w:ilvl w:val="0"/>
          <w:numId w:val="18"/>
        </w:numPr>
        <w:spacing w:before="0" w:after="160" w:line="259" w:lineRule="auto"/>
        <w:contextualSpacing/>
        <w:rPr>
          <w:rFonts w:cs="Arial"/>
        </w:rPr>
      </w:pPr>
      <w:r w:rsidRPr="007849AA">
        <w:rPr>
          <w:rFonts w:cs="Arial"/>
        </w:rPr>
        <w:t>Can you provide a brief overview of the cybersecurity incident that TechGuard Solutions encountered? What were the key challenges and risks posed by the malware attack?</w:t>
      </w:r>
    </w:p>
    <w:p w14:paraId="77A9EE81" w14:textId="3746E66A" w:rsidR="00705ADE" w:rsidRDefault="00705ADE" w:rsidP="00705ADE">
      <w:pPr>
        <w:spacing w:before="0" w:after="160" w:line="259" w:lineRule="auto"/>
        <w:ind w:left="360"/>
        <w:contextualSpacing/>
        <w:rPr>
          <w:rFonts w:cs="Arial"/>
        </w:rPr>
      </w:pPr>
      <w:r w:rsidRPr="00705ADE">
        <w:rPr>
          <w:rFonts w:cs="Arial"/>
        </w:rPr>
        <w:t>TechGuard Solutions encountered a malware attack with ransomware capabilities, threatening the confidentiality and integrity of its client data. Key challenges included the risk of data loss, operational downtime, and potential compromise of sensitive client information.</w:t>
      </w:r>
    </w:p>
    <w:p w14:paraId="4D2FB902" w14:textId="77777777" w:rsidR="00705ADE" w:rsidRPr="007849AA" w:rsidRDefault="00705ADE" w:rsidP="00705ADE">
      <w:pPr>
        <w:spacing w:before="0" w:after="160" w:line="259" w:lineRule="auto"/>
        <w:ind w:left="360"/>
        <w:contextualSpacing/>
        <w:rPr>
          <w:rFonts w:cs="Arial"/>
        </w:rPr>
      </w:pPr>
    </w:p>
    <w:p w14:paraId="47C6B044" w14:textId="77777777" w:rsidR="00FB3F62" w:rsidRDefault="00FB3F62" w:rsidP="00FB3F62">
      <w:pPr>
        <w:numPr>
          <w:ilvl w:val="0"/>
          <w:numId w:val="18"/>
        </w:numPr>
        <w:spacing w:before="0" w:after="160" w:line="259" w:lineRule="auto"/>
        <w:contextualSpacing/>
        <w:rPr>
          <w:rFonts w:cs="Arial"/>
        </w:rPr>
      </w:pPr>
      <w:r w:rsidRPr="007849AA">
        <w:rPr>
          <w:rFonts w:cs="Arial"/>
        </w:rPr>
        <w:t>What preventive measures did TechGuard Solutions have in place before the cybersecurity incident occurred? How did the company anticipate and prepare for potential threats?</w:t>
      </w:r>
    </w:p>
    <w:p w14:paraId="3AD95C2A" w14:textId="2E66FEEE" w:rsidR="00705ADE" w:rsidRDefault="00705ADE" w:rsidP="00705ADE">
      <w:pPr>
        <w:spacing w:before="0" w:after="160" w:line="259" w:lineRule="auto"/>
        <w:ind w:left="360"/>
        <w:contextualSpacing/>
        <w:rPr>
          <w:rFonts w:cs="Arial"/>
        </w:rPr>
      </w:pPr>
      <w:r w:rsidRPr="00705ADE">
        <w:rPr>
          <w:rFonts w:cs="Arial"/>
        </w:rPr>
        <w:t>Before the incident, TechGuard Solutions had implemented robust cybersecurity protocols, conducted routine system audits, and provided employee training programs. These measures were aimed at anticipating and mitigating potential threats.</w:t>
      </w:r>
    </w:p>
    <w:p w14:paraId="3FB19A50" w14:textId="77777777" w:rsidR="00705ADE" w:rsidRPr="007849AA" w:rsidRDefault="00705ADE" w:rsidP="00705ADE">
      <w:pPr>
        <w:spacing w:before="0" w:after="160" w:line="259" w:lineRule="auto"/>
        <w:contextualSpacing/>
        <w:rPr>
          <w:rFonts w:cs="Arial"/>
        </w:rPr>
      </w:pPr>
    </w:p>
    <w:p w14:paraId="2C6508A1" w14:textId="77777777" w:rsidR="00FB3F62" w:rsidRDefault="00FB3F62" w:rsidP="00FB3F62">
      <w:pPr>
        <w:numPr>
          <w:ilvl w:val="0"/>
          <w:numId w:val="18"/>
        </w:numPr>
        <w:spacing w:before="0" w:after="160" w:line="259" w:lineRule="auto"/>
        <w:contextualSpacing/>
        <w:rPr>
          <w:rFonts w:cs="Arial"/>
        </w:rPr>
      </w:pPr>
      <w:r w:rsidRPr="007849AA">
        <w:rPr>
          <w:rFonts w:cs="Arial"/>
        </w:rPr>
        <w:t>Could you elaborate on TechGuard Solutions' recovery disk strategy? What specific components and tools were included in the recovery disks, and how did they contribute to the recovery process?</w:t>
      </w:r>
    </w:p>
    <w:p w14:paraId="1B79CDD9" w14:textId="3F5463CD" w:rsidR="00705ADE" w:rsidRDefault="00705ADE" w:rsidP="00705ADE">
      <w:pPr>
        <w:spacing w:before="0" w:after="160" w:line="259" w:lineRule="auto"/>
        <w:ind w:left="360"/>
        <w:contextualSpacing/>
        <w:rPr>
          <w:rFonts w:cs="Arial"/>
        </w:rPr>
      </w:pPr>
      <w:r w:rsidRPr="00705ADE">
        <w:rPr>
          <w:rFonts w:cs="Arial"/>
        </w:rPr>
        <w:t>The recovery disks were comprehensive tools that included offline backups of critical client databases and proprietary threat intelligence. They were also equipped with decryption tools specific to ransomware, enabling swift restoration of encrypted files.</w:t>
      </w:r>
      <w:r w:rsidR="008A192F">
        <w:rPr>
          <w:rFonts w:cs="Arial"/>
        </w:rPr>
        <w:t xml:space="preserve"> This strategy enabled the company to swiftly restore client data without being pressured into giving up sensitive customer information to the attackers.</w:t>
      </w:r>
    </w:p>
    <w:p w14:paraId="2ADACF0E" w14:textId="77777777" w:rsidR="00705ADE" w:rsidRPr="007849AA" w:rsidRDefault="00705ADE" w:rsidP="00705ADE">
      <w:pPr>
        <w:spacing w:before="0" w:after="160" w:line="259" w:lineRule="auto"/>
        <w:ind w:left="360"/>
        <w:contextualSpacing/>
        <w:rPr>
          <w:rFonts w:cs="Arial"/>
        </w:rPr>
      </w:pPr>
    </w:p>
    <w:p w14:paraId="3B08DFDB" w14:textId="77777777" w:rsidR="00FB3F62" w:rsidRDefault="00FB3F62" w:rsidP="00FB3F62">
      <w:pPr>
        <w:numPr>
          <w:ilvl w:val="0"/>
          <w:numId w:val="18"/>
        </w:numPr>
        <w:spacing w:before="0" w:after="160" w:line="259" w:lineRule="auto"/>
        <w:contextualSpacing/>
        <w:rPr>
          <w:rFonts w:cs="Arial"/>
        </w:rPr>
      </w:pPr>
      <w:r w:rsidRPr="007849AA">
        <w:rPr>
          <w:rFonts w:cs="Arial"/>
        </w:rPr>
        <w:t>How was the recovery disk strategy implemented during the cybersecurity crisis? What steps did the IT security team take to isolate infected systems and restore encrypted files?</w:t>
      </w:r>
    </w:p>
    <w:p w14:paraId="27462208" w14:textId="18C66B23" w:rsidR="00705ADE" w:rsidRDefault="00705ADE" w:rsidP="00705ADE">
      <w:pPr>
        <w:spacing w:before="0" w:after="160" w:line="259" w:lineRule="auto"/>
        <w:ind w:left="360"/>
        <w:contextualSpacing/>
        <w:rPr>
          <w:rFonts w:cs="Arial"/>
        </w:rPr>
      </w:pPr>
      <w:r w:rsidRPr="00705ADE">
        <w:rPr>
          <w:rFonts w:cs="Arial"/>
        </w:rPr>
        <w:t>The IT security team booted infected workstations in isolated environments to prevent the malware's spread. They utilized the recovery disks to decrypt and restore files using offline backups, ensuring data integrity and continuity.</w:t>
      </w:r>
    </w:p>
    <w:p w14:paraId="48944D7F" w14:textId="77777777" w:rsidR="00705ADE" w:rsidRPr="007849AA" w:rsidRDefault="00705ADE" w:rsidP="00705ADE">
      <w:pPr>
        <w:spacing w:before="0" w:after="160" w:line="259" w:lineRule="auto"/>
        <w:ind w:left="360"/>
        <w:contextualSpacing/>
        <w:rPr>
          <w:rFonts w:cs="Arial"/>
        </w:rPr>
      </w:pPr>
    </w:p>
    <w:p w14:paraId="5E80A674" w14:textId="77777777" w:rsidR="00FB3F62" w:rsidRDefault="00FB3F62" w:rsidP="00FB3F62">
      <w:pPr>
        <w:numPr>
          <w:ilvl w:val="0"/>
          <w:numId w:val="18"/>
        </w:numPr>
        <w:spacing w:before="0" w:after="160" w:line="259" w:lineRule="auto"/>
        <w:contextualSpacing/>
        <w:rPr>
          <w:rFonts w:cs="Arial"/>
        </w:rPr>
      </w:pPr>
      <w:r w:rsidRPr="007849AA">
        <w:rPr>
          <w:rFonts w:cs="Arial"/>
        </w:rPr>
        <w:t>How did the inclusion of offline backups on the recovery disks contribute to data protection during the ransomware attack? Were there any specific challenges or considerations in the file decryption and restoration process?</w:t>
      </w:r>
    </w:p>
    <w:p w14:paraId="7C6DCAA3" w14:textId="1A152BA8" w:rsidR="00705ADE" w:rsidRDefault="00705ADE" w:rsidP="00705ADE">
      <w:pPr>
        <w:spacing w:before="0" w:after="160" w:line="259" w:lineRule="auto"/>
        <w:ind w:left="360"/>
        <w:contextualSpacing/>
        <w:rPr>
          <w:rFonts w:cs="Arial"/>
        </w:rPr>
      </w:pPr>
      <w:r w:rsidRPr="00705ADE">
        <w:rPr>
          <w:rFonts w:cs="Arial"/>
        </w:rPr>
        <w:t>Offline backups stored on the recovery disks were crucial for data protection. These backups ensured that critical data was unaffected by the ransomware. The restoration process relied heavily on these redundant offline data copies.</w:t>
      </w:r>
      <w:r w:rsidR="008A192F">
        <w:rPr>
          <w:rFonts w:cs="Arial"/>
        </w:rPr>
        <w:t xml:space="preserve"> There weren’t any challenges faced by the </w:t>
      </w:r>
      <w:r w:rsidR="0008013F">
        <w:rPr>
          <w:rFonts w:cs="Arial"/>
        </w:rPr>
        <w:t>company in decrypting and restoring data thanks to their robust cybersecurity protocol and strategy.</w:t>
      </w:r>
    </w:p>
    <w:p w14:paraId="1B03D6B0" w14:textId="77777777" w:rsidR="00705ADE" w:rsidRPr="007849AA" w:rsidRDefault="00705ADE" w:rsidP="00705ADE">
      <w:pPr>
        <w:spacing w:before="0" w:after="160" w:line="259" w:lineRule="auto"/>
        <w:ind w:left="360"/>
        <w:contextualSpacing/>
        <w:rPr>
          <w:rFonts w:cs="Arial"/>
        </w:rPr>
      </w:pPr>
    </w:p>
    <w:p w14:paraId="087E9E70" w14:textId="77777777" w:rsidR="00FB3F62" w:rsidRDefault="00FB3F62" w:rsidP="00FB3F62">
      <w:pPr>
        <w:numPr>
          <w:ilvl w:val="0"/>
          <w:numId w:val="18"/>
        </w:numPr>
        <w:spacing w:before="0" w:after="160" w:line="259" w:lineRule="auto"/>
        <w:contextualSpacing/>
        <w:rPr>
          <w:rFonts w:cs="Arial"/>
        </w:rPr>
      </w:pPr>
      <w:r w:rsidRPr="007849AA">
        <w:rPr>
          <w:rFonts w:cs="Arial"/>
        </w:rPr>
        <w:t>Following the resolution of the cybersecurity incident, what steps did TechGuard Solutions take in the post-incident analysis? Were there specific findings that influenced the company's cybersecurity protocols?</w:t>
      </w:r>
    </w:p>
    <w:p w14:paraId="7D4FE0FF" w14:textId="486485BC" w:rsidR="00705ADE" w:rsidRDefault="008A192F" w:rsidP="008A192F">
      <w:pPr>
        <w:spacing w:before="0" w:after="160" w:line="259" w:lineRule="auto"/>
        <w:ind w:left="360"/>
        <w:contextualSpacing/>
        <w:rPr>
          <w:rFonts w:cs="Arial"/>
        </w:rPr>
      </w:pPr>
      <w:r w:rsidRPr="008A192F">
        <w:rPr>
          <w:rFonts w:cs="Arial"/>
        </w:rPr>
        <w:t xml:space="preserve">After resolving the incident, TechGuard conducted a thorough analysis to identify vulnerabilities. Findings informed </w:t>
      </w:r>
      <w:r w:rsidR="0008013F" w:rsidRPr="007849AA">
        <w:rPr>
          <w:rFonts w:cs="Arial"/>
        </w:rPr>
        <w:t>the implementation of enhanced security measures. This included regular updates to threat intelligence on the recovery disks and targeted employee training programs to prevent future phishing attempts.</w:t>
      </w:r>
    </w:p>
    <w:p w14:paraId="7C778647" w14:textId="77777777" w:rsidR="00705ADE" w:rsidRPr="007849AA" w:rsidRDefault="00705ADE" w:rsidP="00705ADE">
      <w:pPr>
        <w:spacing w:before="0" w:after="160" w:line="259" w:lineRule="auto"/>
        <w:contextualSpacing/>
        <w:rPr>
          <w:rFonts w:cs="Arial"/>
        </w:rPr>
      </w:pPr>
    </w:p>
    <w:p w14:paraId="7C90F08C" w14:textId="77777777" w:rsidR="00FB3F62" w:rsidRDefault="00FB3F62" w:rsidP="00FB3F62">
      <w:pPr>
        <w:numPr>
          <w:ilvl w:val="0"/>
          <w:numId w:val="18"/>
        </w:numPr>
        <w:spacing w:before="0" w:after="160" w:line="259" w:lineRule="auto"/>
        <w:contextualSpacing/>
        <w:rPr>
          <w:rFonts w:cs="Arial"/>
        </w:rPr>
      </w:pPr>
      <w:r w:rsidRPr="007849AA">
        <w:rPr>
          <w:rFonts w:cs="Arial"/>
        </w:rPr>
        <w:lastRenderedPageBreak/>
        <w:t>Can you outline the enhanced security measures implemented by TechGuard Solutions based on the post-incident analysis? How do these measures strengthen the company's cybersecurity posture against future threats?</w:t>
      </w:r>
    </w:p>
    <w:p w14:paraId="10674483" w14:textId="6B42E7F3" w:rsidR="00705ADE" w:rsidRDefault="008A192F" w:rsidP="00705ADE">
      <w:pPr>
        <w:spacing w:before="0" w:after="160" w:line="259" w:lineRule="auto"/>
        <w:ind w:left="360"/>
        <w:contextualSpacing/>
        <w:rPr>
          <w:rFonts w:cs="Arial"/>
        </w:rPr>
      </w:pPr>
      <w:r w:rsidRPr="008A192F">
        <w:rPr>
          <w:rFonts w:cs="Arial"/>
        </w:rPr>
        <w:t>Based on the analysis, TechGuard implemented regular updates to its threat intelligence, improved phishing prevention training, and strengthened overall cybersecurity protocols. These measures reinforced</w:t>
      </w:r>
      <w:r w:rsidR="0008013F">
        <w:rPr>
          <w:rFonts w:cs="Arial"/>
        </w:rPr>
        <w:t xml:space="preserve"> and further improved</w:t>
      </w:r>
      <w:r w:rsidRPr="008A192F">
        <w:rPr>
          <w:rFonts w:cs="Arial"/>
        </w:rPr>
        <w:t xml:space="preserve"> its defense against future threats.</w:t>
      </w:r>
    </w:p>
    <w:p w14:paraId="64BC0CA9" w14:textId="77777777" w:rsidR="00705ADE" w:rsidRPr="007849AA" w:rsidRDefault="00705ADE" w:rsidP="00705ADE">
      <w:pPr>
        <w:spacing w:before="0" w:after="160" w:line="259" w:lineRule="auto"/>
        <w:ind w:left="360"/>
        <w:contextualSpacing/>
        <w:rPr>
          <w:rFonts w:cs="Arial"/>
        </w:rPr>
      </w:pPr>
    </w:p>
    <w:p w14:paraId="5F691E19" w14:textId="77777777" w:rsidR="00FB3F62" w:rsidRDefault="00FB3F62" w:rsidP="00FB3F62">
      <w:pPr>
        <w:numPr>
          <w:ilvl w:val="0"/>
          <w:numId w:val="18"/>
        </w:numPr>
        <w:spacing w:before="0" w:after="160" w:line="259" w:lineRule="auto"/>
        <w:contextualSpacing/>
        <w:rPr>
          <w:rFonts w:cs="Arial"/>
        </w:rPr>
      </w:pPr>
      <w:r w:rsidRPr="007849AA">
        <w:rPr>
          <w:rFonts w:cs="Arial"/>
        </w:rPr>
        <w:t>How did the rapid and effective response to the cybersecurity crisis impact client services and relationships? Did TechGuard Solutions experience any long-term consequences or benefits?</w:t>
      </w:r>
    </w:p>
    <w:p w14:paraId="1D3E9CA4" w14:textId="4AACD500" w:rsidR="00705ADE" w:rsidRDefault="008A192F" w:rsidP="00705ADE">
      <w:pPr>
        <w:spacing w:before="0" w:after="160" w:line="259" w:lineRule="auto"/>
        <w:ind w:left="360"/>
        <w:contextualSpacing/>
        <w:rPr>
          <w:rFonts w:cs="Arial"/>
        </w:rPr>
      </w:pPr>
      <w:r w:rsidRPr="008A192F">
        <w:rPr>
          <w:rFonts w:cs="Arial"/>
        </w:rPr>
        <w:t>The company's quick and effective response minimized downtime, restored operations promptly, and bolstered client confidence. The incident underscored TechGuard’s commitment to safeguarding sensitive information.</w:t>
      </w:r>
      <w:r w:rsidR="0008013F">
        <w:rPr>
          <w:rFonts w:cs="Arial"/>
        </w:rPr>
        <w:t xml:space="preserve"> This strengthened the company’s relationships with clients which is a great investment in the long run.</w:t>
      </w:r>
    </w:p>
    <w:p w14:paraId="060C12FA" w14:textId="77777777" w:rsidR="00705ADE" w:rsidRPr="007849AA" w:rsidRDefault="00705ADE" w:rsidP="00705ADE">
      <w:pPr>
        <w:spacing w:before="0" w:after="160" w:line="259" w:lineRule="auto"/>
        <w:ind w:left="360"/>
        <w:contextualSpacing/>
        <w:rPr>
          <w:rFonts w:cs="Arial"/>
        </w:rPr>
      </w:pPr>
    </w:p>
    <w:p w14:paraId="5EB48D02" w14:textId="77777777" w:rsidR="00FB3F62" w:rsidRDefault="00FB3F62" w:rsidP="00FB3F62">
      <w:pPr>
        <w:numPr>
          <w:ilvl w:val="0"/>
          <w:numId w:val="18"/>
        </w:numPr>
        <w:spacing w:before="0" w:after="160" w:line="259" w:lineRule="auto"/>
        <w:contextualSpacing/>
        <w:rPr>
          <w:rFonts w:cs="Arial"/>
        </w:rPr>
      </w:pPr>
      <w:r w:rsidRPr="007849AA">
        <w:rPr>
          <w:rFonts w:cs="Arial"/>
        </w:rPr>
        <w:t>Were there specific employee training programs or awareness initiatives implemented to prevent future cybersecurity threats, such as phishing attempts? How is the company ensuring that employees are well-informed and vigilant?</w:t>
      </w:r>
    </w:p>
    <w:p w14:paraId="1840BAAB" w14:textId="04B0195D" w:rsidR="00705ADE" w:rsidRDefault="0008013F" w:rsidP="00705ADE">
      <w:pPr>
        <w:spacing w:before="0" w:after="160" w:line="259" w:lineRule="auto"/>
        <w:ind w:left="360"/>
        <w:contextualSpacing/>
        <w:rPr>
          <w:rFonts w:cs="Arial"/>
        </w:rPr>
      </w:pPr>
      <w:r>
        <w:rPr>
          <w:rFonts w:cs="Arial"/>
        </w:rPr>
        <w:t>Regular</w:t>
      </w:r>
      <w:r w:rsidR="008A192F" w:rsidRPr="008A192F">
        <w:rPr>
          <w:rFonts w:cs="Arial"/>
        </w:rPr>
        <w:t xml:space="preserve"> </w:t>
      </w:r>
      <w:r>
        <w:rPr>
          <w:rFonts w:cs="Arial"/>
        </w:rPr>
        <w:t xml:space="preserve">and targeted </w:t>
      </w:r>
      <w:r w:rsidR="008A192F" w:rsidRPr="008A192F">
        <w:rPr>
          <w:rFonts w:cs="Arial"/>
        </w:rPr>
        <w:t xml:space="preserve">training programs </w:t>
      </w:r>
      <w:r>
        <w:rPr>
          <w:rFonts w:cs="Arial"/>
        </w:rPr>
        <w:t>will now cover more</w:t>
      </w:r>
      <w:r w:rsidR="008A192F" w:rsidRPr="008A192F">
        <w:rPr>
          <w:rFonts w:cs="Arial"/>
        </w:rPr>
        <w:t xml:space="preserve"> on phishing prevention and</w:t>
      </w:r>
      <w:r>
        <w:rPr>
          <w:rFonts w:cs="Arial"/>
        </w:rPr>
        <w:t xml:space="preserve"> cyber awareness</w:t>
      </w:r>
      <w:r w:rsidR="008A192F" w:rsidRPr="008A192F">
        <w:rPr>
          <w:rFonts w:cs="Arial"/>
        </w:rPr>
        <w:t>. These initiatives aimed to ensure employees remained vigilant and informed about emerging threats.</w:t>
      </w:r>
    </w:p>
    <w:p w14:paraId="0645EE4B" w14:textId="77777777" w:rsidR="00705ADE" w:rsidRPr="007849AA" w:rsidRDefault="00705ADE" w:rsidP="00705ADE">
      <w:pPr>
        <w:spacing w:before="0" w:after="160" w:line="259" w:lineRule="auto"/>
        <w:ind w:left="360"/>
        <w:contextualSpacing/>
        <w:rPr>
          <w:rFonts w:cs="Arial"/>
        </w:rPr>
      </w:pPr>
    </w:p>
    <w:p w14:paraId="5FAC88B3" w14:textId="67DF4366" w:rsidR="00FB3F62" w:rsidRDefault="00FB3F62" w:rsidP="008A192F">
      <w:pPr>
        <w:numPr>
          <w:ilvl w:val="0"/>
          <w:numId w:val="18"/>
        </w:numPr>
        <w:spacing w:before="0" w:after="160" w:line="259" w:lineRule="auto"/>
        <w:contextualSpacing/>
        <w:rPr>
          <w:rFonts w:cs="Arial"/>
        </w:rPr>
      </w:pPr>
      <w:r w:rsidRPr="007849AA">
        <w:rPr>
          <w:rFonts w:cs="Arial"/>
        </w:rPr>
        <w:t>What key lessons did TechGuard Solutions learn from this cybersecurity incident? How has the experience influenced the company's approach to cybersecurity and recovery strategies moving forward?</w:t>
      </w:r>
    </w:p>
    <w:p w14:paraId="7B29910B" w14:textId="1F65F55C" w:rsidR="008A192F" w:rsidRPr="008A192F" w:rsidRDefault="008A192F" w:rsidP="008A192F">
      <w:pPr>
        <w:spacing w:before="0" w:after="160" w:line="259" w:lineRule="auto"/>
        <w:ind w:left="360"/>
        <w:contextualSpacing/>
        <w:rPr>
          <w:rFonts w:cs="Arial"/>
        </w:rPr>
      </w:pPr>
      <w:r w:rsidRPr="008A192F">
        <w:rPr>
          <w:rFonts w:cs="Arial"/>
        </w:rPr>
        <w:t>TechGuard realized the critical value of proactive preparation, including having offline backups and a recovery disk strategy. This experience reinforced the importance of continuous improvement in cybersecurity protocols and recovery strategies.</w:t>
      </w:r>
      <w:r w:rsidR="0008013F">
        <w:rPr>
          <w:rFonts w:cs="Arial"/>
        </w:rPr>
        <w:t xml:space="preserve"> This incident only strengthened their already robust </w:t>
      </w:r>
      <w:r w:rsidR="00920461">
        <w:rPr>
          <w:rFonts w:cs="Arial"/>
        </w:rPr>
        <w:t>protocols and solutions, proving that their preemptive strategies were of great value and an asset to the company.</w:t>
      </w:r>
    </w:p>
    <w:p w14:paraId="1237139B" w14:textId="16CD329E" w:rsidR="003C4D09" w:rsidRPr="007849AA" w:rsidRDefault="003C4D09" w:rsidP="003C4D09">
      <w:pPr>
        <w:pStyle w:val="BodyTextL25"/>
        <w:ind w:left="720"/>
        <w:rPr>
          <w:rFonts w:cs="Arial"/>
          <w:sz w:val="22"/>
        </w:rPr>
      </w:pPr>
    </w:p>
    <w:p w14:paraId="30B44E77" w14:textId="1E50A4C1" w:rsidR="0053502E" w:rsidRPr="007849AA" w:rsidRDefault="0053502E" w:rsidP="003C4D09">
      <w:pPr>
        <w:pStyle w:val="BodyTextL25"/>
        <w:ind w:left="720"/>
        <w:rPr>
          <w:rFonts w:cs="Arial"/>
          <w:sz w:val="22"/>
        </w:rPr>
      </w:pPr>
    </w:p>
    <w:p w14:paraId="4449B034" w14:textId="0C612000" w:rsidR="006B500C" w:rsidRPr="007849AA" w:rsidRDefault="006B500C">
      <w:pPr>
        <w:spacing w:before="0" w:after="0" w:line="240" w:lineRule="auto"/>
        <w:rPr>
          <w:rFonts w:cs="Arial"/>
        </w:rPr>
      </w:pPr>
    </w:p>
    <w:sectPr w:rsidR="006B500C" w:rsidRPr="007849AA" w:rsidSect="009C3182">
      <w:footerReference w:type="default" r:id="rId9"/>
      <w:headerReference w:type="first" r:id="rId10"/>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1CA29" w14:textId="77777777" w:rsidR="00702192" w:rsidRDefault="00702192" w:rsidP="00710659">
      <w:pPr>
        <w:spacing w:after="0" w:line="240" w:lineRule="auto"/>
      </w:pPr>
      <w:r>
        <w:separator/>
      </w:r>
    </w:p>
    <w:p w14:paraId="5095617B" w14:textId="77777777" w:rsidR="00702192" w:rsidRDefault="00702192"/>
  </w:endnote>
  <w:endnote w:type="continuationSeparator" w:id="0">
    <w:p w14:paraId="0A8C6F65" w14:textId="77777777" w:rsidR="00702192" w:rsidRDefault="00702192" w:rsidP="00710659">
      <w:pPr>
        <w:spacing w:after="0" w:line="240" w:lineRule="auto"/>
      </w:pPr>
      <w:r>
        <w:continuationSeparator/>
      </w:r>
    </w:p>
    <w:p w14:paraId="489A214D" w14:textId="77777777" w:rsidR="00702192" w:rsidRDefault="007021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4DDD8104" w:rsidR="00926CB2" w:rsidRPr="00882B63" w:rsidRDefault="008E00D5" w:rsidP="00E859E3">
    <w:pPr>
      <w:pStyle w:val="Footer"/>
      <w:rPr>
        <w:szCs w:val="16"/>
      </w:rPr>
    </w:pPr>
    <w:r>
      <w:tab/>
    </w:r>
    <w:r w:rsidR="00FB3F62">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068BD">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068BD">
      <w:rPr>
        <w:b/>
        <w:noProof/>
        <w:szCs w:val="16"/>
      </w:rPr>
      <w:t>3</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E1038" w14:textId="77777777" w:rsidR="00702192" w:rsidRDefault="00702192" w:rsidP="00710659">
      <w:pPr>
        <w:spacing w:after="0" w:line="240" w:lineRule="auto"/>
      </w:pPr>
      <w:r>
        <w:separator/>
      </w:r>
    </w:p>
    <w:p w14:paraId="6830ED96" w14:textId="77777777" w:rsidR="00702192" w:rsidRDefault="00702192"/>
  </w:footnote>
  <w:footnote w:type="continuationSeparator" w:id="0">
    <w:p w14:paraId="7A3C7456" w14:textId="77777777" w:rsidR="00702192" w:rsidRDefault="00702192" w:rsidP="00710659">
      <w:pPr>
        <w:spacing w:after="0" w:line="240" w:lineRule="auto"/>
      </w:pPr>
      <w:r>
        <w:continuationSeparator/>
      </w:r>
    </w:p>
    <w:p w14:paraId="7C47F250" w14:textId="77777777" w:rsidR="00702192" w:rsidRDefault="0070219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6A81565"/>
    <w:multiLevelType w:val="hybridMultilevel"/>
    <w:tmpl w:val="14A20B22"/>
    <w:lvl w:ilvl="0" w:tplc="00A88CD4">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13E0016"/>
    <w:multiLevelType w:val="hybridMultilevel"/>
    <w:tmpl w:val="5EA8C1BC"/>
    <w:lvl w:ilvl="0" w:tplc="144E59EE">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B480530"/>
    <w:multiLevelType w:val="hybridMultilevel"/>
    <w:tmpl w:val="E9A4FF60"/>
    <w:lvl w:ilvl="0" w:tplc="EABEFCCC">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BBE2A95"/>
    <w:multiLevelType w:val="hybridMultilevel"/>
    <w:tmpl w:val="A614B8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6963AAD"/>
    <w:multiLevelType w:val="hybridMultilevel"/>
    <w:tmpl w:val="7A604EEE"/>
    <w:lvl w:ilvl="0" w:tplc="7CDA2EDE">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BB21DF7"/>
    <w:multiLevelType w:val="hybridMultilevel"/>
    <w:tmpl w:val="6B74D2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num>
  <w:num w:numId="10">
    <w:abstractNumId w:val="11"/>
  </w:num>
  <w:num w:numId="11">
    <w:abstractNumId w:val="5"/>
  </w:num>
  <w:num w:numId="12">
    <w:abstractNumId w:val="6"/>
  </w:num>
  <w:num w:numId="13">
    <w:abstractNumId w:val="12"/>
  </w:num>
  <w:num w:numId="14">
    <w:abstractNumId w:val="9"/>
  </w:num>
  <w:num w:numId="15">
    <w:abstractNumId w:val="7"/>
  </w:num>
  <w:num w:numId="16">
    <w:abstractNumId w:val="10"/>
  </w:num>
  <w:num w:numId="17">
    <w:abstractNumId w:val="13"/>
  </w:num>
  <w:num w:numId="18">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0DF9"/>
    <w:rsid w:val="00062D89"/>
    <w:rsid w:val="00067A67"/>
    <w:rsid w:val="00070C16"/>
    <w:rsid w:val="00073A1E"/>
    <w:rsid w:val="00075EA9"/>
    <w:rsid w:val="000769CF"/>
    <w:rsid w:val="0008013F"/>
    <w:rsid w:val="000815D8"/>
    <w:rsid w:val="00084C99"/>
    <w:rsid w:val="00085CC6"/>
    <w:rsid w:val="00090C07"/>
    <w:rsid w:val="0009147A"/>
    <w:rsid w:val="00091E8D"/>
    <w:rsid w:val="0009378D"/>
    <w:rsid w:val="00096B2B"/>
    <w:rsid w:val="00097163"/>
    <w:rsid w:val="000A22C8"/>
    <w:rsid w:val="000B2344"/>
    <w:rsid w:val="000B3D7B"/>
    <w:rsid w:val="000B7DE5"/>
    <w:rsid w:val="000C2118"/>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5139"/>
    <w:rsid w:val="001772B8"/>
    <w:rsid w:val="00180FBF"/>
    <w:rsid w:val="001813C3"/>
    <w:rsid w:val="00182CF4"/>
    <w:rsid w:val="00186CE1"/>
    <w:rsid w:val="00191F00"/>
    <w:rsid w:val="00192617"/>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27DB5"/>
    <w:rsid w:val="00231DCA"/>
    <w:rsid w:val="00233286"/>
    <w:rsid w:val="00242E3A"/>
    <w:rsid w:val="00246492"/>
    <w:rsid w:val="002506CF"/>
    <w:rsid w:val="0025107F"/>
    <w:rsid w:val="002532C7"/>
    <w:rsid w:val="00260CD4"/>
    <w:rsid w:val="002639D8"/>
    <w:rsid w:val="00265F77"/>
    <w:rsid w:val="00266C83"/>
    <w:rsid w:val="00270799"/>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42DC"/>
    <w:rsid w:val="0030463F"/>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25F4"/>
    <w:rsid w:val="003637C9"/>
    <w:rsid w:val="00363A23"/>
    <w:rsid w:val="0036440C"/>
    <w:rsid w:val="0036465A"/>
    <w:rsid w:val="00390C38"/>
    <w:rsid w:val="00392748"/>
    <w:rsid w:val="00392C65"/>
    <w:rsid w:val="00392ED5"/>
    <w:rsid w:val="00395DAE"/>
    <w:rsid w:val="003A19DC"/>
    <w:rsid w:val="003A1B45"/>
    <w:rsid w:val="003A220C"/>
    <w:rsid w:val="003B256A"/>
    <w:rsid w:val="003B46FC"/>
    <w:rsid w:val="003B5767"/>
    <w:rsid w:val="003B7605"/>
    <w:rsid w:val="003C08AA"/>
    <w:rsid w:val="003C2A7B"/>
    <w:rsid w:val="003C49EF"/>
    <w:rsid w:val="003C4D09"/>
    <w:rsid w:val="003C6BCA"/>
    <w:rsid w:val="003C7902"/>
    <w:rsid w:val="003D0BFF"/>
    <w:rsid w:val="003D6EF1"/>
    <w:rsid w:val="003D767F"/>
    <w:rsid w:val="003E5BE5"/>
    <w:rsid w:val="003E5FA0"/>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5B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504ED4"/>
    <w:rsid w:val="00510639"/>
    <w:rsid w:val="005109AC"/>
    <w:rsid w:val="00511791"/>
    <w:rsid w:val="005139BE"/>
    <w:rsid w:val="00516142"/>
    <w:rsid w:val="00520027"/>
    <w:rsid w:val="0052093C"/>
    <w:rsid w:val="00521B31"/>
    <w:rsid w:val="00522469"/>
    <w:rsid w:val="0052400A"/>
    <w:rsid w:val="0053502E"/>
    <w:rsid w:val="00536277"/>
    <w:rsid w:val="00536F43"/>
    <w:rsid w:val="00543B14"/>
    <w:rsid w:val="005510BA"/>
    <w:rsid w:val="005538C8"/>
    <w:rsid w:val="00554B4E"/>
    <w:rsid w:val="00556C02"/>
    <w:rsid w:val="00561BB2"/>
    <w:rsid w:val="00563249"/>
    <w:rsid w:val="00563A53"/>
    <w:rsid w:val="00570A65"/>
    <w:rsid w:val="005762B1"/>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2BDB"/>
    <w:rsid w:val="00656EEF"/>
    <w:rsid w:val="006576AF"/>
    <w:rsid w:val="00672919"/>
    <w:rsid w:val="00676327"/>
    <w:rsid w:val="00677544"/>
    <w:rsid w:val="00681687"/>
    <w:rsid w:val="00686295"/>
    <w:rsid w:val="00686587"/>
    <w:rsid w:val="006904CF"/>
    <w:rsid w:val="0069519D"/>
    <w:rsid w:val="00695EE2"/>
    <w:rsid w:val="0069660B"/>
    <w:rsid w:val="006A1B33"/>
    <w:rsid w:val="006A48F1"/>
    <w:rsid w:val="006A71A3"/>
    <w:rsid w:val="006B03F2"/>
    <w:rsid w:val="006B14C1"/>
    <w:rsid w:val="006B1639"/>
    <w:rsid w:val="006B500C"/>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2192"/>
    <w:rsid w:val="00705ADE"/>
    <w:rsid w:val="00705FEC"/>
    <w:rsid w:val="00710659"/>
    <w:rsid w:val="0071147A"/>
    <w:rsid w:val="0071185D"/>
    <w:rsid w:val="00721E01"/>
    <w:rsid w:val="007222AD"/>
    <w:rsid w:val="007240E7"/>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49AA"/>
    <w:rsid w:val="00786F58"/>
    <w:rsid w:val="00787CC1"/>
    <w:rsid w:val="00791A73"/>
    <w:rsid w:val="0079208B"/>
    <w:rsid w:val="00792F4E"/>
    <w:rsid w:val="0079398D"/>
    <w:rsid w:val="00796C25"/>
    <w:rsid w:val="007A287C"/>
    <w:rsid w:val="007A3B2A"/>
    <w:rsid w:val="007A49FB"/>
    <w:rsid w:val="007B0C9D"/>
    <w:rsid w:val="007B5522"/>
    <w:rsid w:val="007C0EE0"/>
    <w:rsid w:val="007C1B71"/>
    <w:rsid w:val="007C2FBB"/>
    <w:rsid w:val="007C7164"/>
    <w:rsid w:val="007C7413"/>
    <w:rsid w:val="007D1984"/>
    <w:rsid w:val="007D2AFE"/>
    <w:rsid w:val="007E3264"/>
    <w:rsid w:val="007E3FEA"/>
    <w:rsid w:val="007E6402"/>
    <w:rsid w:val="007F008B"/>
    <w:rsid w:val="007F0A0B"/>
    <w:rsid w:val="007F3A60"/>
    <w:rsid w:val="007F3D0B"/>
    <w:rsid w:val="007F7C94"/>
    <w:rsid w:val="00802FFA"/>
    <w:rsid w:val="00810E4B"/>
    <w:rsid w:val="00814BAA"/>
    <w:rsid w:val="00814E70"/>
    <w:rsid w:val="00814F9A"/>
    <w:rsid w:val="00816F0C"/>
    <w:rsid w:val="0082211C"/>
    <w:rsid w:val="00824295"/>
    <w:rsid w:val="00827A65"/>
    <w:rsid w:val="00830473"/>
    <w:rsid w:val="00830A11"/>
    <w:rsid w:val="008313F3"/>
    <w:rsid w:val="008402F2"/>
    <w:rsid w:val="008405BB"/>
    <w:rsid w:val="0084564F"/>
    <w:rsid w:val="00846494"/>
    <w:rsid w:val="008475D3"/>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192F"/>
    <w:rsid w:val="008A2749"/>
    <w:rsid w:val="008A3A90"/>
    <w:rsid w:val="008B06D4"/>
    <w:rsid w:val="008B2980"/>
    <w:rsid w:val="008B4F20"/>
    <w:rsid w:val="008B68E7"/>
    <w:rsid w:val="008B7FFD"/>
    <w:rsid w:val="008C1586"/>
    <w:rsid w:val="008C286A"/>
    <w:rsid w:val="008C2920"/>
    <w:rsid w:val="008C4307"/>
    <w:rsid w:val="008D23DF"/>
    <w:rsid w:val="008D73BF"/>
    <w:rsid w:val="008D7F09"/>
    <w:rsid w:val="008E00D5"/>
    <w:rsid w:val="008E0132"/>
    <w:rsid w:val="008E5B64"/>
    <w:rsid w:val="008E7DAA"/>
    <w:rsid w:val="008F0094"/>
    <w:rsid w:val="008F03EF"/>
    <w:rsid w:val="008F340F"/>
    <w:rsid w:val="00903523"/>
    <w:rsid w:val="00906281"/>
    <w:rsid w:val="0090659A"/>
    <w:rsid w:val="00907421"/>
    <w:rsid w:val="00911080"/>
    <w:rsid w:val="00912500"/>
    <w:rsid w:val="0091350B"/>
    <w:rsid w:val="00915986"/>
    <w:rsid w:val="00917624"/>
    <w:rsid w:val="00920461"/>
    <w:rsid w:val="00926CB2"/>
    <w:rsid w:val="00930386"/>
    <w:rsid w:val="009309F5"/>
    <w:rsid w:val="00933237"/>
    <w:rsid w:val="00933F28"/>
    <w:rsid w:val="009400C3"/>
    <w:rsid w:val="00940654"/>
    <w:rsid w:val="009453F7"/>
    <w:rsid w:val="00947111"/>
    <w:rsid w:val="009476C0"/>
    <w:rsid w:val="00963E34"/>
    <w:rsid w:val="00964DFA"/>
    <w:rsid w:val="0098155C"/>
    <w:rsid w:val="00983B77"/>
    <w:rsid w:val="00996053"/>
    <w:rsid w:val="00997B83"/>
    <w:rsid w:val="009A0B2F"/>
    <w:rsid w:val="009A1CF4"/>
    <w:rsid w:val="009A37D7"/>
    <w:rsid w:val="009A4E17"/>
    <w:rsid w:val="009A6955"/>
    <w:rsid w:val="009B341C"/>
    <w:rsid w:val="009B4C0D"/>
    <w:rsid w:val="009B5747"/>
    <w:rsid w:val="009C0B81"/>
    <w:rsid w:val="009C3182"/>
    <w:rsid w:val="009D17EF"/>
    <w:rsid w:val="009D1A46"/>
    <w:rsid w:val="009D2C27"/>
    <w:rsid w:val="009D503E"/>
    <w:rsid w:val="009E2309"/>
    <w:rsid w:val="009E42B9"/>
    <w:rsid w:val="009E4E17"/>
    <w:rsid w:val="009E54B9"/>
    <w:rsid w:val="009F4C2E"/>
    <w:rsid w:val="00A014A3"/>
    <w:rsid w:val="00A027CC"/>
    <w:rsid w:val="00A0412D"/>
    <w:rsid w:val="00A15DF0"/>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94627"/>
    <w:rsid w:val="00A96172"/>
    <w:rsid w:val="00A96400"/>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3E4D"/>
    <w:rsid w:val="00B052EE"/>
    <w:rsid w:val="00B1081F"/>
    <w:rsid w:val="00B2496B"/>
    <w:rsid w:val="00B27499"/>
    <w:rsid w:val="00B3010D"/>
    <w:rsid w:val="00B31B4E"/>
    <w:rsid w:val="00B35151"/>
    <w:rsid w:val="00B433F2"/>
    <w:rsid w:val="00B458E8"/>
    <w:rsid w:val="00B5397B"/>
    <w:rsid w:val="00B53EE9"/>
    <w:rsid w:val="00B6183E"/>
    <w:rsid w:val="00B62809"/>
    <w:rsid w:val="00B74716"/>
    <w:rsid w:val="00B76516"/>
    <w:rsid w:val="00B7675A"/>
    <w:rsid w:val="00B81898"/>
    <w:rsid w:val="00B82DED"/>
    <w:rsid w:val="00B8606B"/>
    <w:rsid w:val="00B878E7"/>
    <w:rsid w:val="00B879CC"/>
    <w:rsid w:val="00B97278"/>
    <w:rsid w:val="00B97943"/>
    <w:rsid w:val="00BA1D0B"/>
    <w:rsid w:val="00BA2B50"/>
    <w:rsid w:val="00BA419C"/>
    <w:rsid w:val="00BA6972"/>
    <w:rsid w:val="00BB1E0D"/>
    <w:rsid w:val="00BB26C8"/>
    <w:rsid w:val="00BB4D9B"/>
    <w:rsid w:val="00BB4DAE"/>
    <w:rsid w:val="00BB73FF"/>
    <w:rsid w:val="00BB7688"/>
    <w:rsid w:val="00BC7423"/>
    <w:rsid w:val="00BC7CAC"/>
    <w:rsid w:val="00BD6D76"/>
    <w:rsid w:val="00BE56B3"/>
    <w:rsid w:val="00BE676D"/>
    <w:rsid w:val="00BF04E8"/>
    <w:rsid w:val="00BF0520"/>
    <w:rsid w:val="00BF16BF"/>
    <w:rsid w:val="00BF4D1F"/>
    <w:rsid w:val="00BF6521"/>
    <w:rsid w:val="00BF76BE"/>
    <w:rsid w:val="00C02A73"/>
    <w:rsid w:val="00C062D3"/>
    <w:rsid w:val="00C063D2"/>
    <w:rsid w:val="00C07FD9"/>
    <w:rsid w:val="00C10955"/>
    <w:rsid w:val="00C11C4D"/>
    <w:rsid w:val="00C162C0"/>
    <w:rsid w:val="00C1712C"/>
    <w:rsid w:val="00C20634"/>
    <w:rsid w:val="00C23E16"/>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7DE"/>
    <w:rsid w:val="00C73E03"/>
    <w:rsid w:val="00C77B29"/>
    <w:rsid w:val="00C8718B"/>
    <w:rsid w:val="00C872E4"/>
    <w:rsid w:val="00C878D9"/>
    <w:rsid w:val="00C90311"/>
    <w:rsid w:val="00C91C26"/>
    <w:rsid w:val="00CA2BB2"/>
    <w:rsid w:val="00CA73D5"/>
    <w:rsid w:val="00CB2FC9"/>
    <w:rsid w:val="00CB4594"/>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068BD"/>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E7428"/>
    <w:rsid w:val="00DF13E7"/>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328C9"/>
    <w:rsid w:val="00F4135D"/>
    <w:rsid w:val="00F41F1B"/>
    <w:rsid w:val="00F46BD9"/>
    <w:rsid w:val="00F60BE0"/>
    <w:rsid w:val="00F6280E"/>
    <w:rsid w:val="00F7050A"/>
    <w:rsid w:val="00F75533"/>
    <w:rsid w:val="00F8036D"/>
    <w:rsid w:val="00F809DC"/>
    <w:rsid w:val="00F8457A"/>
    <w:rsid w:val="00F86EB0"/>
    <w:rsid w:val="00FA154B"/>
    <w:rsid w:val="00FA3811"/>
    <w:rsid w:val="00FA3B9F"/>
    <w:rsid w:val="00FA3F06"/>
    <w:rsid w:val="00FA4A26"/>
    <w:rsid w:val="00FA609E"/>
    <w:rsid w:val="00FA7084"/>
    <w:rsid w:val="00FA7BEF"/>
    <w:rsid w:val="00FB1105"/>
    <w:rsid w:val="00FB1929"/>
    <w:rsid w:val="00FB3F62"/>
    <w:rsid w:val="00FB5FD9"/>
    <w:rsid w:val="00FB6713"/>
    <w:rsid w:val="00FD1398"/>
    <w:rsid w:val="00FD33AB"/>
    <w:rsid w:val="00FD3BA4"/>
    <w:rsid w:val="00FD4724"/>
    <w:rsid w:val="00FD4A68"/>
    <w:rsid w:val="00FD68ED"/>
    <w:rsid w:val="00FD7E00"/>
    <w:rsid w:val="00FE1564"/>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7E572D-E890-486E-BC74-B8E0B5F7E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472</TotalTime>
  <Pages>3</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8359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cayambas_h</cp:lastModifiedBy>
  <cp:revision>45</cp:revision>
  <cp:lastPrinted>2023-11-19T14:30:00Z</cp:lastPrinted>
  <dcterms:created xsi:type="dcterms:W3CDTF">2021-08-15T22:04:00Z</dcterms:created>
  <dcterms:modified xsi:type="dcterms:W3CDTF">2024-11-20T01:55:00Z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243888c48454fe10ed578e032bbd6a1b04fb2fcfed95a5b0ec1086effc78d716</vt:lpwstr>
  </property>
</Properties>
</file>