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7guzro7oeg55" w:id="0"/>
      <w:bookmarkEnd w:id="0"/>
      <w:r w:rsidDel="00000000" w:rsidR="00000000" w:rsidRPr="00000000">
        <w:rPr>
          <w:color w:val="666666"/>
          <w:sz w:val="115"/>
          <w:szCs w:val="115"/>
          <w:rtl w:val="0"/>
        </w:rPr>
        <w:t xml:space="preserve">Interviews</w:t>
      </w:r>
    </w:p>
    <w:p w:rsidR="00000000" w:rsidDel="00000000" w:rsidP="00000000" w:rsidRDefault="00000000" w:rsidRPr="00000000" w14:paraId="00000002">
      <w:pPr>
        <w:shd w:fill="ffffff" w:val="clear"/>
        <w:spacing w:after="180" w:before="180" w:lineRule="auto"/>
        <w:rPr>
          <w:color w:val="525252"/>
          <w:sz w:val="24"/>
          <w:szCs w:val="24"/>
        </w:rPr>
      </w:pPr>
      <w:r w:rsidDel="00000000" w:rsidR="00000000" w:rsidRPr="00000000">
        <w:rPr>
          <w:color w:val="525252"/>
          <w:sz w:val="24"/>
          <w:szCs w:val="24"/>
          <w:rtl w:val="0"/>
        </w:rPr>
        <w:t xml:space="preserve">Resource status — collected interview-preparation guidance. Interview formats, school policies, and campus-tool access can change; use this for practice, then verify each program’s current instructions and BYU–Idaho resource access.</w:t>
      </w:r>
    </w:p>
    <w:p w:rsidR="00000000" w:rsidDel="00000000" w:rsidP="00000000" w:rsidRDefault="00000000" w:rsidRPr="00000000" w14:paraId="00000003">
      <w:pPr>
        <w:shd w:fill="ffffff" w:val="clear"/>
        <w:spacing w:after="180" w:before="180" w:lineRule="auto"/>
        <w:rPr>
          <w:color w:val="525252"/>
          <w:sz w:val="24"/>
          <w:szCs w:val="24"/>
        </w:rPr>
      </w:pPr>
      <w:r w:rsidDel="00000000" w:rsidR="00000000" w:rsidRPr="00000000">
        <w:rPr>
          <w:rtl w:val="0"/>
        </w:rPr>
      </w:r>
    </w:p>
    <w:p w:rsidR="00000000" w:rsidDel="00000000" w:rsidP="00000000" w:rsidRDefault="00000000" w:rsidRPr="00000000" w14:paraId="00000004">
      <w:pPr>
        <w:shd w:fill="ffffff" w:val="clear"/>
        <w:spacing w:after="180" w:before="180" w:lineRule="auto"/>
        <w:rPr>
          <w:color w:val="525252"/>
          <w:sz w:val="24"/>
          <w:szCs w:val="24"/>
        </w:rPr>
      </w:pPr>
      <w:r w:rsidDel="00000000" w:rsidR="00000000" w:rsidRPr="00000000">
        <w:rPr>
          <w:color w:val="525252"/>
          <w:sz w:val="24"/>
          <w:szCs w:val="24"/>
          <w:rtl w:val="0"/>
        </w:rPr>
        <w:t xml:space="preserve">A medical school interview is a crucial step in the admissions process where applicants are evaluated beyond their academic credentials. It assesses their personal qualities, communication skills, and readiness for the rigorous demands of medical training.</w:t>
      </w:r>
    </w:p>
    <w:p w:rsidR="00000000" w:rsidDel="00000000" w:rsidP="00000000" w:rsidRDefault="00000000" w:rsidRPr="00000000" w14:paraId="00000005">
      <w:pPr>
        <w:shd w:fill="ffffff" w:val="clear"/>
        <w:spacing w:after="180" w:before="180" w:lineRule="auto"/>
        <w:rPr>
          <w:color w:val="525252"/>
          <w:sz w:val="24"/>
          <w:szCs w:val="24"/>
        </w:rPr>
      </w:pPr>
      <w:r w:rsidDel="00000000" w:rsidR="00000000" w:rsidRPr="00000000">
        <w:rPr>
          <w:color w:val="525252"/>
          <w:sz w:val="24"/>
          <w:szCs w:val="24"/>
          <w:rtl w:val="0"/>
        </w:rPr>
        <w:t xml:space="preserve">Preparing for a med school interview is vital because it allows applicants to articulate their motivations for pursuing medicine, demonstrate their knowledge of healthcare issues, and showcase their ability to handle ethical dilemmas and interpersonal interactions.</w:t>
      </w:r>
    </w:p>
    <w:p w:rsidR="00000000" w:rsidDel="00000000" w:rsidP="00000000" w:rsidRDefault="00000000" w:rsidRPr="00000000" w14:paraId="00000006">
      <w:pPr>
        <w:shd w:fill="ffffff" w:val="clear"/>
        <w:spacing w:after="180" w:before="180" w:lineRule="auto"/>
        <w:rPr>
          <w:color w:val="525252"/>
          <w:sz w:val="24"/>
          <w:szCs w:val="24"/>
        </w:rPr>
      </w:pPr>
      <w:r w:rsidDel="00000000" w:rsidR="00000000" w:rsidRPr="00000000">
        <w:rPr>
          <w:color w:val="525252"/>
          <w:sz w:val="24"/>
          <w:szCs w:val="24"/>
          <w:rtl w:val="0"/>
        </w:rPr>
        <w:t xml:space="preserve">In-person interviews typically involve visiting the campus, meeting faculty and current students, and participating in multiple one-on-one or panel interviews. Video call interviews have become more common, especially in response to global events, and follow a similar format but are conducted remotely.</w:t>
      </w:r>
    </w:p>
    <w:p w:rsidR="00000000" w:rsidDel="00000000" w:rsidP="00000000" w:rsidRDefault="00000000" w:rsidRPr="00000000" w14:paraId="00000007">
      <w:pPr>
        <w:shd w:fill="ffffff" w:val="clear"/>
        <w:spacing w:after="180" w:before="180" w:lineRule="auto"/>
        <w:rPr>
          <w:color w:val="525252"/>
          <w:sz w:val="24"/>
          <w:szCs w:val="24"/>
        </w:rPr>
      </w:pPr>
      <w:r w:rsidDel="00000000" w:rsidR="00000000" w:rsidRPr="00000000">
        <w:rPr>
          <w:color w:val="525252"/>
          <w:sz w:val="24"/>
          <w:szCs w:val="24"/>
          <w:rtl w:val="0"/>
        </w:rPr>
        <w:t xml:space="preserve">Both formats require thorough preparation, including mock interviews, researching the school's program and values, understanding current healthcare challenges, and reflecting on personal experiences that illustrate commitment to medicine. Effective preparation increases confidence and enhances the chances of presenting oneself as a capable and compassionate future physician.</w:t>
      </w:r>
    </w:p>
    <w:p w:rsidR="00000000" w:rsidDel="00000000" w:rsidP="00000000" w:rsidRDefault="00000000" w:rsidRPr="00000000" w14:paraId="00000008">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BYU-Idaho provides free access to</w:t>
      </w:r>
      <w:hyperlink r:id="rId6">
        <w:r w:rsidDel="00000000" w:rsidR="00000000" w:rsidRPr="00000000">
          <w:rPr>
            <w:color w:val="525252"/>
            <w:sz w:val="24"/>
            <w:szCs w:val="24"/>
            <w:rtl w:val="0"/>
          </w:rPr>
          <w:t xml:space="preserve"> </w:t>
        </w:r>
      </w:hyperlink>
      <w:r w:rsidDel="00000000" w:rsidR="00000000" w:rsidRPr="00000000">
        <w:fldChar w:fldCharType="begin"/>
        <w:instrText xml:space="preserve"> HYPERLINK "https://www.vmock.com/byui" </w:instrText>
        <w:fldChar w:fldCharType="separate"/>
      </w:r>
      <w:r w:rsidDel="00000000" w:rsidR="00000000" w:rsidRPr="00000000">
        <w:rPr>
          <w:color w:val="0076b6"/>
          <w:sz w:val="24"/>
          <w:szCs w:val="24"/>
          <w:u w:val="single"/>
          <w:rtl w:val="0"/>
        </w:rPr>
        <w:t xml:space="preserve">VMock</w:t>
      </w:r>
    </w:p>
    <w:p w:rsidR="00000000" w:rsidDel="00000000" w:rsidP="00000000" w:rsidRDefault="00000000" w:rsidRPr="00000000" w14:paraId="00000009">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0A">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an AI service that can help you practice interview questions.</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mock.com/by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