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94636">
      <w:pPr>
        <w:pStyle w:val="2"/>
        <w:pBdr>
          <w:bottom w:val="single" w:color="2E75B6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一、CALM 论文借鉴与 VecBrierLM 指标设计</w:t>
      </w:r>
    </w:p>
    <w:p w14:paraId="47F49E17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1.1 CALM 论文</w:t>
      </w:r>
    </w:p>
    <w:p w14:paraId="5B618A54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Shao et al. (2025). Continuous Autoregressive Language Models. arXiv:2510.27688</w:t>
      </w:r>
    </w:p>
    <w:p w14:paraId="0E2301FF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核心思路：把 N 个 token 向量压缩成 K 个 summary tokens，K 越小压缩率越高。中等压缩（1&lt;K&lt;N）往往优于极端压缩（K=1）。本实验在 Chunk 级别做同样的聚合，与 CALM 直接类比；借鉴</w:t>
      </w:r>
      <w:r>
        <w:rPr>
          <w:rFonts w:hint="eastAsia" w:eastAsia="宋体" w:cs="Arial"/>
          <w:color w:val="000000"/>
          <w:sz w:val="21"/>
          <w:szCs w:val="21"/>
          <w:lang w:val="en-US" w:eastAsia="zh-CN"/>
        </w:rPr>
        <w:t>BrierLM</w:t>
      </w:r>
      <w:r>
        <w:rPr>
          <w:rFonts w:ascii="Arial" w:hAnsi="Arial" w:eastAsia="Arial" w:cs="Arial"/>
          <w:color w:val="000000"/>
          <w:sz w:val="21"/>
          <w:szCs w:val="21"/>
        </w:rPr>
        <w:t>用于评估向量区分能力。</w:t>
      </w:r>
    </w:p>
    <w:p w14:paraId="68DE5358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本实验验证了同样结论：C_combined（中等压缩）96.4 &gt; C_mean（极端压缩）75.7。</w:t>
      </w:r>
    </w:p>
    <w:p w14:paraId="603970A5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1.2 VecBrierLM 指标</w:t>
      </w:r>
    </w:p>
    <w:p w14:paraId="69170211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用余弦相似度构造伪概率，再用 Brier Score 打分：</w:t>
      </w:r>
    </w:p>
    <w:p w14:paraId="29367279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① 对题目 i，计算与题库所有向量的余弦相似度，softmax 归一化得分布 P；</w:t>
      </w:r>
    </w:p>
    <w:p w14:paraId="6FAD13E2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 xml:space="preserve">② </w:t>
      </w:r>
      <w:r>
        <w:rPr>
          <w:rFonts w:ascii="Arial" w:hAnsi="Arial" w:eastAsia="Arial" w:cs="Arial"/>
          <w:b/>
          <w:bCs/>
          <w:color w:val="000000"/>
          <w:sz w:val="21"/>
          <w:szCs w:val="21"/>
        </w:rPr>
        <w:t>Brier(P, i) = 2*P(i) - sum_x P(x)^2</w:t>
      </w:r>
      <w:r>
        <w:rPr>
          <w:rFonts w:ascii="Arial" w:hAnsi="Arial" w:eastAsia="Arial" w:cs="Arial"/>
          <w:color w:val="000000"/>
          <w:sz w:val="21"/>
          <w:szCs w:val="21"/>
        </w:rPr>
        <w:t xml:space="preserve">  第一项奖励自检索精度，第二项惩罚坍塌；</w:t>
      </w:r>
    </w:p>
    <w:p w14:paraId="7C175BAA">
      <w:pPr>
        <w:tabs>
          <w:tab w:val="left" w:pos="7479"/>
        </w:tabs>
        <w:spacing w:before="0" w:after="80"/>
        <w:jc w:val="both"/>
        <w:rPr>
          <w:rFonts w:hint="eastAsia" w:eastAsia="宋体"/>
          <w:lang w:eastAsia="zh-CN"/>
        </w:rPr>
      </w:pPr>
      <w:r>
        <w:rPr>
          <w:rFonts w:ascii="Arial" w:hAnsi="Arial" w:eastAsia="Arial" w:cs="Arial"/>
          <w:color w:val="000000"/>
          <w:sz w:val="21"/>
          <w:szCs w:val="21"/>
        </w:rPr>
        <w:t xml:space="preserve">③ 三个窗口（k=1, 10, 50）几何均值×100，得 </w:t>
      </w:r>
      <w:r>
        <w:rPr>
          <w:rFonts w:ascii="Arial" w:hAnsi="Arial" w:eastAsia="Arial" w:cs="Arial"/>
          <w:b/>
          <w:bCs/>
          <w:color w:val="000000"/>
          <w:sz w:val="21"/>
          <w:szCs w:val="21"/>
        </w:rPr>
        <w:t>VecBrierLM ∈ [0,100]</w:t>
      </w:r>
      <w:r>
        <w:rPr>
          <w:rFonts w:ascii="Arial" w:hAnsi="Arial" w:eastAsia="Arial" w:cs="Arial"/>
          <w:color w:val="000000"/>
          <w:sz w:val="21"/>
          <w:szCs w:val="21"/>
        </w:rPr>
        <w:t>。</w:t>
      </w:r>
      <w:r>
        <w:rPr>
          <w:rFonts w:hint="eastAsia" w:eastAsia="宋体" w:cs="Arial"/>
          <w:color w:val="000000"/>
          <w:sz w:val="21"/>
          <w:szCs w:val="21"/>
          <w:lang w:eastAsia="zh-CN"/>
        </w:rPr>
        <w:tab/>
      </w:r>
    </w:p>
    <w:p w14:paraId="5A3C85BF">
      <w:pPr>
        <w:pStyle w:val="2"/>
        <w:pBdr>
          <w:bottom w:val="single" w:color="2E75B6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二、实验结果</w:t>
      </w:r>
    </w:p>
    <w:p w14:paraId="63C69536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2.1 VecBrierLM 热力图</w:t>
      </w:r>
    </w:p>
    <w:p w14:paraId="1367667F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数据集：1787 道英文化学题目；64 种拼接组合（8种Token方法 × 8种Chunk方法）；分数越高表示向量区分能力越强。</w:t>
      </w:r>
    </w:p>
    <w:p w14:paraId="602C0940">
      <w:pPr>
        <w:spacing w:before="100" w:after="60"/>
        <w:jc w:val="center"/>
      </w:pPr>
      <w:r>
        <w:drawing>
          <wp:inline distT="0" distB="0" distL="0" distR="0">
            <wp:extent cx="6124575" cy="3676650"/>
            <wp:effectExtent l="0" t="0" r="0" b="0"/>
            <wp:docPr id="1" name="图 1  VecBrierLM 热力图（Token × Chunk 全组合）" descr="图 1  VecBrierLM 热力图（Token × Chunk 全组合）" title="图 1  VecBrierLM 热力图（Token × Chunk 全组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 1  VecBrierLM 热力图（Token × Chunk 全组合）" descr="图 1  VecBrierLM 热力图（Token × Chunk 全组合）" title="图 1  VecBrierLM 热力图（Token × Chunk 全组合）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0EF6">
      <w:pPr>
        <w:spacing w:before="60" w:after="160"/>
        <w:jc w:val="center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图 1  VecBrierLM 热力图（Token × Chunk 全组合）</w:t>
      </w:r>
    </w:p>
    <w:p w14:paraId="1FB8BB64">
      <w:pPr>
        <w:spacing w:before="0" w:after="2400"/>
      </w:pPr>
    </w:p>
    <w:p w14:paraId="5D99CB67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2.2 各方法平均得分</w:t>
      </w:r>
    </w:p>
    <w:p w14:paraId="3DD6931F">
      <w:pPr>
        <w:spacing w:before="100" w:after="60"/>
        <w:jc w:val="center"/>
      </w:pPr>
      <w:r>
        <w:drawing>
          <wp:inline distT="0" distB="0" distL="0" distR="0">
            <wp:extent cx="6124575" cy="2028825"/>
            <wp:effectExtent l="0" t="0" r="0" b="0"/>
            <wp:docPr id="2" name="图 2  Token 方法均值与 Chunk 方法均值对比（红 &lt;70，橙 70-85，绿 &gt;85）" descr="图 2  Token 方法均值与 Chunk 方法均值对比（红 &lt;70，橙 70-85，绿 &gt;85）" title="图 2  Token 方法均值与 Chunk 方法均值对比（红 &lt;70，橙 70-85，绿 &gt;85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 2  Token 方法均值与 Chunk 方法均值对比（红 &lt;70，橙 70-85，绿 &gt;85）" descr="图 2  Token 方法均值与 Chunk 方法均值对比（红 &lt;70，橙 70-85，绿 &gt;85）" title="图 2  Token 方法均值与 Chunk 方法均值对比（红 &lt;70，橙 70-85，绿 &gt;85）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07F5">
      <w:pPr>
        <w:spacing w:before="60" w:after="160"/>
        <w:jc w:val="center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图 2  Token 方法均值与 Chunk 方法均值对比（红 &lt;70，橙 70-85，绿 &gt;85）</w:t>
      </w:r>
    </w:p>
    <w:p w14:paraId="37518520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2.3 短程 vs 长程区分能力</w:t>
      </w:r>
    </w:p>
    <w:p w14:paraId="5DBA7FEA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横轴 Brier@k=1：自检索精度（能否在最近邻中找回自身）；纵轴 Brier@k=50：大范围分布质量。点颜色为综合 VecBrierLM 分，右上角绿色为优，左下角红色为坍塌。</w:t>
      </w:r>
    </w:p>
    <w:p w14:paraId="0230C825">
      <w:pPr>
        <w:spacing w:before="100" w:after="60"/>
        <w:jc w:val="center"/>
      </w:pPr>
      <w:r>
        <w:drawing>
          <wp:inline distT="0" distB="0" distL="0" distR="0">
            <wp:extent cx="6124575" cy="4619625"/>
            <wp:effectExtent l="0" t="0" r="0" b="0"/>
            <wp:docPr id="3" name="图 3  Brier@k=1 vs Brier@k=50（点颜色 = VecBrierLM 综合分）" descr="图 3  Brier@k=1 vs Brier@k=50（点颜色 = VecBrierLM 综合分）" title="图 3  Brier@k=1 vs Brier@k=50（点颜色 = VecBrierLM 综合分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 3  Brier@k=1 vs Brier@k=50（点颜色 = VecBrierLM 综合分）" descr="图 3  Brier@k=1 vs Brier@k=50（点颜色 = VecBrierLM 综合分）" title="图 3  Brier@k=1 vs Brier@k=50（点颜色 = VecBrierLM 综合分）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6EE9">
      <w:pPr>
        <w:spacing w:before="60" w:after="160"/>
        <w:jc w:val="center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图 3  Brier@k=1 vs Brier@k=50（点颜色 = VecBrierLM 综合分）</w:t>
      </w:r>
    </w:p>
    <w:p w14:paraId="23EA8F1C">
      <w:pPr>
        <w:spacing w:before="0" w:after="2400"/>
      </w:pPr>
    </w:p>
    <w:p w14:paraId="625D83B5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2.4 排名</w:t>
      </w:r>
    </w:p>
    <w:tbl>
      <w:tblPr>
        <w:tblStyle w:val="11"/>
        <w:tblW w:w="104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2880"/>
        <w:gridCol w:w="2880"/>
        <w:gridCol w:w="3238"/>
      </w:tblGrid>
      <w:tr w14:paraId="2B8B9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CB021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排名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1A67D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Token 方法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A7780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Chunk 方法</w:t>
            </w:r>
          </w:p>
        </w:tc>
        <w:tc>
          <w:tcPr>
            <w:tcW w:w="323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14FA5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VecBrierLM</w:t>
            </w:r>
          </w:p>
        </w:tc>
      </w:tr>
      <w:tr w14:paraId="31D4E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D9096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3384F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T_max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FBF0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C_diff</w:t>
            </w:r>
          </w:p>
        </w:tc>
        <w:tc>
          <w:tcPr>
            <w:tcW w:w="323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75090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98.5</w:t>
            </w:r>
          </w:p>
        </w:tc>
      </w:tr>
      <w:tr w14:paraId="523CF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9B1AA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D1825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T_min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ACA89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C_diff</w:t>
            </w:r>
          </w:p>
        </w:tc>
        <w:tc>
          <w:tcPr>
            <w:tcW w:w="323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E924D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98.5</w:t>
            </w:r>
          </w:p>
        </w:tc>
      </w:tr>
      <w:tr w14:paraId="62A6A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ABDC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41764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T_last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C1434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C_combined</w:t>
            </w:r>
          </w:p>
        </w:tc>
        <w:tc>
          <w:tcPr>
            <w:tcW w:w="323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B819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98.5</w:t>
            </w:r>
          </w:p>
        </w:tc>
      </w:tr>
      <w:tr w14:paraId="3E79D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91D59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4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65CD1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T_mean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BCB46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C_diff</w:t>
            </w:r>
          </w:p>
        </w:tc>
        <w:tc>
          <w:tcPr>
            <w:tcW w:w="323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437C0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98.5</w:t>
            </w:r>
          </w:p>
        </w:tc>
      </w:tr>
      <w:tr w14:paraId="0FE24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B5C23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5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06C5F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T_concat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F0FF7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C_diff</w:t>
            </w:r>
          </w:p>
        </w:tc>
        <w:tc>
          <w:tcPr>
            <w:tcW w:w="323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EF72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98.5</w:t>
            </w:r>
          </w:p>
        </w:tc>
      </w:tr>
      <w:tr w14:paraId="1B7F1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52B17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2470C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0CA0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23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9C66F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—</w:t>
            </w:r>
          </w:p>
        </w:tc>
      </w:tr>
      <w:tr w14:paraId="34390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E9AC6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倒1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EB904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T_product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B69D4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C_product</w:t>
            </w:r>
          </w:p>
        </w:tc>
        <w:tc>
          <w:tcPr>
            <w:tcW w:w="323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D81DC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17.9</w:t>
            </w:r>
          </w:p>
        </w:tc>
      </w:tr>
      <w:tr w14:paraId="64CEB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22F5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倒2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FF071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T_max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F1905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C_max</w:t>
            </w:r>
          </w:p>
        </w:tc>
        <w:tc>
          <w:tcPr>
            <w:tcW w:w="323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99AD6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33.2</w:t>
            </w:r>
          </w:p>
        </w:tc>
      </w:tr>
      <w:tr w14:paraId="1CF64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84807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倒3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EFD13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T_min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A2B9D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C_min</w:t>
            </w:r>
          </w:p>
        </w:tc>
        <w:tc>
          <w:tcPr>
            <w:tcW w:w="323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8D0ED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33.5</w:t>
            </w:r>
          </w:p>
        </w:tc>
      </w:tr>
      <w:tr w14:paraId="331F2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CC085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倒4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4E3D8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T_max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17AD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C_weighted</w:t>
            </w:r>
          </w:p>
        </w:tc>
        <w:tc>
          <w:tcPr>
            <w:tcW w:w="323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F48CB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33.7</w:t>
            </w:r>
          </w:p>
        </w:tc>
      </w:tr>
      <w:tr w14:paraId="2EB9E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89607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倒5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EF7B0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T_max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F496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C_mean</w:t>
            </w:r>
          </w:p>
        </w:tc>
        <w:tc>
          <w:tcPr>
            <w:tcW w:w="323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B335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33.7</w:t>
            </w:r>
          </w:p>
        </w:tc>
      </w:tr>
    </w:tbl>
    <w:p w14:paraId="41B40E6B"/>
    <w:p w14:paraId="295D4130">
      <w:pPr>
        <w:pStyle w:val="2"/>
        <w:pBdr>
          <w:bottom w:val="single" w:color="2E75B6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三、CALM Adapter 附加实验</w:t>
      </w:r>
    </w:p>
    <w:p w14:paraId="330BB5FB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3.1模型结构</w:t>
      </w:r>
    </w:p>
    <w:p w14:paraId="11A4849D">
      <w:pPr>
        <w:spacing w:before="0" w:after="80"/>
        <w:jc w:val="both"/>
        <w:rPr>
          <w:rFonts w:hint="eastAsia" w:eastAsia="宋体"/>
          <w:lang w:eastAsia="zh-CN"/>
        </w:rPr>
      </w:pPr>
      <w:r>
        <w:rPr>
          <w:rFonts w:hint="eastAsia" w:eastAsia="宋体" w:cs="Arial"/>
          <w:color w:val="000000"/>
          <w:sz w:val="21"/>
          <w:szCs w:val="21"/>
          <w:lang w:val="en-US" w:eastAsia="zh-CN"/>
        </w:rPr>
        <w:t>借鉴论文，</w:t>
      </w:r>
      <w:r>
        <w:rPr>
          <w:rFonts w:ascii="Arial" w:hAnsi="Arial" w:eastAsia="Arial" w:cs="Arial"/>
          <w:color w:val="000000"/>
          <w:sz w:val="21"/>
          <w:szCs w:val="21"/>
        </w:rPr>
        <w:t>设计轻量注意力模块（CALM Adapter）：K 个 Chunk 向量 -&gt; 多头注意力聚合 -&gt; 1 个 384 维向量，再用全连接层还原成 K 个向量，以重建误差训练。参数量 325 万，注意力头数 8，隐层 512，AdamW + Cosine LR，训练 80 轮</w:t>
      </w:r>
      <w:r>
        <w:rPr>
          <w:rFonts w:hint="eastAsia" w:eastAsia="宋体" w:cs="Arial"/>
          <w:color w:val="000000"/>
          <w:sz w:val="21"/>
          <w:szCs w:val="21"/>
          <w:lang w:eastAsia="zh-CN"/>
        </w:rPr>
        <w:t>。</w:t>
      </w:r>
    </w:p>
    <w:p w14:paraId="7ADD7F05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3.2 损失函数</w:t>
      </w:r>
    </w:p>
    <w:p w14:paraId="6273BC6C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总损失 = MSE 重建误差 + 0.05 × InfoNCE 对比损失。</w:t>
      </w:r>
    </w:p>
    <w:p w14:paraId="625A40D3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MSE：学会还原原始 Chunk；InfoNCE：同题目向量相互靠近，不同题目相互远离。</w:t>
      </w:r>
    </w:p>
    <w:p w14:paraId="013276F7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3.3 实验结果</w:t>
      </w:r>
    </w:p>
    <w:p w14:paraId="60BB0871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下表中 C_mean/C_combined 子分数为 8 种 Token 方法的列均值；CALM Adapter 子分数为单独实验记录值；全矩阵均值为 64 种组合的总平均。</w:t>
      </w:r>
    </w:p>
    <w:tbl>
      <w:tblPr>
        <w:tblStyle w:val="11"/>
        <w:tblW w:w="113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20"/>
        <w:gridCol w:w="2880"/>
        <w:gridCol w:w="2016"/>
        <w:gridCol w:w="2016"/>
        <w:gridCol w:w="1944"/>
      </w:tblGrid>
      <w:tr w14:paraId="0412B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19E82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2FD83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压缩方式</w:t>
            </w:r>
          </w:p>
        </w:tc>
        <w:tc>
          <w:tcPr>
            <w:tcW w:w="201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CF312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VecBrierLM</w:t>
            </w:r>
          </w:p>
        </w:tc>
        <w:tc>
          <w:tcPr>
            <w:tcW w:w="201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4FA55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Brier@k=1</w:t>
            </w:r>
          </w:p>
          <w:p w14:paraId="6893DC55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(短程精确)</w:t>
            </w:r>
          </w:p>
        </w:tc>
        <w:tc>
          <w:tcPr>
            <w:tcW w:w="194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8AD2D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Brier@k=50</w:t>
            </w:r>
          </w:p>
          <w:p w14:paraId="259F756D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(长程区分)</w:t>
            </w:r>
          </w:p>
        </w:tc>
      </w:tr>
      <w:tr w14:paraId="32617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DE2C1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C_mean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EDA8C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逐维均值（手工基线）</w:t>
            </w:r>
          </w:p>
        </w:tc>
        <w:tc>
          <w:tcPr>
            <w:tcW w:w="201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3A001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75.7</w:t>
            </w:r>
          </w:p>
        </w:tc>
        <w:tc>
          <w:tcPr>
            <w:tcW w:w="201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2256B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91.0</w:t>
            </w:r>
          </w:p>
        </w:tc>
        <w:tc>
          <w:tcPr>
            <w:tcW w:w="194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396E9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67.7</w:t>
            </w:r>
          </w:p>
        </w:tc>
      </w:tr>
      <w:tr w14:paraId="4279C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38E3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C_combined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E73A5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均值+最大值（手工）</w:t>
            </w:r>
          </w:p>
        </w:tc>
        <w:tc>
          <w:tcPr>
            <w:tcW w:w="201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28C4C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96.4</w:t>
            </w:r>
          </w:p>
        </w:tc>
        <w:tc>
          <w:tcPr>
            <w:tcW w:w="201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D145A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97.6</w:t>
            </w:r>
          </w:p>
        </w:tc>
        <w:tc>
          <w:tcPr>
            <w:tcW w:w="194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0D790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95.4</w:t>
            </w:r>
          </w:p>
        </w:tc>
      </w:tr>
      <w:tr w14:paraId="65490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82408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CALM Adapter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59DB3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多头注意力（可训练）</w:t>
            </w:r>
          </w:p>
        </w:tc>
        <w:tc>
          <w:tcPr>
            <w:tcW w:w="201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F09B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76.6</w:t>
            </w:r>
          </w:p>
        </w:tc>
        <w:tc>
          <w:tcPr>
            <w:tcW w:w="201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E8C88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97.3</w:t>
            </w:r>
          </w:p>
        </w:tc>
        <w:tc>
          <w:tcPr>
            <w:tcW w:w="194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0BB1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偏低</w:t>
            </w:r>
          </w:p>
        </w:tc>
      </w:tr>
      <w:tr w14:paraId="1A3F2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81C2B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全矩阵均值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57629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64种组合平均</w:t>
            </w:r>
          </w:p>
        </w:tc>
        <w:tc>
          <w:tcPr>
            <w:tcW w:w="201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BC93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84.6</w:t>
            </w:r>
          </w:p>
        </w:tc>
        <w:tc>
          <w:tcPr>
            <w:tcW w:w="201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96D8B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94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C37D1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—</w:t>
            </w:r>
          </w:p>
        </w:tc>
      </w:tr>
    </w:tbl>
    <w:p w14:paraId="482A240E">
      <w:pPr>
        <w:spacing w:before="0" w:after="2400"/>
      </w:pPr>
    </w:p>
    <w:p w14:paraId="1C18353C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3.4 原因分析</w:t>
      </w:r>
    </w:p>
    <w:p w14:paraId="1D74701B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① 数据量不足：1787 条对 325 万参数严重偏少，模型过拟合训练集，泛化弱；</w:t>
      </w:r>
    </w:p>
    <w:p w14:paraId="47E36146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② 缺语义监督：训练目标是还原 Chunk，不等于让压缩向量有区分度；C_combined 直接复用 Encoder 输出，天然保留语义几何结构；</w:t>
      </w:r>
    </w:p>
    <w:p w14:paraId="56D763F6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③ 无预训练 Decoder：CALM 原版用大型 LLM 提供语言先验，本实验 MLP 从零训练，信号质量低。</w:t>
      </w:r>
    </w:p>
    <w:p w14:paraId="0E45B001">
      <w:pPr>
        <w:pStyle w:val="2"/>
        <w:pBdr>
          <w:bottom w:val="single" w:color="2E75B6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四、知识点加权聚合实验</w:t>
      </w:r>
    </w:p>
    <w:p w14:paraId="11709B42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4.1 动机</w:t>
      </w:r>
    </w:p>
    <w:p w14:paraId="4A0EDFEA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原有 C_mean 对所有知识点等权平均，丢失了各知识点对题目主旨的贡献差异。本实验探索两种无参数加权策略，在不增加任何可训练参数的情况下，让更"重要"的知识点向量在聚合时获得更高权重；并用全部 5 个指标（EOSk / Recall@10 / Separation / Silhouette / BrierLM）进行多维度评估。</w:t>
      </w:r>
    </w:p>
    <w:p w14:paraId="7D6A1CB0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4.2 方法设计</w:t>
      </w:r>
    </w:p>
    <w:p w14:paraId="5BF89128">
      <w:pPr>
        <w:spacing w:before="0" w:after="80"/>
        <w:jc w:val="both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方案 C：C_sim_weighted（相似度加权）</w:t>
      </w:r>
    </w:p>
    <w:p w14:paraId="1629C82D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① 计算题目均值向量 u = mean(KP[1]...KP[n])；</w:t>
      </w:r>
    </w:p>
    <w:p w14:paraId="6E1FC9CF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② sim_i = cosine(u, KP[i])  —  越贴近题目中心的知识点权重越高；</w:t>
      </w:r>
    </w:p>
    <w:p w14:paraId="4874A7CE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③ weights = softmax(sim / T),  T=0.1；</w:t>
      </w:r>
    </w:p>
    <w:p w14:paraId="08BB9BD8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④ 最终向量 = sum(weights[i] * KP[i])。</w:t>
      </w:r>
    </w:p>
    <w:p w14:paraId="446C77DC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物理含义：强调与题目整体方向最一致的知识点，抑制边缘知识点噪声。</w:t>
      </w:r>
    </w:p>
    <w:p w14:paraId="4A28F0A5">
      <w:pPr>
        <w:spacing w:before="0" w:after="80"/>
        <w:jc w:val="both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方案 D：C_idf_weighted（稀有度加权，向量空间 IDF 近似）</w:t>
      </w:r>
    </w:p>
    <w:p w14:paraId="0FB06B1A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① 计算全数据集所有知识点向量的均值作为全局中心g；</w:t>
      </w:r>
    </w:p>
    <w:p w14:paraId="6C7B22F8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② rarity_i = 1 - cosine(KP[i], g)  —  越偏离中心越稀有；</w:t>
      </w:r>
    </w:p>
    <w:p w14:paraId="21D1E4E5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③ weights = softmax(rarity / T)</w:t>
      </w:r>
      <w:r>
        <w:rPr>
          <w:rFonts w:hint="eastAsia" w:eastAsia="宋体" w:cs="Arial"/>
          <w:color w:val="000000"/>
          <w:sz w:val="21"/>
          <w:szCs w:val="21"/>
          <w:lang w:eastAsia="zh-CN"/>
        </w:rPr>
        <w:t>，</w:t>
      </w:r>
      <w:r>
        <w:rPr>
          <w:rFonts w:ascii="Arial" w:hAnsi="Arial" w:eastAsia="Arial" w:cs="Arial"/>
          <w:color w:val="000000"/>
          <w:sz w:val="21"/>
          <w:szCs w:val="21"/>
        </w:rPr>
        <w:t>T=0.1</w:t>
      </w:r>
      <w:r>
        <w:rPr>
          <w:rFonts w:ascii="Arial" w:hAnsi="Arial" w:eastAsia="Arial" w:cs="Arial"/>
          <w:color w:val="000000"/>
          <w:sz w:val="21"/>
          <w:szCs w:val="21"/>
        </w:rPr>
        <w:t>；</w:t>
      </w:r>
    </w:p>
    <w:p w14:paraId="54EBC8D3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④ 最终向量 = sum(weights[i] * KP[i])。</w:t>
      </w:r>
    </w:p>
    <w:p w14:paraId="51F27B0C">
      <w:pPr>
        <w:pStyle w:val="3"/>
        <w:spacing w:before="200" w:after="80"/>
        <w:rPr>
          <w:rFonts w:ascii="Arial" w:hAnsi="Arial" w:eastAsia="Arial" w:cs="Arial"/>
          <w:color w:val="000000"/>
          <w:sz w:val="21"/>
          <w:szCs w:val="21"/>
        </w:rPr>
      </w:pPr>
      <w:r>
        <w:rPr>
          <w:rFonts w:ascii="Arial" w:hAnsi="Arial" w:eastAsia="Arial" w:cs="Arial"/>
          <w:color w:val="000000"/>
          <w:sz w:val="21"/>
          <w:szCs w:val="21"/>
        </w:rPr>
        <w:t>物理含义：IDF 思想迁移到向量空间——频繁出现、语义平庸的知识点（近全局中心）权重低，罕见独特的知识点（远离中心）权重高。</w:t>
      </w:r>
    </w:p>
    <w:p w14:paraId="276B47DA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4.3 实验结果</w:t>
      </w:r>
      <w:bookmarkStart w:id="0" w:name="_GoBack"/>
      <w:bookmarkEnd w:id="0"/>
      <w:r>
        <w:rPr>
          <w:rFonts w:ascii="Arial" w:hAnsi="Arial" w:eastAsia="Arial" w:cs="Arial"/>
          <w:b/>
          <w:bCs/>
          <w:color w:val="2E75B6"/>
          <w:sz w:val="24"/>
          <w:szCs w:val="24"/>
        </w:rPr>
        <w:t>（全量 5 指标，8 种 Token 方法均值）</w:t>
      </w:r>
    </w:p>
    <w:p w14:paraId="06B6E3F8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全量 1787 道题目，8 种 Token 方法均值如下。EOSk/Recall@10/Separation 越高越好；Silhouette 越接近 1 越好（负值表明类间/类内区分弱）；BrierLM 越高越好。</w:t>
      </w:r>
    </w:p>
    <w:tbl>
      <w:tblPr>
        <w:tblStyle w:val="11"/>
        <w:tblW w:w="102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36"/>
        <w:gridCol w:w="1440"/>
        <w:gridCol w:w="1584"/>
        <w:gridCol w:w="1368"/>
        <w:gridCol w:w="1584"/>
        <w:gridCol w:w="1512"/>
      </w:tblGrid>
      <w:tr w14:paraId="6341E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56551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88FFE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EOSk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B2001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Recall@10</w:t>
            </w:r>
          </w:p>
        </w:tc>
        <w:tc>
          <w:tcPr>
            <w:tcW w:w="13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8580E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Sep.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90B06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Silhouette</w:t>
            </w:r>
          </w:p>
        </w:tc>
        <w:tc>
          <w:tcPr>
            <w:tcW w:w="1512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43023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BrierLM</w:t>
            </w:r>
          </w:p>
        </w:tc>
      </w:tr>
      <w:tr w14:paraId="4B549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6B54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C_mean（基线）</w:t>
            </w:r>
          </w:p>
        </w:tc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661F7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7D2C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0.3033</w:t>
            </w:r>
          </w:p>
        </w:tc>
        <w:tc>
          <w:tcPr>
            <w:tcW w:w="13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D82FA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0.0494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DC9E4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-0.0371</w:t>
            </w:r>
          </w:p>
        </w:tc>
        <w:tc>
          <w:tcPr>
            <w:tcW w:w="1512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C0AD5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75.7</w:t>
            </w:r>
          </w:p>
        </w:tc>
      </w:tr>
      <w:tr w14:paraId="2B316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77CFC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C_sim_weighted</w:t>
            </w:r>
          </w:p>
        </w:tc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A1C7A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0.6572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22C2D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0.2973</w:t>
            </w:r>
          </w:p>
        </w:tc>
        <w:tc>
          <w:tcPr>
            <w:tcW w:w="13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E040B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0.0490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CD055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-0.0110</w:t>
            </w:r>
          </w:p>
        </w:tc>
        <w:tc>
          <w:tcPr>
            <w:tcW w:w="1512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E1D54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78.7</w:t>
            </w:r>
          </w:p>
        </w:tc>
      </w:tr>
      <w:tr w14:paraId="24EF0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02CF0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C_idf_weighted</w:t>
            </w:r>
          </w:p>
        </w:tc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88DE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0.6507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8892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0.2949</w:t>
            </w:r>
          </w:p>
        </w:tc>
        <w:tc>
          <w:tcPr>
            <w:tcW w:w="13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C20FD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0.0494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51C91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-0.0127</w:t>
            </w:r>
          </w:p>
        </w:tc>
        <w:tc>
          <w:tcPr>
            <w:tcW w:w="1512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3172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79.0</w:t>
            </w:r>
          </w:p>
        </w:tc>
      </w:tr>
      <w:tr w14:paraId="6325A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D2F01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C_concat（参考）</w:t>
            </w:r>
          </w:p>
        </w:tc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EBF17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71E3A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0.3033</w:t>
            </w:r>
          </w:p>
        </w:tc>
        <w:tc>
          <w:tcPr>
            <w:tcW w:w="13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34776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0.0494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5EACD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-0.0371</w:t>
            </w:r>
          </w:p>
        </w:tc>
        <w:tc>
          <w:tcPr>
            <w:tcW w:w="1512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35871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94.0</w:t>
            </w:r>
          </w:p>
        </w:tc>
      </w:tr>
      <w:tr w14:paraId="3D4B0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50B8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C_combined（最优）</w:t>
            </w:r>
          </w:p>
        </w:tc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A0DA7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0.7157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FB28D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0.2977</w:t>
            </w:r>
          </w:p>
        </w:tc>
        <w:tc>
          <w:tcPr>
            <w:tcW w:w="13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BC35B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0.0501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078D7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-0.0620</w:t>
            </w:r>
          </w:p>
        </w:tc>
        <w:tc>
          <w:tcPr>
            <w:tcW w:w="1512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548B8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96.4</w:t>
            </w:r>
          </w:p>
        </w:tc>
      </w:tr>
    </w:tbl>
    <w:p w14:paraId="3FD51F55">
      <w:pPr>
        <w:spacing w:before="0" w:after="2400"/>
      </w:pPr>
    </w:p>
    <w:p w14:paraId="69CF5291">
      <w:pPr>
        <w:spacing w:before="100" w:after="60"/>
        <w:jc w:val="center"/>
      </w:pPr>
      <w:r>
        <w:drawing>
          <wp:inline distT="0" distB="0" distL="0" distR="0">
            <wp:extent cx="6124575" cy="2524125"/>
            <wp:effectExtent l="0" t="0" r="0" b="0"/>
            <wp:docPr id="4" name="图 4  5 个指标归一化后的多方法对比（BrierLM 除以 100，Silhouette 映射到 [0,1]）" descr="图 4  5 个指标归一化后的多方法对比（BrierLM 除以 100，Silhouette 映射到 [0,1]）" title="图 4  5 个指标归一化后的多方法对比（BrierLM 除以 100，Silhouette 映射到 [0,1]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 4  5 个指标归一化后的多方法对比（BrierLM 除以 100，Silhouette 映射到 [0,1]）" descr="图 4  5 个指标归一化后的多方法对比（BrierLM 除以 100，Silhouette 映射到 [0,1]）" title="图 4  5 个指标归一化后的多方法对比（BrierLM 除以 100，Silhouette 映射到 [0,1]）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A327">
      <w:pPr>
        <w:spacing w:before="60" w:after="160"/>
        <w:jc w:val="center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图 4  5 个指标归一化后的多方法对比（BrierLM 除以 100，Silhouette 映射到 [0,1]）</w:t>
      </w:r>
    </w:p>
    <w:p w14:paraId="712CBE48">
      <w:pPr>
        <w:spacing w:before="100" w:after="60"/>
        <w:jc w:val="center"/>
      </w:pPr>
      <w:r>
        <w:drawing>
          <wp:inline distT="0" distB="0" distL="0" distR="0">
            <wp:extent cx="6124575" cy="2771775"/>
            <wp:effectExtent l="0" t="0" r="0" b="0"/>
            <wp:docPr id="5" name="图 5  8 种 Token 方法下 C_mean / C_sim_weighted / C_idf_weighted / C_combined 的 BrierLM 逐一对比" descr="图 5  8 种 Token 方法下 C_mean / C_sim_weighted / C_idf_weighted / C_combined 的 BrierLM 逐一对比" title="图 5  8 种 Token 方法下 C_mean / C_sim_weighted / C_idf_weighted / C_combined 的 BrierLM 逐一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 5  8 种 Token 方法下 C_mean / C_sim_weighted / C_idf_weighted / C_combined 的 BrierLM 逐一对比" descr="图 5  8 种 Token 方法下 C_mean / C_sim_weighted / C_idf_weighted / C_combined 的 BrierLM 逐一对比" title="图 5  8 种 Token 方法下 C_mean / C_sim_weighted / C_idf_weighted / C_combined 的 BrierLM 逐一对比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B078">
      <w:pPr>
        <w:spacing w:before="60" w:after="160"/>
        <w:jc w:val="center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图 5  8 种 Token 方法下 C_mean / C_sim_weighted / C_idf_weighted / C_combined 的 BrierLM 逐一对比</w:t>
      </w:r>
    </w:p>
    <w:p w14:paraId="23B07484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4.4 指标维度分析</w:t>
      </w:r>
    </w:p>
    <w:p w14:paraId="3A58D30F">
      <w:pPr>
        <w:spacing w:before="0" w:after="80"/>
        <w:jc w:val="both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① BrierLM：新方法对 C_mean 显著提升</w:t>
      </w:r>
    </w:p>
    <w:p w14:paraId="24C3ED3D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C_sim_weighted = 78.7，C_idf_weighted = 79.0，均高于 C_mean (75.7)。加权策略保留了更强的语义区分信息，验证了加权的正向作用。</w:t>
      </w:r>
    </w:p>
    <w:p w14:paraId="204D5E4D">
      <w:pPr>
        <w:spacing w:before="0" w:after="80"/>
        <w:jc w:val="both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② EOSk：新方法低于 C_mean（0.6572 vs 1.0000）</w:t>
      </w:r>
    </w:p>
    <w:p w14:paraId="7229C547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EOSk 衡量的是与原始等权均值的谱子空间对齐程度；加权改变了聚合方向，自然偏离原始基准，故 EOSk 下降属预期行为，并非质量变差，而是空间结构与 C_mean 不同。</w:t>
      </w:r>
    </w:p>
    <w:p w14:paraId="60B5666E">
      <w:pPr>
        <w:spacing w:before="0" w:after="80"/>
        <w:jc w:val="both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③ Recall@10：新方法与 C_mean 相当（0.2973 vs 0.3033）</w:t>
      </w:r>
    </w:p>
    <w:p w14:paraId="13E5F7A9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用题目向量检索 KP 块的准确率基本持平，说明加权未破坏题目对知识点的检索能力。</w:t>
      </w:r>
    </w:p>
    <w:p w14:paraId="4B926C9E">
      <w:pPr>
        <w:spacing w:before="0" w:after="80"/>
        <w:jc w:val="both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④ Silhouette：新方法显著优于 C_mean（-0.0110 vs -0.0371）</w:t>
      </w:r>
    </w:p>
    <w:p w14:paraId="731BF7B1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Silhouette 衡量类内紧密度与类间分离度；新方法轮廓系数更高（负得更少），表明加权聚合后同类题目的向量分布更聚集，类间分离更明显。</w:t>
      </w:r>
    </w:p>
    <w:p w14:paraId="317CBE11">
      <w:pPr>
        <w:spacing w:before="0" w:after="1200"/>
      </w:pPr>
    </w:p>
    <w:p w14:paraId="2772EED3">
      <w:pPr>
        <w:spacing w:before="0" w:after="80"/>
        <w:jc w:val="both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⑤ Separation：各方法相近（0.0490 / 0.0494 / C_mean=0.0494）</w:t>
      </w:r>
    </w:p>
    <w:p w14:paraId="56C463E7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类内-类间余弦差在所有单向量方法（C_mean / sim / idf）之间差距极小，说明加权策略对题目类型区分度的影响有限；C_combined 略高（0.0501）得益于多分量设计。</w:t>
      </w:r>
    </w:p>
    <w:p w14:paraId="143619FD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4.5 综合结论</w:t>
      </w:r>
    </w:p>
    <w:p w14:paraId="6F3BAB28">
      <w:pPr>
        <w:rPr>
          <w:rFonts w:hint="eastAsia" w:eastAsia="宋体"/>
          <w:lang w:eastAsia="zh-CN"/>
        </w:rPr>
      </w:pPr>
      <w:r>
        <w:rPr>
          <w:rFonts w:ascii="Arial" w:hAnsi="Arial" w:eastAsia="Arial" w:cs="Arial"/>
          <w:color w:val="000000"/>
          <w:sz w:val="21"/>
          <w:szCs w:val="21"/>
        </w:rPr>
        <w:t>两种加权方法在 BrierLM + Silhouette 两个指标上均优于 C_mean，Recall@10 持平，EOSk 下降符合预期。整体优于朴素均值，但仍低于保留完整 KP 向量的 C_concat / C_combined，说明压缩为单向量时不可避免丢失知识点间的相对结构信息。后续可探索混合加权（中心相似度 × 稀有度）</w:t>
      </w:r>
      <w:r>
        <w:rPr>
          <w:rFonts w:hint="eastAsia" w:eastAsia="宋体" w:cs="Arial"/>
          <w:color w:val="000000"/>
          <w:sz w:val="21"/>
          <w:szCs w:val="21"/>
          <w:lang w:eastAsia="zh-CN"/>
        </w:rPr>
        <w:t>。</w:t>
      </w:r>
    </w:p>
    <w:p w14:paraId="7D346816">
      <w:pPr>
        <w:pStyle w:val="2"/>
        <w:pBdr>
          <w:bottom w:val="single" w:color="2E75B6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五、结论与下一步</w:t>
      </w:r>
    </w:p>
    <w:p w14:paraId="1317EB27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5.1 主要结论</w:t>
      </w:r>
    </w:p>
    <w:p w14:paraId="4BFC2BF5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① 最优：T_max × C_diff（VecBrierLM=98.5），T_mean/T_weighted + C_combined/C_concat 整体最优；</w:t>
      </w:r>
    </w:p>
    <w:p w14:paraId="69ED38F8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② 最差：T_product × C_product（VecBrierLM=17.9），逐元素乘积导致向量严重坍塌；</w:t>
      </w:r>
    </w:p>
    <w:p w14:paraId="4DF02A2A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③ C_combined 均值最高（96.4），与 CALM 中等压缩优于极端压缩结论一致；</w:t>
      </w:r>
    </w:p>
    <w:p w14:paraId="7F1A3BE4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④ CALM Adapter 在小数据+CPU 条件下低于手工规则（76.6 vs 98.5），数据量是瓶颈；</w:t>
      </w:r>
    </w:p>
    <w:p w14:paraId="47CCEB0D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⑤ 新加权方法多指标表现：BrierLM 和 Silhouette 均高于 C_mean，Recall@10 持平，EOSk 下降符合预期（偏离等权基准的结构变化）；</w:t>
      </w:r>
    </w:p>
    <w:p w14:paraId="1325EBCA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5.2 下一步方向</w:t>
      </w:r>
    </w:p>
    <w:p w14:paraId="2A055AAF">
      <w:pPr>
        <w:spacing w:before="0" w:after="80"/>
        <w:jc w:val="both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① 更换 Encoder</w:t>
      </w:r>
    </w:p>
    <w:p w14:paraId="7E591B40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用 all-mpnet-base-v2（768 维）替换 all-MiniLM-L6-v2，固定 T_mean x C_combined，对比更高维度向量的压缩特性差异。</w:t>
      </w:r>
    </w:p>
    <w:p w14:paraId="03D41BBE">
      <w:pPr>
        <w:spacing w:before="0" w:after="80"/>
        <w:jc w:val="both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② 替换相似度度量</w:t>
      </w:r>
    </w:p>
    <w:p w14:paraId="5FEAFEEB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VecBrierLM 的核心是：给每道题目的向量和题库里所有向量算相似度，softmax 后用 Brier Score 衡量分布质量。目前用余弦相似度，三种替代方案：</w:t>
      </w:r>
    </w:p>
    <w:tbl>
      <w:tblPr>
        <w:tblStyle w:val="11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8"/>
        <w:gridCol w:w="2160"/>
        <w:gridCol w:w="3240"/>
        <w:gridCol w:w="2160"/>
      </w:tblGrid>
      <w:tr w14:paraId="3E2EE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20BE2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方案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8A2D6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公式说明</w:t>
            </w:r>
          </w:p>
        </w:tc>
        <w:tc>
          <w:tcPr>
            <w:tcW w:w="32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19451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本实验含义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BD399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实现方式</w:t>
            </w:r>
          </w:p>
        </w:tc>
      </w:tr>
      <w:tr w14:paraId="4AF55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EA751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双线性 Bilinear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C2F98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sim(u,v) = u^T W v</w:t>
            </w:r>
          </w:p>
          <w:p w14:paraId="2C93F4F4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W: d×d 可训练矩阵, d=384</w:t>
            </w:r>
          </w:p>
        </w:tc>
        <w:tc>
          <w:tcPr>
            <w:tcW w:w="32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6F6CC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余弦只看方向夹角，Bilinear 让模型自己学「什么叫相似」。题目向量和知识点向量不在同一语义空间时，余弦会失真，Bilinear 能自适应校正。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B004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训练 W（约147K参数）</w:t>
            </w:r>
          </w:p>
          <w:p w14:paraId="2B7CE750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用 Recall@10 做监督</w:t>
            </w:r>
          </w:p>
          <w:p w14:paraId="339EFB13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替换 brier_eval.py 中的 cosine_similarity</w:t>
            </w:r>
          </w:p>
        </w:tc>
      </w:tr>
      <w:tr w14:paraId="50767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4BECC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L1 距离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89783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逐位相减取绝对值后求和=d；sim = 1/(1+d)</w:t>
            </w:r>
          </w:p>
          <w:p w14:paraId="4A0D76AD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（d=0时sim=1）</w:t>
            </w:r>
          </w:p>
        </w:tc>
        <w:tc>
          <w:tcPr>
            <w:tcW w:w="32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0C9EF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余弦忽略向量长度，但384维向量里某些维度可能本身很大（噪声维度）。L1 逐维求差，对这类高维噪声更鲁棒。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0FFC4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 行代码替换 cosine_similarity，无需任何训练</w:t>
            </w:r>
          </w:p>
        </w:tc>
      </w:tr>
      <w:tr w14:paraId="168F9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7795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知识图谱辅助距离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ECDE9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sim = a*cos(u,v) + (1-a)*w_KG</w:t>
            </w:r>
          </w:p>
          <w:p w14:paraId="3DEABB2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 为混合权重</w:t>
            </w:r>
          </w:p>
          <w:p w14:paraId="5FE29C8B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w_KG 为图边权</w:t>
            </w:r>
          </w:p>
        </w:tc>
        <w:tc>
          <w:tcPr>
            <w:tcW w:w="32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68603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纯向量相似度只看统计共现，看不到化学概念之间的结构关系（如「酸碱反应-&gt;pH」）。引入知识图谱边权，把已知化学关系直接编入相似度计算中。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90810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需先构建化学知识图谱 (ChemOnt/PubChem)，映射题目-&gt;图节点，工作量较大，作为长期方向</w:t>
            </w:r>
          </w:p>
        </w:tc>
      </w:tr>
    </w:tbl>
    <w:p w14:paraId="5C2DB2E9">
      <w:pPr>
        <w:spacing w:before="0" w:after="80"/>
        <w:jc w:val="both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③ 扩充数据集</w:t>
      </w:r>
    </w:p>
    <w:p w14:paraId="5884916B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从 ChemBench / SciQ 获取 &gt;1 万道化学题，重测 CALM Adapter，验证数据量是否确实是可训练压缩的瓶颈。</w:t>
      </w:r>
    </w:p>
    <w:p w14:paraId="078FF8B3">
      <w:pPr>
        <w:spacing w:before="0" w:after="80"/>
        <w:jc w:val="both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④ 多指标联合评估</w:t>
      </w:r>
    </w:p>
    <w:p w14:paraId="3DFA6E3C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计算 VecBrierLM 与 Recall@10、Separation 的 Pearson 相关系数，判断各指标是否可互相替代，进一步精简评估流程。</w:t>
      </w:r>
    </w:p>
    <w:p w14:paraId="5F35E6FD">
      <w:pPr>
        <w:spacing w:before="0" w:after="4800"/>
      </w:pPr>
    </w:p>
    <w:p w14:paraId="39F4E293">
      <w:pPr>
        <w:spacing w:before="60" w:after="0"/>
        <w:jc w:val="both"/>
      </w:pPr>
    </w:p>
    <w:sectPr>
      <w:headerReference r:id="rId3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0F34DE">
    <w:pPr>
      <w:pBdr>
        <w:bottom w:val="single" w:color="BBBBBB" w:sz="2" w:space="1"/>
      </w:pBdr>
      <w:jc w:val="right"/>
    </w:pPr>
  </w:p>
  <w:p w14:paraId="7E40A64C">
    <w:pPr>
      <w:pBdr>
        <w:bottom w:val="single" w:color="BBBBBB" w:sz="2" w:space="1"/>
      </w:pBdr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CA129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pPr>
      <w:spacing w:before="320" w:after="120"/>
      <w:outlineLvl w:val="0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3">
    <w:name w:val="heading 2"/>
    <w:next w:val="1"/>
    <w:qFormat/>
    <w:uiPriority w:val="0"/>
    <w:pPr>
      <w:spacing w:before="200" w:after="8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1466</Words>
  <Characters>2521</Characters>
  <TotalTime>794</TotalTime>
  <ScaleCrop>false</ScaleCrop>
  <LinksUpToDate>false</LinksUpToDate>
  <CharactersWithSpaces>2773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2026-03-29T08:33:00Z</dcterms:created>
  <dc:creator>Un-named</dc:creator>
  <cp:lastModifiedBy>hwm20</cp:lastModifiedBy>
  <dcterms:modified xsi:type="dcterms:W3CDTF">2026-03-29T21:53:31Z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eyJoZGlkIjoiM2IxMzQ3YjNkZmVhOTU4MWQxMTI2NGM2ZGE3NzE1MDYiLCJ1c2VySWQiOiIxNzc2MzU4ODYzIn0=</vt:lpwstr>
  </property>
  <property fmtid="{D5CDD505-2E9C-101B-9397-08002B2CF9AE}" pid="3" name="KSOProductBuildVer">
    <vt:lpwstr>2052-12.1.0.24034</vt:lpwstr>
  </property>
  <property fmtid="{D5CDD505-2E9C-101B-9397-08002B2CF9AE}" pid="4" name="ICV">
    <vt:lpwstr>905989C83F7141479AA5EA1C8A47ABD9_12</vt:lpwstr>
  </property>
</Properties>
</file>