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F0A22" w14:textId="1DE4EB2E" w:rsidR="004A3D21" w:rsidRDefault="00386C5D">
      <w:pPr>
        <w:rPr>
          <w:rFonts w:hint="eastAsia"/>
        </w:rPr>
      </w:pPr>
      <w:r>
        <w:rPr>
          <w:rFonts w:hint="eastAsia"/>
        </w:rPr>
        <w:t xml:space="preserve">제목 : 전세계 </w:t>
      </w:r>
      <w:proofErr w:type="spellStart"/>
      <w:r>
        <w:rPr>
          <w:rFonts w:hint="eastAsia"/>
        </w:rPr>
        <w:t>비축유</w:t>
      </w:r>
      <w:proofErr w:type="spellEnd"/>
      <w:r>
        <w:rPr>
          <w:rFonts w:hint="eastAsia"/>
        </w:rPr>
        <w:t xml:space="preserve"> 바닥에 한국정부 </w:t>
      </w:r>
      <w:proofErr w:type="spellStart"/>
      <w:r>
        <w:rPr>
          <w:rFonts w:hint="eastAsia"/>
        </w:rPr>
        <w:t>스왑</w:t>
      </w:r>
      <w:proofErr w:type="spellEnd"/>
      <w:r>
        <w:rPr>
          <w:rFonts w:hint="eastAsia"/>
        </w:rPr>
        <w:t xml:space="preserve"> 재가동</w:t>
      </w:r>
    </w:p>
    <w:p w14:paraId="1FCAABA7" w14:textId="2814523E" w:rsidR="005B30C5" w:rsidRDefault="005B30C5">
      <w:r>
        <w:rPr>
          <w:noProof/>
        </w:rPr>
        <w:drawing>
          <wp:inline distT="0" distB="0" distL="0" distR="0" wp14:anchorId="26386C3F" wp14:editId="0A20C653">
            <wp:extent cx="5731510" cy="7780655"/>
            <wp:effectExtent l="0" t="0" r="0" b="4445"/>
            <wp:docPr id="108835447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4475" name="그림 1088354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5819" w14:textId="1FE35A06" w:rsidR="00C137C9" w:rsidRDefault="00C137C9">
      <w:r>
        <w:rPr>
          <w:rFonts w:hint="eastAsia"/>
        </w:rPr>
        <w:t xml:space="preserve">국제에너지기구 회원국들의 비상 비축유가 75% 이상 소진되면서 유가 상승이 예고됐다. </w:t>
      </w:r>
      <w:r>
        <w:rPr>
          <w:rFonts w:hint="eastAsia"/>
        </w:rPr>
        <w:lastRenderedPageBreak/>
        <w:t xml:space="preserve">이에 우리 정부는 </w:t>
      </w:r>
      <w:proofErr w:type="spellStart"/>
      <w:r>
        <w:rPr>
          <w:rFonts w:hint="eastAsia"/>
        </w:rPr>
        <w:t>비축유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스왑</w:t>
      </w:r>
      <w:proofErr w:type="spellEnd"/>
      <w:r>
        <w:rPr>
          <w:rFonts w:hint="eastAsia"/>
        </w:rPr>
        <w:t xml:space="preserve"> 제도</w:t>
      </w:r>
      <w:r w:rsidR="00E20444">
        <w:rPr>
          <w:rFonts w:hint="eastAsia"/>
        </w:rPr>
        <w:t>(정부가 정유사에 비축유를 먼저 주고 이후 정유서가 대체 원유를 확보하면 정부에 되돌려주는 제도)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가동할 예정. 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4E0A4D" wp14:editId="7001680D">
                <wp:simplePos x="0" y="0"/>
                <wp:positionH relativeFrom="column">
                  <wp:posOffset>6920276</wp:posOffset>
                </wp:positionH>
                <wp:positionV relativeFrom="paragraph">
                  <wp:posOffset>276623</wp:posOffset>
                </wp:positionV>
                <wp:extent cx="1531345" cy="1597446"/>
                <wp:effectExtent l="12700" t="12700" r="18415" b="15875"/>
                <wp:wrapNone/>
                <wp:docPr id="544155421" name="타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345" cy="15974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60F1A2" id="타원 3" o:spid="_x0000_s1026" style="position:absolute;margin-left:544.9pt;margin-top:21.8pt;width:120.6pt;height:1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hAhYAIAABcFAAAOAAAAZHJzL2Uyb0RvYy54bWysVFFv2yAQfp+0/4B4X2ynSbtGcaqoVadJ&#13;&#10;URs1nfpMMNRImGNA4mS/fgd2nGqt9jDtBQN3993d5++Y3xwaTfbCeQWmpMUop0QYDpUyryX98Xz/&#13;&#10;5SslPjBTMQ1GlPQoPL1ZfP40b+1MjKEGXQlHEMT4WWtLWodgZ1nmeS0a5kdghUGjBNewgEf3mlWO&#13;&#10;tYje6Gyc55dZC66yDrjwHm/vOiNdJHwpBQ+PUnoRiC4p1hbS6tK6jWu2mLPZq2O2Vrwvg/1DFQ1T&#13;&#10;BpMOUHcsMLJz6h1Uo7gDDzKMODQZSKm4SD1gN0X+RzebmlmRekFyvB1o8v8Plj/sN3btkIbW+pnH&#13;&#10;beziIF0Tv1gfOSSyjgNZ4hAIx8tielFcTKaUcLQV0+uryeQy0pmdw63z4ZuAhsRNSYXWyvrYEJux&#13;&#10;/cqHzvvkhaHnGtIuHLWIzto8CUlUhVnHKTrJQ9xqR/YMfyzjXJhQdKaaVaK7LqZ5nv4wljREpAIT&#13;&#10;YESWSusBuweI0nuP3dXa+8dQkdQ1BOd/K6wLHiJSZjBhCG6UAfcRgMau+syd/4mkjprI0haq49oR&#13;&#10;B522veX3CuleMR/WzKGYUfY4oOERF6mhLSn0O0pqcL8+uo/+qDG0UtLicJTU/9wxJyjR3w2q77qY&#13;&#10;TOI0pcNkejXGg3tr2b61mF1zC/ibCnwKLE/b6B/0aSsdNC84x8uYFU3McMxdUh7c6XAbuqHFl4CL&#13;&#10;5TK54QRZFlZmY3kEj6xGLT0fXpizveYCyvUBToP0Tnedb4w0sNwFkCqJ8sxrzzdOXxJO/1LE8X57&#13;&#10;Tl7n92zxGwAA//8DAFBLAwQUAAYACAAAACEAUHc4F+UAAAARAQAADwAAAGRycy9kb3ducmV2Lnht&#13;&#10;bEyPzU7DMBCE70i8g7WVuCDq/ECVpnGqiApxQojCA7ixG6eJ11HstIGnZ3uCy0qjnZ2dr9jOtmdn&#13;&#10;PfrWoYB4GQHTWDvVYiPg6/PlIQPmg0Qle4dawLf2sC1vbwqZK3fBD33eh4ZRCPpcCjAhDDnnvjba&#13;&#10;Sr90g0baHd1oZSA5NlyN8kLhtudJFK24lS3SByMH/Wx03e0nK+CxsuZnqnb3791b/Hrq0J+yUAtx&#13;&#10;t5h3GxrVBljQc/i7gCsD9YeSih3chMqznnSUrQkgUGS6AnZ1pGlMjAcByfopAV4W/D9J+QsAAP//&#13;&#10;AwBQSwECLQAUAAYACAAAACEAtoM4kv4AAADhAQAAEwAAAAAAAAAAAAAAAAAAAAAAW0NvbnRlbnRf&#13;&#10;VHlwZXNdLnhtbFBLAQItABQABgAIAAAAIQA4/SH/1gAAAJQBAAALAAAAAAAAAAAAAAAAAC8BAABf&#13;&#10;cmVscy8ucmVsc1BLAQItABQABgAIAAAAIQAGGhAhYAIAABcFAAAOAAAAAAAAAAAAAAAAAC4CAABk&#13;&#10;cnMvZTJvRG9jLnhtbFBLAQItABQABgAIAAAAIQBQdzgX5QAAABEBAAAPAAAAAAAAAAAAAAAAALoE&#13;&#10;AABkcnMvZG93bnJldi54bWxQSwUGAAAAAAQABADzAAAAzAUAAAAA&#13;&#10;" fillcolor="#156082 [3204]" strokecolor="#030e13 [484]" strokeweight="1.5pt">
                <v:stroke joinstyle="miter"/>
              </v:oval>
            </w:pict>
          </mc:Fallback>
        </mc:AlternateContent>
      </w:r>
    </w:p>
    <w:sectPr w:rsidR="00C137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C5"/>
    <w:rsid w:val="00250A0E"/>
    <w:rsid w:val="002F2A08"/>
    <w:rsid w:val="00386C5D"/>
    <w:rsid w:val="004A3D21"/>
    <w:rsid w:val="005B30C5"/>
    <w:rsid w:val="00721D42"/>
    <w:rsid w:val="00C137C9"/>
    <w:rsid w:val="00E2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BE75"/>
  <w15:chartTrackingRefBased/>
  <w15:docId w15:val="{2BD2430A-0855-1241-BCE4-FF059ACD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30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3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30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30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30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30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30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30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30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30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30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3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3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3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3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3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3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3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3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6</cp:revision>
  <dcterms:created xsi:type="dcterms:W3CDTF">2026-08-26T00:46:00Z</dcterms:created>
  <dcterms:modified xsi:type="dcterms:W3CDTF">2026-09-10T09:46:00Z</dcterms:modified>
</cp:coreProperties>
</file>