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88F40E" w14:textId="1B6BB815" w:rsidR="00752EE8" w:rsidRDefault="00752EE8" w:rsidP="00752EE8">
      <w:pPr>
        <w:ind w:left="110" w:hangingChars="50" w:hanging="110"/>
      </w:pPr>
      <w:r>
        <w:rPr>
          <w:noProof/>
        </w:rPr>
        <w:drawing>
          <wp:inline distT="0" distB="0" distL="0" distR="0" wp14:anchorId="0E81C5F0" wp14:editId="262C5E9C">
            <wp:extent cx="5961256" cy="4470818"/>
            <wp:effectExtent l="0" t="4127" r="4127" b="4128"/>
            <wp:docPr id="14462738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73871" name="그림 14462738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64735" cy="44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C134" w14:textId="77777777" w:rsidR="00752EE8" w:rsidRDefault="00752EE8" w:rsidP="00752EE8">
      <w:pPr>
        <w:ind w:left="110" w:hangingChars="50" w:hanging="110"/>
      </w:pPr>
    </w:p>
    <w:p w14:paraId="4C0436CA" w14:textId="5F07B438" w:rsidR="00752EE8" w:rsidRDefault="00752EE8" w:rsidP="00752EE8">
      <w:pPr>
        <w:ind w:left="110" w:hangingChars="50" w:hanging="110"/>
      </w:pPr>
      <w:r>
        <w:rPr>
          <w:rFonts w:hint="eastAsia"/>
        </w:rPr>
        <w:t xml:space="preserve">폭스바겐이 (약 5만 명 인력 감축에 대한 추가적인 조정) + (독일 내 4개의 공장에 대한재편) + (2035년까지 생산 모델 절반 축소 및 차량 옵션 약 75% 축소) 하겠다고 밝혔다. 폭스바겐의 이러한 단행에는 중국과 유럽에서 중국 자동차와의 심화된 경쟁 및 미국의 관세 부담이 배경으로 작용한 것으로 보인다. </w:t>
      </w:r>
    </w:p>
    <w:p w14:paraId="7CEDBB19" w14:textId="77777777" w:rsidR="001D683C" w:rsidRDefault="001D683C" w:rsidP="00752EE8">
      <w:pPr>
        <w:ind w:left="110" w:hangingChars="50" w:hanging="110"/>
      </w:pPr>
    </w:p>
    <w:p w14:paraId="0B15BA15" w14:textId="77777777" w:rsidR="001D683C" w:rsidRDefault="001D683C" w:rsidP="00752EE8">
      <w:pPr>
        <w:ind w:left="110" w:hangingChars="50" w:hanging="110"/>
      </w:pPr>
    </w:p>
    <w:p w14:paraId="727FF189" w14:textId="77777777" w:rsidR="001D683C" w:rsidRDefault="001D683C" w:rsidP="00752EE8">
      <w:pPr>
        <w:ind w:left="110" w:hangingChars="50" w:hanging="110"/>
      </w:pPr>
    </w:p>
    <w:p w14:paraId="19A92A1F" w14:textId="4BD2D3DF" w:rsidR="001D683C" w:rsidRDefault="00E94840" w:rsidP="00752EE8">
      <w:pPr>
        <w:ind w:left="110" w:hangingChars="50" w:hanging="11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216E0C2" wp14:editId="412AB68A">
            <wp:extent cx="7642225" cy="5731510"/>
            <wp:effectExtent l="0" t="0" r="3175" b="0"/>
            <wp:docPr id="74925465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4656" name="그림 7492546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B214" w14:textId="6EE9325B" w:rsidR="001D683C" w:rsidRDefault="001D683C" w:rsidP="001D683C">
      <w:r>
        <w:rPr>
          <w:rFonts w:hint="eastAsia"/>
        </w:rPr>
        <w:t xml:space="preserve">연준 의장의 </w:t>
      </w:r>
      <w:proofErr w:type="spellStart"/>
      <w:r>
        <w:rPr>
          <w:rFonts w:hint="eastAsia"/>
        </w:rPr>
        <w:t>잭슨홀</w:t>
      </w:r>
      <w:proofErr w:type="spellEnd"/>
      <w:r>
        <w:rPr>
          <w:rFonts w:hint="eastAsia"/>
        </w:rPr>
        <w:t xml:space="preserve"> 미팅에서의 연설은 시장에 두 가지 반응을 이끌어냈다. 하나는 </w:t>
      </w:r>
      <w:r>
        <w:t>‘</w:t>
      </w:r>
      <w:r>
        <w:rPr>
          <w:rFonts w:hint="eastAsia"/>
        </w:rPr>
        <w:t>매파</w:t>
      </w:r>
      <w:r>
        <w:t>’</w:t>
      </w:r>
      <w:r>
        <w:rPr>
          <w:rFonts w:hint="eastAsia"/>
        </w:rPr>
        <w:t xml:space="preserve">적 성격에 따른 인플레이션 억제에 대한 강한 의지를 드러냈다는 것, 또 다른 하나는 </w:t>
      </w:r>
      <w:r>
        <w:t>‘</w:t>
      </w:r>
      <w:r>
        <w:rPr>
          <w:rFonts w:hint="eastAsia"/>
        </w:rPr>
        <w:t>연준의 해야 할 일</w:t>
      </w:r>
      <w:r>
        <w:t>’</w:t>
      </w:r>
      <w:r>
        <w:rPr>
          <w:rFonts w:hint="eastAsia"/>
        </w:rPr>
        <w:t xml:space="preserve">이라는 추상적이고 모호한 표현에 따른, 지속되는 시장의 불확실성에 대한 우려이다. </w:t>
      </w:r>
    </w:p>
    <w:p w14:paraId="65C41A86" w14:textId="77777777" w:rsidR="001D683C" w:rsidRDefault="001D683C" w:rsidP="001D683C"/>
    <w:p w14:paraId="72B744E2" w14:textId="19210F9E" w:rsidR="001D683C" w:rsidRDefault="001D683C" w:rsidP="001D683C">
      <w:r>
        <w:rPr>
          <w:rFonts w:hint="eastAsia"/>
        </w:rPr>
        <w:t xml:space="preserve">이에 대해 </w:t>
      </w:r>
      <w:r>
        <w:t>IB</w:t>
      </w:r>
      <w:r>
        <w:rPr>
          <w:rFonts w:hint="eastAsia"/>
        </w:rPr>
        <w:t xml:space="preserve"> 수석이코노미스트는 그동안 2%를 웃도는 물가 압력을 방치하고 용인한 연준의 태도에 비판을 보냈다. </w:t>
      </w:r>
    </w:p>
    <w:p w14:paraId="34FD03E6" w14:textId="77777777" w:rsidR="001D683C" w:rsidRDefault="001D683C" w:rsidP="001D683C"/>
    <w:p w14:paraId="2028CACB" w14:textId="6E9AD74E" w:rsidR="001D683C" w:rsidRPr="001D683C" w:rsidRDefault="001D683C" w:rsidP="001D683C">
      <w:pPr>
        <w:rPr>
          <w:rFonts w:hint="eastAsia"/>
        </w:rPr>
      </w:pPr>
      <w:r>
        <w:rPr>
          <w:rFonts w:hint="eastAsia"/>
        </w:rPr>
        <w:t xml:space="preserve">그녀는 연준이 금리를 인상할 가능성과 인하할 가능성을 동시에 인정하는 동시에, 금리를 인상하여 인플레이션을 잡아야 한다는 개인적인 주장을 펼쳤다.  </w:t>
      </w:r>
    </w:p>
    <w:sectPr w:rsidR="001D683C" w:rsidRPr="001D68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E8"/>
    <w:rsid w:val="001D683C"/>
    <w:rsid w:val="004450F2"/>
    <w:rsid w:val="00752EE8"/>
    <w:rsid w:val="00E9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867F7"/>
  <w15:chartTrackingRefBased/>
  <w15:docId w15:val="{C304619F-3D5B-6E49-8209-07A964BC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2E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2E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2E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2E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2E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2E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2E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2E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2E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2E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2E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2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2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2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2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2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2E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2E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2E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2E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2E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2E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2E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2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2E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2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1</cp:revision>
  <dcterms:created xsi:type="dcterms:W3CDTF">2026-09-05T06:12:00Z</dcterms:created>
  <dcterms:modified xsi:type="dcterms:W3CDTF">2026-09-05T06:41:00Z</dcterms:modified>
</cp:coreProperties>
</file>