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7B8D19" w14:textId="77777777" w:rsidR="003C78E0" w:rsidRDefault="0011472E">
      <w:r>
        <w:rPr>
          <w:noProof/>
        </w:rPr>
        <w:drawing>
          <wp:inline distT="0" distB="0" distL="0" distR="0" wp14:anchorId="08DACAF6" wp14:editId="07C84128">
            <wp:extent cx="3125853" cy="5860974"/>
            <wp:effectExtent l="0" t="0" r="0" b="0"/>
            <wp:docPr id="364766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66581" name="그림 364766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212" cy="58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3F4B" w14:textId="0A211F38" w:rsidR="003C78E0" w:rsidRDefault="003C78E0" w:rsidP="003C78E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삼성물산이 재무적 </w:t>
      </w:r>
      <w:r w:rsidR="007B4D86">
        <w:rPr>
          <w:rFonts w:hint="eastAsia"/>
        </w:rPr>
        <w:t xml:space="preserve">투자자를 유치할 계획으로, 3조원 가량의 투자를 조달할 계획이다. 이는 현금성 자산을 많이 보유하고 있는 상황에서 자본 효율성 제고 차원에서 이뤄지는 것으로 해석되고 있다. </w:t>
      </w:r>
    </w:p>
    <w:p w14:paraId="6B31E769" w14:textId="5CBE2E50" w:rsidR="0011472E" w:rsidRPr="00784204" w:rsidRDefault="0011472E" w:rsidP="003C78E0">
      <w:pPr>
        <w:pStyle w:val="a6"/>
        <w:ind w:left="800"/>
      </w:pPr>
    </w:p>
    <w:sectPr w:rsidR="0011472E" w:rsidRPr="007842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EF19EF"/>
    <w:multiLevelType w:val="hybridMultilevel"/>
    <w:tmpl w:val="CE202BD2"/>
    <w:lvl w:ilvl="0" w:tplc="C728024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33D7588"/>
    <w:multiLevelType w:val="hybridMultilevel"/>
    <w:tmpl w:val="18C471E4"/>
    <w:lvl w:ilvl="0" w:tplc="E074866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64770493">
    <w:abstractNumId w:val="0"/>
  </w:num>
  <w:num w:numId="2" w16cid:durableId="21226480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2E"/>
    <w:rsid w:val="0011472E"/>
    <w:rsid w:val="002F2A08"/>
    <w:rsid w:val="003116E1"/>
    <w:rsid w:val="003135A4"/>
    <w:rsid w:val="003C78E0"/>
    <w:rsid w:val="00784204"/>
    <w:rsid w:val="007B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D8327"/>
  <w15:chartTrackingRefBased/>
  <w15:docId w15:val="{34C86F93-96E4-5C43-B7A4-239399DA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47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47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47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47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47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47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47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47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47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47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47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47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47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47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4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47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47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47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47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4</cp:revision>
  <dcterms:created xsi:type="dcterms:W3CDTF">2026-09-01T01:00:00Z</dcterms:created>
  <dcterms:modified xsi:type="dcterms:W3CDTF">2026-09-10T14:33:00Z</dcterms:modified>
</cp:coreProperties>
</file>