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437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520"/>
        <w:gridCol w:w="860"/>
        <w:gridCol w:w="1190"/>
        <w:gridCol w:w="800"/>
      </w:tblGrid>
      <w:tr>
        <w:tc>
          <w:tcPr>
            <w:tcW w:type="dxa" w:w="152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No. 날짜</w:t>
            </w:r>
          </w:p>
        </w:tc>
        <w:tc>
          <w:tcPr>
            <w:tcW w:type="dxa" w:w="86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거래처</w:t>
            </w:r>
          </w:p>
        </w:tc>
        <w:tc>
          <w:tcPr>
            <w:tcW w:type="dxa" w:w="1190"/>
            <w:shd w:fill="DEDED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1 2026.01.05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솔박스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1,500,000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2 2026.01.10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카카오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2,300,000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3 2026.01.15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네이버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1,800,000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4 2026.01.20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KT</w:t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6,550,000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2026-05-03T12:05:50.790Z</dcterms:created>
  <dcterms:modified xsi:type="dcterms:W3CDTF">2026-05-03T12:05:50.790Z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