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5"/>
        <w:gridCol w:w="1915"/>
        <w:gridCol w:w="2394"/>
        <w:gridCol w:w="2802"/>
      </w:tblGrid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항목 수량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단가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연필 10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지우개 5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1,000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공책 3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2,500</w:t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191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94"/>
          </w:tcPr>
          <w:p>
            <w:r>
              <w:rPr>
                <w:color w:val="000000"/>
                <w:sz w:val="20"/>
                <w:szCs w:val="20"/>
              </w:rPr>
              <w:t xml:space="preserve">17,500</w:t>
            </w:r>
          </w:p>
        </w:tc>
        <w:tc>
          <w:tcPr>
            <w:tcW w:type="dxa" w:w="2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2026-05-03T02:38:28.057Z</dcterms:created>
  <dcterms:modified xsi:type="dcterms:W3CDTF">2026-05-03T02:38:28.057Z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