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MANUAL DE USO · MI ESTABLECIMIENTO</w:t>
      </w:r>
    </w:p>
    <w:p>
      <w:pPr>
        <w:spacing w:after="100" w:line="420" w:lineRule="atLeast"/>
      </w:pPr>
      <w:r>
        <w:rPr>
          <w:rFonts w:ascii="Plus Jakarta Sans" w:cs="Plus Jakarta Sans" w:eastAsia="Plus Jakarta Sans" w:hAnsi="Plus Jakarta Sans"/>
          <w:b/>
          <w:bCs/>
          <w:color w:val="343A40"/>
          <w:sz w:val="40"/>
          <w:szCs w:val="40"/>
        </w:rPr>
        <w:t xml:space="preserve">Referentes del Hospital Subzonal Santa Teresita (Rawson)</w:t>
      </w:r>
    </w:p>
    <w:p>
      <w:pPr>
        <w:spacing w:after="160"/>
      </w:pPr>
      <w:r>
        <w:rPr>
          <w:rFonts w:ascii="Plus Jakarta Sans" w:cs="Plus Jakarta Sans" w:eastAsia="Plus Jakarta Sans" w:hAnsi="Plus Jakarta Sans"/>
          <w:color w:val="4A5157"/>
          <w:sz w:val="24"/>
          <w:szCs w:val="24"/>
        </w:rPr>
        <w:t xml:space="preserve">Residuos · Agua · Protección contra incendios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2600"/>
        <w:gridCol w:w="1500"/>
        <w:gridCol w:w="2238"/>
      </w:tblGrid>
      <w:tr>
        <w:trPr>
          <w:tblHeader/>
        </w:trPr>
        <w:tc>
          <w:tcPr>
            <w:tcW w:type="dxa" w:w="3300"/>
            <w:shd w:fill="343A4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18"/>
                <w:szCs w:val="18"/>
              </w:rPr>
              <w:t xml:space="preserve">Destinatario</w:t>
            </w:r>
          </w:p>
        </w:tc>
        <w:tc>
          <w:tcPr>
            <w:tcW w:type="dxa" w:w="2600"/>
            <w:shd w:fill="343A4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1500"/>
            <w:shd w:fill="343A4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38"/>
            <w:shd w:fill="343A4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18"/>
                <w:szCs w:val="18"/>
              </w:rPr>
              <w:t xml:space="preserve">Elaboró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Hector Guillermo Funez y Bárbara Vanesa Hellriegel, referentes del HSST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0 (en uso hasta el alta en el sistema HyS)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Octubre de 2026</w:t>
            </w:r>
          </w:p>
        </w:tc>
        <w:tc>
          <w:tcPr>
            <w:tcW w:type="dxa" w:w="22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Servicio de Higiene y Seguridad Laboral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1. Para qué sirve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«Mi establecimiento» es el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único lugar de carga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de los referentes del Hospital Subzonal Santa Teresita (HSST). Desde el celular, la tablet o la computadora se registra lo que pasa en el hospital y en sus CAPS en tres temas: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residuos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(manifiestos, certificados y desvíos),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agua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(tanques y cisternas, limpiezas y análisis) y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protección contra incendios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(control de extintores).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Cada carga queda en el sistema del Servicio de Higiene y Seguridad Laboral con la fecha, la hora y el nombre de quien la hizo. Así se cuenta con el registro que piden la Ley 19.587 de Higiene y Seguridad en el Trabajo y su Decreto 351/79, la Res. SRT 905/2015 (funciones del Servicio de Higiene y Seguridad) y las normas de residuos peligrosos y patogénicos (Ley 24.051 y Ley XI N.º 35 de Chubut).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El referente registra lo que ve y adjunta los papeles firmados. La revisión, las medidas correctivas, los manuales y los protocolos los define el Servicio de Higiene y Seguridad.</w:t>
      </w:r>
    </w:p>
    <w:p>
      <w:pPr>
        <w:keepNext/>
        <w:pBdr>
          <w:left w:val="single" w:color="FF682C" w:sz="24" w:space="8"/>
        </w:pBdr>
        <w:shd w:fill="FFF1EA" w:color="auto" w:val="clear"/>
        <w:spacing w:after="0" w:before="120" w:line="300"/>
        <w:ind w:left="200" w:right="200"/>
      </w:pPr>
      <w:r>
        <w:rPr>
          <w:rFonts w:ascii="Plus Jakarta Sans" w:cs="Plus Jakarta Sans" w:eastAsia="Plus Jakarta Sans" w:hAnsi="Plus Jakarta Sans"/>
          <w:b/>
          <w:bCs/>
          <w:color w:val="343A40"/>
          <w:sz w:val="21"/>
          <w:szCs w:val="21"/>
        </w:rPr>
        <w:t xml:space="preserve">Lo que hay que tener a mano</w:t>
      </w:r>
    </w:p>
    <w:p>
      <w:pPr>
        <w:keepNext/>
        <w:pBdr>
          <w:left w:val="single" w:color="FF682C" w:sz="24" w:space="8"/>
        </w:pBdr>
        <w:shd w:fill="FFF1EA" w:color="auto" w:val="clear"/>
        <w:spacing w:after="0" w:line="300"/>
        <w:ind w:left="560" w:right="200" w:hanging="22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•  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Un celular con internet (si se corta la señal, lo cargado se guarda y se envía después).</w:t>
      </w:r>
    </w:p>
    <w:p>
      <w:pPr>
        <w:keepNext/>
        <w:pBdr>
          <w:left w:val="single" w:color="FF682C" w:sz="24" w:space="8"/>
        </w:pBdr>
        <w:shd w:fill="FFF1EA" w:color="auto" w:val="clear"/>
        <w:spacing w:after="0" w:line="300"/>
        <w:ind w:left="560" w:right="200" w:hanging="22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•  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El enlace: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hyslhmh-sudo.github.io/manifiestos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(conviene guardarlo en la pantalla de inicio del celular).</w:t>
      </w:r>
    </w:p>
    <w:p>
      <w:pPr>
        <w:keepNext w:val="false"/>
        <w:pBdr>
          <w:left w:val="single" w:color="FF682C" w:sz="24" w:space="8"/>
        </w:pBdr>
        <w:shd w:fill="FFF1EA" w:color="auto" w:val="clear"/>
        <w:spacing w:after="160" w:line="300"/>
        <w:ind w:left="560" w:right="200" w:hanging="22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•  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Tu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DNI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tu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clave personal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, que te da Higiene y Seguridad. La clave es solo tuya: no la compartas.</w:t>
      </w:r>
    </w:p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2. Ingresar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1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Abrir el enlace y elegir el hospital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Abrí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hyslhmh-sudo.github.io/manifiestos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en el navegador.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En Establecimiento elegí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Hospital Subzonal Santa Teresita (Rawson)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Escribí tu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DNI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sin puntos y tu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clave personal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Ingresar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Tildá «Recordar la clave en este equipo» solo si el celular es tuyo y no lo usa otra persona.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2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La pantalla de inicio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Arriba dice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Carga: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tu nombre. Debajo aparecen: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Lo que tenés pendiente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los avisos del sistema (por ejemplo, cargar los tanques o una limpieza que vence). Tocá un aviso y te lleva directo a la carga.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1 · Residuos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,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2 · Agua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7 · Incendio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los temas que tenés asignados.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Mis cargas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lo que todavía no se envió (por ejemplo, si no había señal).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Arriba a la derecha está el botón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Ayuda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, con la explicación de cada pantalla.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Pantalla de inicio: arriba, el aviso de manifiestos sin cargar y el nombre de quien carga.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1 · Residuos: manifiestos, certificados, desvíos y registros.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2 · Agua y 7 · Incendio.</w:t>
      </w:r>
    </w:p>
    <w:p>
      <w:pPr>
        <w:keepNext/>
        <w:pBdr>
          <w:left w:val="single" w:color="FF682C" w:sz="24" w:space="8"/>
        </w:pBdr>
        <w:shd w:fill="FFF1EA" w:color="auto" w:val="clear"/>
        <w:spacing w:after="0" w:before="120" w:line="300"/>
        <w:ind w:left="200" w:right="200"/>
      </w:pPr>
      <w:r>
        <w:rPr>
          <w:rFonts w:ascii="Plus Jakarta Sans" w:cs="Plus Jakarta Sans" w:eastAsia="Plus Jakarta Sans" w:hAnsi="Plus Jakarta Sans"/>
          <w:b/>
          <w:bCs/>
          <w:color w:val="343A40"/>
          <w:sz w:val="21"/>
          <w:szCs w:val="21"/>
        </w:rPr>
        <w:t xml:space="preserve">Si no podés entrar</w:t>
      </w:r>
    </w:p>
    <w:p>
      <w:pPr>
        <w:keepNext/>
        <w:pBdr>
          <w:left w:val="single" w:color="FF682C" w:sz="24" w:space="8"/>
        </w:pBdr>
        <w:shd w:fill="FFF1EA" w:color="auto" w:val="clear"/>
        <w:spacing w:after="0" w:line="300"/>
        <w:ind w:left="560" w:right="200" w:hanging="22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•  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«La clave no es correcta»: revisala (no importan las mayúsculas). Si sigue igual, pedí una clave nueva a Higiene y Seguridad.</w:t>
      </w:r>
    </w:p>
    <w:p>
      <w:pPr>
        <w:keepNext w:val="false"/>
        <w:pBdr>
          <w:left w:val="single" w:color="FF682C" w:sz="24" w:space="8"/>
        </w:pBdr>
        <w:shd w:fill="FFF1EA" w:color="auto" w:val="clear"/>
        <w:spacing w:after="160" w:line="300"/>
        <w:ind w:left="560" w:right="200" w:hanging="22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•  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«Tu acceso todavía no está activo» o no ves un tema: avisá a Higiene y Seguridad.</w:t>
      </w:r>
    </w:p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3. Residuos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1 · Residuos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están los manifiestos, los certificados y los desvíos del HSST y sus CAPS.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Cargar un manifiesto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3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Cuando la empresa retira los residuos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Cargar un manifiesto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completá paso a paso con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Siguiente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Sitio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el hospital o el CAPS donde se hizo el retiro.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Fecha de recolección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N.º de manifiesto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Residuos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para cada corriente, el contenedor, la cantidad y la cantidad retirada.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Control del papel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si firmó el transportista y si el original quedó en el establecimiento.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Foto o escaneo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del manifiesto completo y legible.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Revisá el resumen y 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Guardar manifiesto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 Si el número ya estaba cargado, el sistema avisa antes de guardar.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Cargar un manifiesto: paso 1 de 4, datos del retiro.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Cargar un certificado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4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Cuando llega el certificado de tratamiento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Cargar un certificado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completá: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empresa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(Impeesa) y el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mes y año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al que corresponde.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El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N.º de certificado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la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fecha de tratamiento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cantidad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(si figura en el certificado).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foto o el escaneo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del certificado (desde 2027 es obligatorio).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Si el certificado ya estaba cargado, el sistema avisa.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Certificado de tratamiento: un certificado por mes.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Cargar un desvío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Un desvío es algo que está mal con los residuos en un servicio o en un CAPS: bolsa equivocada, cortopunzante suelto, contenedor lleno, residuos en el piso, depósito en malas condiciones, etc. En el HSST, las novedades de residuos se cargan siempre como desvíos.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5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Registrar lo que viste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Cargar un desvío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 Se abre la página de carga del HSST.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La primera vez elegí tu nombre (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Funez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o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Hellriegel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) y escribí los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3 últimos números de tu DNI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 El celular lo recuerda para las próximas veces.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Elegí el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lugar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un servicio de internación (Terapia, Clínica Médica, Maternidad, Pediatría), otro servicio (consultorios, guardia, rayos X, laboratorio, esterilización, anatomía patológica) o un CAPS.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Marcá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qué viste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(se puede marcar más de una cosa) y agregá un detalle si hace falta.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Sacá o subí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fotos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Guardar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No se envían correos: lo cargado queda en el sistema y lo revisa Higiene y Seguridad.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Página de carga de desvíos: la primera vez, nombre y 3 últimos números del DNI.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6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Mis desvíos: verificar en el lugar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Mis desvíos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está todo lo cargado y lo que ya revisó Higiene y Seguridad. Los desvíos con la etiqueta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Para verificar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son los que tienen una medida tomada.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Cuando pases por el lugar, 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Corregido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(el desvío se cierra) o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Sigue igual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(Higiene y Seguridad lo vuelve a revisar).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La lista puede tardar unos segundos en abrir.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Mis desvíos: totales y registros, con lo que revisó Higiene y Seguridad.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Otras opciones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Mis manifiestos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ver lo cargado, corregir, anular o subir la foto que falta.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Ver avance por mes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retiros y certificados registrados.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Enviar escaneados (lote del mes)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si se escanearon todos los manifiestos del mes, se suben juntos en una carpeta .zip.</w:t>
      </w:r>
    </w:p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4. Agua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2 · Agua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se lleva el registro de tanques y cisternas del hospital y de los CAPS, de sus limpiezas y de los análisis del laboratorio (Decreto 351/79, arts. 57 y 58: agua apta para consumo humano).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Tanques y cisternas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Es un solo botón con dos partes: arriba,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Cargar el relevamiento (cada 3 meses)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; abajo, la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lista de tanques y cisternas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con sus datos, la última limpieza y el último relevamiento.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Tanques y cisternas: arriba el relevamiento, abajo la lista.</w:t>
      </w:r>
    </w:p>
    <w:p>
      <w:pPr>
        <w:keepNext/>
        <w:pBdr>
          <w:left w:val="single" w:color="FF682C" w:sz="24" w:space="8"/>
        </w:pBdr>
        <w:shd w:fill="FFF1EA" w:color="auto" w:val="clear"/>
        <w:spacing w:after="0" w:before="120" w:line="300"/>
        <w:ind w:left="200" w:right="200"/>
      </w:pPr>
      <w:r>
        <w:rPr>
          <w:rFonts w:ascii="Plus Jakarta Sans" w:cs="Plus Jakarta Sans" w:eastAsia="Plus Jakarta Sans" w:hAnsi="Plus Jakarta Sans"/>
          <w:b/>
          <w:bCs/>
          <w:color w:val="343A40"/>
          <w:sz w:val="21"/>
          <w:szCs w:val="21"/>
        </w:rPr>
        <w:t xml:space="preserve">Primero, el relevamiento</w:t>
      </w:r>
    </w:p>
    <w:p>
      <w:pPr>
        <w:keepNext/>
        <w:pBdr>
          <w:left w:val="single" w:color="FF682C" w:sz="24" w:space="8"/>
        </w:pBdr>
        <w:shd w:fill="FFF1EA" w:color="auto" w:val="clear"/>
        <w:spacing w:after="0" w:line="300"/>
        <w:ind w:left="560" w:right="200" w:hanging="22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•  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Hoy el HSST no tiene tanques cargados. Mientras no haya tanques,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Registrar limpieza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Cargar análisis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te llevan a esta pantalla: el primer paso es cargar el relevamiento de cada dependencia.</w:t>
      </w:r>
    </w:p>
    <w:p>
      <w:pPr>
        <w:keepNext w:val="false"/>
        <w:pBdr>
          <w:left w:val="single" w:color="FF682C" w:sz="24" w:space="8"/>
        </w:pBdr>
        <w:shd w:fill="FFF1EA" w:color="auto" w:val="clear"/>
        <w:spacing w:after="160" w:line="300"/>
        <w:ind w:left="560" w:right="200" w:hanging="22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•  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Para cargar análisis, además, Higiene y Seguridad tiene que asignar las canillas de muestreo.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7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Imprimir la hoja de relevamiento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Hoja de relevamiento para imprimir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, elegí la dependencia (hospital o CAPS) e imprimila. Salen los tanques ya cargados y columnas libres para los nuevos (4 por hoja).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Mantenimiento la completa en papel, marca con una X, firma y te la entrega.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Hoja de relevamiento para imprimir (Formulario 3).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8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Cargar el relevamiento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Entrá 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Tanques y cisternas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Cargar el relevamiento (cada 3 meses)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Elegí la dependencia y cargá cada columna de la hoja: ubicación, tipo, uso, capacidad, material, acceso, tapa y las preguntas de estado.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Si hay un tanque que no estaba, 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+ Agregar otro tanque o cisterna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el código lo pone el sistema.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Adjuntá la hoja firmada (hasta 5 fotos o un PDF) y 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Guardar todo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Se carga una dependencia por vez. Para cambiar un dato de un tanque, usá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Cambiar datos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en la lista.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Relevamiento por dependencia: una columna de la hoja por tanque o cisterna.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9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Registrar una limpieza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Registrar limpieza de tanque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, elegí el tanque, completá los datos de la limpieza y adjuntá la foto o el PDF del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Formulario 1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firmado.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10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Personal designado (Formulario 2)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Subí el registro firmado del personal que limpia los tanques (hasta 5 fotos o un PDF). Hay que cargarlo antes de la primera limpieza; si cambia el personal, subí uno nuevo.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Personal designado (Formulario 2).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11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Análisis e informes del laboratorio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Cargar análisis de agua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con la foto del informe del laboratorio.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Informes del laboratorio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abre la carpeta con los PDF de los análisis y los remitos del HSST.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Las canillas donde se toman las muestras las asigna Higiene y Seguridad.</w:t>
      </w:r>
    </w:p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5. Protección contra incendios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7 · Incendio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se usa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Control de extintores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el inventario de los extintores del hospital y de los CAPS y su control mensual (Decreto 351/79, capítulo 18; Norma IRAM 3517-2).</w:t>
      </w:r>
    </w:p>
    <w:p>
      <w:pPr>
        <w:keepNext/>
        <w:pBdr>
          <w:left w:val="single" w:color="FF682C" w:sz="24" w:space="8"/>
        </w:pBdr>
        <w:shd w:fill="FFF1EA" w:color="auto" w:val="clear"/>
        <w:spacing w:after="0" w:before="120" w:line="300"/>
        <w:ind w:left="200" w:right="200"/>
      </w:pPr>
      <w:r>
        <w:rPr>
          <w:rFonts w:ascii="Plus Jakarta Sans" w:cs="Plus Jakarta Sans" w:eastAsia="Plus Jakarta Sans" w:hAnsi="Plus Jakarta Sans"/>
          <w:b/>
          <w:bCs/>
          <w:color w:val="343A40"/>
          <w:sz w:val="21"/>
          <w:szCs w:val="21"/>
        </w:rPr>
        <w:t xml:space="preserve">Primera vez: dar de alta los extintores</w:t>
      </w:r>
    </w:p>
    <w:p>
      <w:pPr>
        <w:keepNext/>
        <w:pBdr>
          <w:left w:val="single" w:color="FF682C" w:sz="24" w:space="8"/>
        </w:pBdr>
        <w:shd w:fill="FFF1EA" w:color="auto" w:val="clear"/>
        <w:spacing w:after="0" w:line="300"/>
        <w:ind w:left="560" w:right="200" w:hanging="22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•  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Hoy el HSST no tiene extintores cargados. La primera recorrida sirve para darlos de alta a todos, lugar por lugar, con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Agregar un extintor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keepNext w:val="false"/>
        <w:pBdr>
          <w:left w:val="single" w:color="FF682C" w:sz="24" w:space="8"/>
        </w:pBdr>
        <w:shd w:fill="FFF1EA" w:color="auto" w:val="clear"/>
        <w:spacing w:after="160" w:line="300"/>
        <w:ind w:left="560" w:right="200" w:hanging="22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•  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Después, una vez por mes, se hace el control de cada uno.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12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Elegir el lugar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Control de extintores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elegí el lugar: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HSST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o uno de los CAPS (Área 12, Área 16, Gregorio Mayo, San Ramón, Río Chubut, 490 Norte, Playa Unión).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Control de extintores: un lugar por tarjeta, con su estado del mes.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Lugar sin extintores cargados: «Agregar un extintor».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13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Agregar un extintor que no está en la lista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Agregar un extintor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completá todos los datos: N.º de puesto, planta, sector, ubicación, tipo, agente, kilos, N.º de inventario y vencimiento de la carga.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N.º de puesto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el número del cartel donde va colgado. Solo números; no se repite en el establecimiento.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N.º de inventario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el de la chapita patrimonial pegada en el extintor. Si no tiene, poné s/d.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Planta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Planta baja o Planta alta.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Son dos números distintos: el sistema avisa si se repiten o si quedaron iguales.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Sacá las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3 fotos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obligatorias (también se pueden subir desde la galería) y 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Agregar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1466850"/>
            <wp:effectExtent t="19050" r="19050" b="19050" l="1905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668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Agregar un extintor: el N.º de puesto es el del cartel. Después se elige la planta (planta baja o alta).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Las 3 fotos obligatorias: panorámica, marbete y N.º de inventario.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14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Control mensual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Una vez por mes, tocá cada extintor de la lista: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Si está todo bien,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Todo OK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lo registra de un toque, sin fotos (quedan las del último control).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Si no, hacé el control completo: contestá las 5 preguntas, marcá el problema (no está, se usó, poca o demasiada presión, precinto roto, manguera o válvula dañada, golpeado u oxidado, tapado, sin cartel, sin tarjeta, carga vencida u otro) y revisá el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vencimiento de la carga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en la tarjeta. Si no se lee, 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No se lee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Sacá las 3 fotos: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de lejos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con el entorno, la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tarjeta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el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N.º de inventario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shd w:fill="343A4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6038"/>
            <w:shd w:fill="343A4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El número de puesto o la ubicación están mal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Tocá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18"/>
                <w:szCs w:val="18"/>
              </w:rPr>
              <w:t xml:space="preserve">Corregir</w:t>
            </w: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 en el extintor. Higiene y Seguridad lo verifica.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Me equivoqué en un control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Hacé un control nuevo del mismo extintor: queda el último.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El extintor tiene un problema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Marcalo en el control. Cuando se resuelva, lo cierra Higiene y Seguridad.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Hubo un principio de incendio o se usó un extintor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Primero se actúa según el plan de emergencia del hospital y se da aviso. Después se informa a Higiene y Seguridad.</w:t>
            </w:r>
          </w:p>
        </w:tc>
      </w:tr>
    </w:tbl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6. Preguntas frecuentes</w:t>
      </w:r>
    </w:p>
    <w:p>
      <w:pPr>
        <w:keepNext/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¿Qué pasa si no tengo señal?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Lo cargado queda guardado en el celular y se envía solo cuando vuelve la conexión. 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Mis cargas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ves lo que falta enviar. Algunas pantallas (por ejemplo, las listas) necesitan señal para abrirse.</w:t>
      </w:r>
    </w:p>
    <w:p>
      <w:pPr>
        <w:keepNext/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Cargué algo mal.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Mis manifiestos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o 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Mis registros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podés corregir o anular. En los extintores, un control nuevo reemplaza al anterior.</w:t>
      </w:r>
    </w:p>
    <w:p>
      <w:pPr>
        <w:keepNext/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¿Las fotos tienen que ser en el momento?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No. En cada lugar para cargar imágenes podés sacar la foto en el momento o subirla desde el celular (hasta 5 por campo; en documentos, hasta 5 fotos o un PDF). En el control de extintores son 3 fotos fijas.</w:t>
      </w:r>
    </w:p>
    <w:p>
      <w:pPr>
        <w:keepNext/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¿Quién ve lo que cargo?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El Servicio de Higiene y Seguridad Laboral, que revisa cada carga y define las medidas. Las auditorías y los diagnósticos los hace Higiene y Seguridad: no aparecen en tu pantalla.</w:t>
      </w:r>
    </w:p>
    <w:p>
      <w:pPr>
        <w:keepNext/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Necesito ayuda.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Ayuda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arriba a la derecha (tiene un buscador) o consultá al Servicio de Higiene y Seguridad Laboral: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belenpellegrini.hys@gmail.com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Marco normativo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Ley 19.587 de Higiene y Seguridad en el Trabajo y Decreto 351/79 (arts. 57 y 58, agua para consumo; capítulo 18, protección contra incendios).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Res. SRT 905/2015: funciones de los Servicios de Higiene y Seguridad en el Trabajo.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Ley 24.051 de residuos peligrosos y Ley XI N.º 35 de la Provincia del Chubut (residuos patogénicos).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Norma IRAM 3517-2: control, mantenimiento y recarga de extintores.</w:t>
      </w:r>
    </w:p>
    <w:sectPr>
      <w:headerReference w:type="default" r:id="rId6"/>
      <w:footerReference w:type="default" r:id="rId7"/>
      <w:pgSz w:w="11906" w:h="16838" w:orient="portrait"/>
      <w:pgMar w:top="1300" w:right="1134" w:bottom="1300" w:left="1134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/>
      <w:jc w:val="center"/>
    </w:pPr>
    <w:r>
      <w:drawing>
        <wp:inline distT="0" distB="0" distL="0" distR="0">
          <wp:extent cx="3429000" cy="314325"/>
          <wp:effectExtent t="0" r="0" b="0" l="0"/>
          <wp:docPr id="18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314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rFonts w:ascii="Plus Jakarta Sans" w:cs="Plus Jakarta Sans" w:eastAsia="Plus Jakarta Sans" w:hAnsi="Plus Jakarta Sans"/>
        <w:color w:val="4A5157"/>
        <w:sz w:val="16"/>
        <w:szCs w:val="16"/>
      </w:rPr>
      <w:t xml:space="preserve">Manual de uso · Referentes HSST · Versión 0 · Página </w:t>
    </w:r>
    <w:r>
      <w:rPr>
        <w:rFonts w:ascii="Plus Jakarta Sans" w:cs="Plus Jakarta Sans" w:eastAsia="Plus Jakarta Sans" w:hAnsi="Plus Jakarta Sans"/>
        <w:color w:val="4A5157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Plus Jakarta Sans" w:cs="Plus Jakarta Sans" w:eastAsia="Plus Jakarta Sans" w:hAnsi="Plus Jakarta Sans"/>
        <w:color w:val="4A5157"/>
        <w:sz w:val="16"/>
        <w:szCs w:val="16"/>
      </w:rPr>
      <w:t xml:space="preserve"> de </w:t>
    </w:r>
    <w:r>
      <w:rPr>
        <w:rFonts w:ascii="Plus Jakarta Sans" w:cs="Plus Jakarta Sans" w:eastAsia="Plus Jakarta Sans" w:hAnsi="Plus Jakarta Sans"/>
        <w:color w:val="4A5157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F682C" w:sz="8" w:space="4"/>
      </w:pBdr>
      <w:tabs>
        <w:tab w:val="right" w:pos="9638"/>
      </w:tabs>
    </w:pPr>
    <w:r>
      <w:drawing>
        <wp:inline distT="0" distB="0" distL="0" distR="0">
          <wp:extent cx="438150" cy="438150"/>
          <wp:effectExtent t="0" r="0" b="0" l="0"/>
          <wp:docPr id="16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815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drawing>
        <wp:inline distT="0" distB="0" distL="0" distR="0">
          <wp:extent cx="781050" cy="438150"/>
          <wp:effectExtent t="0" r="0" b="0" l="0"/>
          <wp:docPr id="17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  <w:rPr>
        <w:color w:val="FF682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lus Jakarta Sans" w:cs="Plus Jakarta Sans" w:eastAsia="Plus Jakarta Sans" w:hAnsi="Plus Jakarta Sans"/>
        <w:color w:val="4A5157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Plus Jakarta Sans" w:cs="Plus Jakarta Sans" w:eastAsia="Plus Jakarta Sans" w:hAnsi="Plus Jakarta Sans"/>
      <w:b/>
      <w:bCs/>
      <w:color w:val="343A4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Plus Jakarta Sans" w:cs="Plus Jakarta Sans" w:eastAsia="Plus Jakarta Sans" w:hAnsi="Plus Jakarta Sans"/>
      <w:b/>
      <w:bCs/>
      <w:color w:val="FF682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700a351a1c9195f67ea87d342b1e61a84c6355b.jpg"/><Relationship Id="rId10" Type="http://schemas.openxmlformats.org/officeDocument/2006/relationships/image" Target="media/31403c3868921787b49c7cee669bcf0831263a9c.jpg"/><Relationship Id="rId11" Type="http://schemas.openxmlformats.org/officeDocument/2006/relationships/image" Target="media/61530d44733d482ffda49769b7fac9130f6eae11.jpg"/><Relationship Id="rId12" Type="http://schemas.openxmlformats.org/officeDocument/2006/relationships/image" Target="media/b5584078c10e132ea598d4e10c01802c41902ae2.jpg"/><Relationship Id="rId13" Type="http://schemas.openxmlformats.org/officeDocument/2006/relationships/image" Target="media/1d3001bf27ab46a35ebadaeb49ab7517d8a23b79.jpg"/><Relationship Id="rId14" Type="http://schemas.openxmlformats.org/officeDocument/2006/relationships/image" Target="media/58ff876ccb09ce3a354b5aa633e45c87058ce6f9.jpg"/><Relationship Id="rId15" Type="http://schemas.openxmlformats.org/officeDocument/2006/relationships/image" Target="media/561ba28f2072714543364cf3d8b76ffa1e50ea49.jpg"/><Relationship Id="rId16" Type="http://schemas.openxmlformats.org/officeDocument/2006/relationships/image" Target="media/3877c2b1e63b11a38095434e55f28aac79f7b062.jpg"/><Relationship Id="rId17" Type="http://schemas.openxmlformats.org/officeDocument/2006/relationships/image" Target="media/f86af59dc366a439e500ed666c1607b6ce49d9a2.jpg"/><Relationship Id="rId18" Type="http://schemas.openxmlformats.org/officeDocument/2006/relationships/image" Target="media/267dd3504a507a4785a8118cd66528f5c42bfec9.jpg"/><Relationship Id="rId19" Type="http://schemas.openxmlformats.org/officeDocument/2006/relationships/image" Target="media/78f52d10d37979dbb43674ac52237d4abd3d5142.jpg"/><Relationship Id="rId20" Type="http://schemas.openxmlformats.org/officeDocument/2006/relationships/image" Target="media/e7a84c6a1cf82be9a06d21d7e345bbd8f115c871.jpg"/><Relationship Id="rId21" Type="http://schemas.openxmlformats.org/officeDocument/2006/relationships/image" Target="media/fad1cf58e3b1f74ea5ea0c33d2fd53306fe9a989.jpg"/><Relationship Id="rId22" Type="http://schemas.openxmlformats.org/officeDocument/2006/relationships/image" Target="media/1742a3b5340fd45a0b55b78608e165478ea75a4e.jpg"/><Relationship Id="rId23" Type="http://schemas.openxmlformats.org/officeDocument/2006/relationships/image" Target="media/3e15563ecff428415d66f54cdad2e8cf88628836.jp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baa1df6674778904de1eb513068d438f3106f2f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672e6b558a63c058c24268bad24f6a15bafe0d.png"/><Relationship Id="rId1" Type="http://schemas.openxmlformats.org/officeDocument/2006/relationships/image" Target="media/6a04a8015fff5b4a087aeeef43c7f41bf65d171f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· Mi establecimiento · Referentes HSST (v0)</dc:title>
  <dc:creator>Belén Pellegrini · Servicio de Higiene y Seguridad Laboral</dc:creator>
  <cp:lastModifiedBy>Un-named</cp:lastModifiedBy>
  <cp:revision>1</cp:revision>
  <dcterms:created xsi:type="dcterms:W3CDTF">2026-10-29T21:41:07.264Z</dcterms:created>
  <dcterms:modified xsi:type="dcterms:W3CDTF">2026-10-29T21:41:07.267Z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