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Assignment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Function1, Video player —— 16301037 韩雨彤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2, L</w:t>
      </w:r>
      <w:bookmarkStart w:id="0" w:name="_GoBack"/>
      <w:bookmarkEnd w:id="0"/>
      <w:r>
        <w:rPr>
          <w:rFonts w:hint="eastAsia"/>
          <w:lang w:val="en-US" w:eastAsia="zh-CN"/>
        </w:rPr>
        <w:t>eave a SMS message or take a call. —— 16301153 贺金伟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Assignment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Function1, Access private trainer information offline. ——  16301037 韩雨彤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Function2, Access training articles offline. ——  16301037 韩雨彤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Assignment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 in the app with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own QQ . —— 16301153 贺金伟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Shuang</dc:creator>
  <cp:lastModifiedBy>sink</cp:lastModifiedBy>
  <dcterms:modified xsi:type="dcterms:W3CDTF">2018-12-30T16:17:45Z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