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2F4CC" w14:textId="77777777" w:rsidR="00C63590" w:rsidRDefault="00C63590"/>
    <w:sectPr w:rsidR="00C63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BB"/>
    <w:rsid w:val="0052421B"/>
    <w:rsid w:val="005E0A44"/>
    <w:rsid w:val="00830182"/>
    <w:rsid w:val="00885886"/>
    <w:rsid w:val="00A14EBB"/>
    <w:rsid w:val="00C6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1BC4E"/>
  <w15:chartTrackingRefBased/>
  <w15:docId w15:val="{110CD757-C445-4EA7-A7D8-FC92D477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4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14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14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14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14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14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14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14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14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4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4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4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4E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4E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4E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4E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4E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4E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14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4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4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14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14E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14E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14E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14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14E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14E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HYTALO RODRIGUES MOREIRA DE SOUSA</dc:creator>
  <cp:keywords/>
  <dc:description/>
  <cp:lastModifiedBy>HYTALO RODRIGUES MOREIRA DE SOUSA</cp:lastModifiedBy>
  <cp:revision>1</cp:revision>
  <dcterms:created xsi:type="dcterms:W3CDTF">2026-03-26T00:26:00Z</dcterms:created>
  <dcterms:modified xsi:type="dcterms:W3CDTF">2026-03-26T00:27:00Z</dcterms:modified>
</cp:coreProperties>
</file>