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61616"/>
          <w:sz w:val="44"/>
        </w:rPr>
        <w:t>MOGU — MA TRẬN COVERAGE BA / MOBILE / ADMIN / BACKEND</w:t>
      </w:r>
    </w:p>
    <w:p>
      <w:pPr>
        <w:jc w:val="center"/>
      </w:pPr>
      <w:r>
        <w:rPr>
          <w:rFonts w:ascii="Arial" w:hAnsi="Arial"/>
          <w:color w:val="626262"/>
          <w:sz w:val="20"/>
        </w:rPr>
        <w:t>Phiên bản 1.0 · Ngày 13/08/2026</w:t>
      </w:r>
    </w:p>
    <w:p>
      <w:pPr>
        <w:pStyle w:val="Heading1"/>
        <w:keepNext/>
      </w:pPr>
      <w:r>
        <w:rPr>
          <w:rFonts w:ascii="Arial" w:hAnsi="Arial"/>
          <w:color w:val="161616"/>
        </w:rPr>
        <w:t>1. Kết luận điều hành</w:t>
      </w:r>
    </w:p>
    <w:p>
      <w:pPr>
        <w:pStyle w:val="ListBullet"/>
        <w:spacing w:after="60"/>
      </w:pPr>
      <w:r>
        <w:t>Backend đã có nền tảng tốt cho auth, onboarding, home, taxonomy, dish lifecycle, review, import job, media và randomization.</w:t>
      </w:r>
    </w:p>
    <w:p>
      <w:pPr>
        <w:pStyle w:val="ListBullet"/>
        <w:spacing w:after="60"/>
      </w:pPr>
      <w:r>
        <w:t>Khoảng trống lớn nhất là sự lệch contract: OTP được tài liệu hóa nhưng thiếu endpoint; onboarding 8 bước trong backend docs nhưng UI đã rút còn 6 bước; mobile dùng điều hướng thủ công.</w:t>
      </w:r>
    </w:p>
    <w:p>
      <w:pPr>
        <w:pStyle w:val="ListBullet"/>
        <w:spacing w:after="60"/>
      </w:pPr>
      <w:r>
        <w:t>Admin có ba khu vực UI chưa có backend tương ứng: Người dùng, Cộng đồng và Báo cáo.</w:t>
      </w:r>
    </w:p>
    <w:p>
      <w:pPr>
        <w:pStyle w:val="ListBullet"/>
        <w:spacing w:after="60"/>
      </w:pPr>
      <w:r>
        <w:t>Nhiều màn mobile đã hoàn thiện về UI nhưng chưa có bằng chứng tích hợp API end-to-end; cần tách rõ mock/demo và production data.</w:t>
      </w:r>
    </w:p>
    <w:p>
      <w:pPr>
        <w:pStyle w:val="ListBullet"/>
        <w:spacing w:after="60"/>
      </w:pPr>
      <w:r>
        <w:t>Ưu tiên trước phát triển thêm UI: khóa OpenAPI, CORS/env, auth/onboarding contract, navigation và contract tests.</w:t>
      </w:r>
    </w:p>
    <w:p>
      <w:pPr>
        <w:pStyle w:val="Heading1"/>
        <w:keepNext/>
      </w:pPr>
      <w:r>
        <w:rPr>
          <w:rFonts w:ascii="Arial" w:hAnsi="Arial"/>
          <w:color w:val="161616"/>
        </w:rPr>
        <w:t>2. Ma trận 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8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BA</w:t>
            </w:r>
          </w:p>
        </w:tc>
        <w:tc>
          <w:tcPr>
            <w:tcW w:type="dxa" w:w="2338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Phạm vi</w:t>
            </w:r>
          </w:p>
        </w:tc>
        <w:tc>
          <w:tcPr>
            <w:tcW w:type="dxa" w:w="2338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Mobile</w:t>
            </w:r>
          </w:p>
        </w:tc>
        <w:tc>
          <w:tcPr>
            <w:tcW w:type="dxa" w:w="2338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Admin</w:t>
            </w:r>
          </w:p>
        </w:tc>
        <w:tc>
          <w:tcPr>
            <w:tcW w:type="dxa" w:w="2338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Backend</w:t>
            </w:r>
          </w:p>
        </w:tc>
        <w:tc>
          <w:tcPr>
            <w:tcW w:type="dxa" w:w="2338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Khoảng trống trọng yếu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BA-001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Auth</w:t>
            </w:r>
          </w:p>
        </w:tc>
        <w:tc>
          <w:tcPr>
            <w:tcW w:type="dxa" w:w="1701"/>
            <w:shd w:fill="FFF3D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MỘT PHẦN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Không áp dụng</w:t>
            </w:r>
          </w:p>
        </w:tc>
        <w:tc>
          <w:tcPr>
            <w:tcW w:type="dxa" w:w="1701"/>
            <w:shd w:fill="E6F6E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ĐÃ CÓ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OTP, social auth, secure session và contract register.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BA-002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Onboarding</w:t>
            </w:r>
          </w:p>
        </w:tc>
        <w:tc>
          <w:tcPr>
            <w:tcW w:type="dxa" w:w="1701"/>
            <w:shd w:fill="FFF3D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MỘT PHẦN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Không áp dụng</w:t>
            </w:r>
          </w:p>
        </w:tc>
        <w:tc>
          <w:tcPr>
            <w:tcW w:type="dxa" w:w="1701"/>
            <w:shd w:fill="E6F6E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ĐÃ CÓ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Chuẩn hóa 6 bước và mapping legacy 8 bước.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BA-003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Home &amp; Navigation</w:t>
            </w:r>
          </w:p>
        </w:tc>
        <w:tc>
          <w:tcPr>
            <w:tcW w:type="dxa" w:w="1701"/>
            <w:shd w:fill="FFF3D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MỘT PHẦN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Không áp dụng</w:t>
            </w:r>
          </w:p>
        </w:tc>
        <w:tc>
          <w:tcPr>
            <w:tcW w:type="dxa" w:w="1701"/>
            <w:shd w:fill="E6F6E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ĐÃ CÓ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Router chuẩn, deep link, cache và state restoration.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BA-004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Dish public/random</w:t>
            </w:r>
          </w:p>
        </w:tc>
        <w:tc>
          <w:tcPr>
            <w:tcW w:type="dxa" w:w="1701"/>
            <w:shd w:fill="FFF3D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MỘT PHẦN</w:t>
            </w:r>
          </w:p>
        </w:tc>
        <w:tc>
          <w:tcPr>
            <w:tcW w:type="dxa" w:w="1701"/>
            <w:shd w:fill="FFF3D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MỘT PHẦN</w:t>
            </w:r>
          </w:p>
        </w:tc>
        <w:tc>
          <w:tcPr>
            <w:tcW w:type="dxa" w:w="1701"/>
            <w:shd w:fill="E6F6E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ĐÃ CÓ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Nối API mobile; hoàn thiện import connectors.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BA-004A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Admin users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Không áp dụng</w:t>
            </w:r>
          </w:p>
        </w:tc>
        <w:tc>
          <w:tcPr>
            <w:tcW w:type="dxa" w:w="1701"/>
            <w:shd w:fill="FDE8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THIẾU</w:t>
            </w:r>
          </w:p>
        </w:tc>
        <w:tc>
          <w:tcPr>
            <w:tcW w:type="dxa" w:w="1701"/>
            <w:shd w:fill="FDE8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THIẾU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User management endpoints và RBAC.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BA-004B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Admin community</w:t>
            </w:r>
          </w:p>
        </w:tc>
        <w:tc>
          <w:tcPr>
            <w:tcW w:type="dxa" w:w="1701"/>
            <w:shd w:fill="FFF3D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MỘT PHẦN</w:t>
            </w:r>
          </w:p>
        </w:tc>
        <w:tc>
          <w:tcPr>
            <w:tcW w:type="dxa" w:w="1701"/>
            <w:shd w:fill="FDE8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THIẾU</w:t>
            </w:r>
          </w:p>
        </w:tc>
        <w:tc>
          <w:tcPr>
            <w:tcW w:type="dxa" w:w="1701"/>
            <w:shd w:fill="FDE8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THIẾU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Moderation/report APIs và actions.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BA-004C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Admin analytics</w:t>
            </w:r>
          </w:p>
        </w:tc>
        <w:tc>
          <w:tcPr>
            <w:tcW w:type="dxa" w:w="1701"/>
            <w:shd w:fill="FFF3D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MỘT PHẦN</w:t>
            </w:r>
          </w:p>
        </w:tc>
        <w:tc>
          <w:tcPr>
            <w:tcW w:type="dxa" w:w="1701"/>
            <w:shd w:fill="FDE8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THIẾU</w:t>
            </w:r>
          </w:p>
        </w:tc>
        <w:tc>
          <w:tcPr>
            <w:tcW w:type="dxa" w:w="1701"/>
            <w:shd w:fill="FDE8E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THIẾU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Analytics aggregates và export.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161616"/>
        </w:rPr>
        <w:t>3. Backlog ưu tiên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 w:val="true"/>
        </w:trPr>
        <w:tc>
          <w:tcPr>
            <w:tcW w:type="dxa" w:w="3506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ID</w:t>
            </w:r>
          </w:p>
        </w:tc>
        <w:tc>
          <w:tcPr>
            <w:tcW w:type="dxa" w:w="3506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Ưu tiên</w:t>
            </w:r>
          </w:p>
        </w:tc>
        <w:tc>
          <w:tcPr>
            <w:tcW w:type="dxa" w:w="3506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Phân hệ</w:t>
            </w:r>
          </w:p>
        </w:tc>
        <w:tc>
          <w:tcPr>
            <w:tcW w:type="dxa" w:w="3506"/>
            <w:shd w:fill="FFD54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61616"/>
                <w:sz w:val="16"/>
              </w:rPr>
              <w:t>Hạng mục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P0-01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Backend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Sửa CORS/env allowlist cho admin dev/prod; kiểm thử preflight.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P0-02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All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Xuất OpenAPI chuẩn và tạo contract tests cho mobile/admin.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P0-03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Auth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Quyết định và hoàn tất OTP; chuẩn hóa register DTO.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P0-04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Onboarding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Chốt flowVersion 6 bước, migration/mapping và resume.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P0-05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Mobile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Chuyển sang navigation stack/tab chuẩn và deep link.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P0-06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Food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Nối Explore/Random/Detail/Save với backend và loại bỏ mock production.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P0-07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Food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Bảo đảm rule loại trừ dị ứng và audit random.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P1-01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Admin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Xây user management APIs và quyền hạn.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P1-02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Admin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Xây community moderation APIs.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P1-03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Admin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Xây analytics/report APIs và export.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P1-04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Quality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Visual regression cho thiết bị mobile và responsive admin.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P1-05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Ops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Observability: traceId, metrics, audit, alert và retention.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P2-01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Data</w:t>
            </w:r>
          </w:p>
        </w:tc>
        <w:tc>
          <w:tcPr>
            <w:tcW w:type="dxa" w:w="9071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61616"/>
                <w:sz w:val="15"/>
              </w:rPr>
              <w:t>pgvector/recommendation nâng cao sau khi dữ liệu chuẩn ổn định.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161616"/>
        </w:rPr>
        <w:t>4. Quy tắc hoàn tất chung (Definition of Done)</w:t>
      </w:r>
    </w:p>
    <w:p>
      <w:pPr>
        <w:pStyle w:val="ListBullet"/>
        <w:spacing w:after="60"/>
      </w:pPr>
      <w:r>
        <w:t>Yêu cầu có BA ID, API contract, migration/seed, unit/integration/E2E test và tiêu chí nghiệm thu.</w:t>
      </w:r>
    </w:p>
    <w:p>
      <w:pPr>
        <w:pStyle w:val="ListBullet"/>
        <w:spacing w:after="60"/>
      </w:pPr>
      <w:r>
        <w:t>Không đánh dấu hoàn thành khi chỉ có UI mock hoặc endpoint chưa được client sử dụng.</w:t>
      </w:r>
    </w:p>
    <w:p>
      <w:pPr>
        <w:pStyle w:val="ListBullet"/>
        <w:spacing w:after="60"/>
      </w:pPr>
      <w:r>
        <w:t>Mọi API có auth/RBAC, validation, pagination, error envelope, traceId và audit phù hợp.</w:t>
      </w:r>
    </w:p>
    <w:p>
      <w:pPr>
        <w:pStyle w:val="ListBullet"/>
        <w:spacing w:after="60"/>
      </w:pPr>
      <w:r>
        <w:t>Mobile được kiểm tra Android/iOS, safe area, bàn phím, offline và kích thước màn hình nhỏ.</w:t>
      </w:r>
    </w:p>
    <w:p>
      <w:pPr>
        <w:pStyle w:val="ListBullet"/>
        <w:spacing w:after="60"/>
      </w:pPr>
      <w:r>
        <w:t>Admin được kiểm tra Chrome/Edge, responsive tối thiểu, CORS dev/staging/prod và quyền theo vai trò.</w:t>
      </w:r>
    </w:p>
    <w:p>
      <w:pPr>
        <w:pStyle w:val="ListBullet"/>
        <w:spacing w:after="60"/>
      </w:pPr>
      <w:r>
        <w:t>Tài liệu API và BA được cập nhật trong cùng pull request với thay đổi mã nguồn.</w:t>
      </w:r>
    </w:p>
    <w:p>
      <w:pPr>
        <w:pStyle w:val="Heading1"/>
        <w:keepNext/>
      </w:pPr>
      <w:r>
        <w:rPr>
          <w:rFonts w:ascii="Arial" w:hAnsi="Arial"/>
          <w:color w:val="161616"/>
        </w:rPr>
        <w:t>5. Tệp tham chiếu đã đối chiếu</w:t>
      </w:r>
    </w:p>
    <w:p>
      <w:pPr>
        <w:pStyle w:val="ListBullet"/>
        <w:spacing w:after="60"/>
      </w:pPr>
      <w:r>
        <w:t>Bốn tài liệu BA v1.0 do người dùng cung cấp.</w:t>
      </w:r>
    </w:p>
    <w:p>
      <w:pPr>
        <w:pStyle w:val="ListBullet"/>
        <w:spacing w:after="60"/>
      </w:pPr>
      <w:r>
        <w:t>Backend controllers và API_AUTH.md, API_ONBOARDING.md, BA-003_API.md, BA-004_API.md.</w:t>
      </w:r>
    </w:p>
    <w:p>
      <w:pPr>
        <w:pStyle w:val="ListBullet"/>
        <w:spacing w:after="60"/>
      </w:pPr>
      <w:r>
        <w:t>Mobile App.tsx, API services và các màn auth/onboarding/home/explore/random/health/profile.</w:t>
      </w:r>
    </w:p>
    <w:p>
      <w:pPr>
        <w:pStyle w:val="ListBullet"/>
        <w:spacing w:after="60"/>
      </w:pPr>
      <w:r>
        <w:t>Admin routes, services và các trang Foods, Import, Review, Users, Community, Reports.</w:t>
      </w:r>
    </w:p>
    <w:p>
      <w:pPr>
        <w:pStyle w:val="ListBullet"/>
        <w:spacing w:after="60"/>
      </w:pPr>
      <w:r>
        <w:t>Nội dung cuộc hội thoại tham chiếu về kiến trúc BA-004 và lộ trình ingestion có kiểm soát.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