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06D6" w14:textId="233B7327" w:rsidR="007E777F" w:rsidRPr="007362E6" w:rsidRDefault="007E777F" w:rsidP="00276730">
      <w:pPr>
        <w:jc w:val="both"/>
        <w:rPr>
          <w:rStyle w:val="normaltextrun"/>
          <w:rFonts w:cstheme="minorHAnsi"/>
          <w:sz w:val="40"/>
          <w:szCs w:val="40"/>
          <w:shd w:val="clear" w:color="auto" w:fill="FFFFFF"/>
        </w:rPr>
      </w:pPr>
    </w:p>
    <w:p w14:paraId="62344F9B" w14:textId="5DB2F31D" w:rsidR="007E777F" w:rsidRPr="007362E6" w:rsidRDefault="007E777F" w:rsidP="00276730">
      <w:pPr>
        <w:jc w:val="both"/>
        <w:rPr>
          <w:rStyle w:val="normaltextrun"/>
          <w:rFonts w:cstheme="minorHAnsi"/>
          <w:sz w:val="40"/>
          <w:szCs w:val="40"/>
          <w:shd w:val="clear" w:color="auto" w:fill="FFFFFF"/>
        </w:rPr>
      </w:pPr>
    </w:p>
    <w:p w14:paraId="6E5516A1" w14:textId="642DA7D3" w:rsidR="007E777F" w:rsidRPr="007362E6" w:rsidRDefault="007E777F" w:rsidP="00276730">
      <w:pPr>
        <w:jc w:val="both"/>
        <w:rPr>
          <w:rStyle w:val="normaltextrun"/>
          <w:rFonts w:cstheme="minorHAnsi"/>
          <w:sz w:val="52"/>
          <w:szCs w:val="52"/>
          <w:shd w:val="clear" w:color="auto" w:fill="FFFFFF"/>
        </w:rPr>
      </w:pPr>
    </w:p>
    <w:p w14:paraId="569E3BFA" w14:textId="3ABD6FCB" w:rsidR="007E777F" w:rsidRPr="007362E6" w:rsidRDefault="007E777F" w:rsidP="00276730">
      <w:pPr>
        <w:jc w:val="both"/>
        <w:rPr>
          <w:rStyle w:val="normaltextrun"/>
          <w:rFonts w:cstheme="minorHAnsi"/>
          <w:sz w:val="52"/>
          <w:szCs w:val="52"/>
          <w:shd w:val="clear" w:color="auto" w:fill="FFFFFF"/>
        </w:rPr>
      </w:pPr>
      <w:r w:rsidRPr="007362E6">
        <w:rPr>
          <w:rFonts w:cstheme="minorHAnsi"/>
          <w:noProof/>
        </w:rPr>
        <w:drawing>
          <wp:anchor distT="0" distB="0" distL="114300" distR="114300" simplePos="0" relativeHeight="251658240" behindDoc="1" locked="0" layoutInCell="1" allowOverlap="1" wp14:anchorId="2DBCC875" wp14:editId="1076834F">
            <wp:simplePos x="0" y="0"/>
            <wp:positionH relativeFrom="margin">
              <wp:align>right</wp:align>
            </wp:positionH>
            <wp:positionV relativeFrom="paragraph">
              <wp:posOffset>508635</wp:posOffset>
            </wp:positionV>
            <wp:extent cx="5731510" cy="2012950"/>
            <wp:effectExtent l="0" t="0" r="2540" b="6350"/>
            <wp:wrapTight wrapText="bothSides">
              <wp:wrapPolygon edited="0">
                <wp:start x="0" y="0"/>
                <wp:lineTo x="0" y="21464"/>
                <wp:lineTo x="21538" y="21464"/>
                <wp:lineTo x="21538" y="0"/>
                <wp:lineTo x="0" y="0"/>
              </wp:wrapPolygon>
            </wp:wrapTight>
            <wp:docPr id="1425363300" name="Picture 1" descr="Newcastle University Archives - T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University Archives - T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12950"/>
                    </a:xfrm>
                    <a:prstGeom prst="rect">
                      <a:avLst/>
                    </a:prstGeom>
                    <a:noFill/>
                    <a:ln>
                      <a:noFill/>
                    </a:ln>
                  </pic:spPr>
                </pic:pic>
              </a:graphicData>
            </a:graphic>
          </wp:anchor>
        </w:drawing>
      </w:r>
    </w:p>
    <w:p w14:paraId="4FB08A31" w14:textId="77777777" w:rsidR="007E777F" w:rsidRPr="007362E6" w:rsidRDefault="007E777F" w:rsidP="00276730">
      <w:pPr>
        <w:jc w:val="both"/>
        <w:rPr>
          <w:rStyle w:val="normaltextrun"/>
          <w:rFonts w:cstheme="minorHAnsi"/>
          <w:sz w:val="52"/>
          <w:szCs w:val="52"/>
          <w:shd w:val="clear" w:color="auto" w:fill="FFFFFF"/>
        </w:rPr>
      </w:pPr>
    </w:p>
    <w:p w14:paraId="39826D4C" w14:textId="2FDA0DF6" w:rsidR="007705C8" w:rsidRPr="007362E6" w:rsidRDefault="007E777F" w:rsidP="00276730">
      <w:pPr>
        <w:jc w:val="both"/>
        <w:rPr>
          <w:rStyle w:val="eop"/>
          <w:rFonts w:cstheme="minorHAnsi"/>
          <w:sz w:val="52"/>
          <w:szCs w:val="52"/>
          <w:shd w:val="clear" w:color="auto" w:fill="FFFFFF"/>
        </w:rPr>
      </w:pPr>
      <w:r w:rsidRPr="007362E6">
        <w:rPr>
          <w:rStyle w:val="normaltextrun"/>
          <w:rFonts w:cstheme="minorHAnsi"/>
          <w:sz w:val="52"/>
          <w:szCs w:val="52"/>
          <w:shd w:val="clear" w:color="auto" w:fill="FFFFFF"/>
        </w:rPr>
        <w:t>Compare The Ocular Behaviour of Novices and Visuali</w:t>
      </w:r>
      <w:r w:rsidR="00965FDA" w:rsidRPr="007362E6">
        <w:rPr>
          <w:rStyle w:val="normaltextrun"/>
          <w:rFonts w:cstheme="minorHAnsi"/>
          <w:sz w:val="52"/>
          <w:szCs w:val="52"/>
          <w:shd w:val="clear" w:color="auto" w:fill="FFFFFF"/>
        </w:rPr>
        <w:t>s</w:t>
      </w:r>
      <w:r w:rsidRPr="007362E6">
        <w:rPr>
          <w:rStyle w:val="normaltextrun"/>
          <w:rFonts w:cstheme="minorHAnsi"/>
          <w:sz w:val="52"/>
          <w:szCs w:val="52"/>
          <w:shd w:val="clear" w:color="auto" w:fill="FFFFFF"/>
        </w:rPr>
        <w:t>ation Experts</w:t>
      </w:r>
    </w:p>
    <w:p w14:paraId="797AEB4F" w14:textId="77777777" w:rsidR="007E777F" w:rsidRPr="007362E6" w:rsidRDefault="007E777F" w:rsidP="00276730">
      <w:pPr>
        <w:jc w:val="both"/>
        <w:rPr>
          <w:rStyle w:val="eop"/>
          <w:rFonts w:cstheme="minorHAnsi"/>
          <w:sz w:val="24"/>
          <w:szCs w:val="24"/>
          <w:shd w:val="clear" w:color="auto" w:fill="FFFFFF"/>
        </w:rPr>
      </w:pPr>
    </w:p>
    <w:p w14:paraId="331C2EF2" w14:textId="77777777" w:rsidR="00C65447" w:rsidRPr="007362E6" w:rsidRDefault="00C65447" w:rsidP="00276730">
      <w:pPr>
        <w:jc w:val="both"/>
        <w:rPr>
          <w:rStyle w:val="eop"/>
          <w:rFonts w:cstheme="minorHAnsi"/>
          <w:sz w:val="24"/>
          <w:szCs w:val="24"/>
          <w:shd w:val="clear" w:color="auto" w:fill="FFFFFF"/>
        </w:rPr>
      </w:pPr>
    </w:p>
    <w:p w14:paraId="06DB6AFF" w14:textId="77777777" w:rsidR="00C65447" w:rsidRPr="007362E6" w:rsidRDefault="00C65447" w:rsidP="00276730">
      <w:pPr>
        <w:jc w:val="both"/>
        <w:rPr>
          <w:rStyle w:val="eop"/>
          <w:rFonts w:cstheme="minorHAnsi"/>
          <w:sz w:val="24"/>
          <w:szCs w:val="24"/>
          <w:shd w:val="clear" w:color="auto" w:fill="FFFFFF"/>
        </w:rPr>
      </w:pPr>
    </w:p>
    <w:p w14:paraId="01A91CA4" w14:textId="77777777" w:rsidR="00C65447" w:rsidRPr="007362E6" w:rsidRDefault="00C65447" w:rsidP="00276730">
      <w:pPr>
        <w:jc w:val="both"/>
        <w:rPr>
          <w:rStyle w:val="eop"/>
          <w:rFonts w:cstheme="minorHAnsi"/>
          <w:sz w:val="24"/>
          <w:szCs w:val="24"/>
          <w:shd w:val="clear" w:color="auto" w:fill="FFFFFF"/>
        </w:rPr>
      </w:pPr>
    </w:p>
    <w:p w14:paraId="0BD02F2D" w14:textId="77777777" w:rsidR="00C65447" w:rsidRPr="007362E6" w:rsidRDefault="00C65447" w:rsidP="00276730">
      <w:pPr>
        <w:jc w:val="both"/>
        <w:rPr>
          <w:rStyle w:val="eop"/>
          <w:rFonts w:cstheme="minorHAnsi"/>
          <w:sz w:val="24"/>
          <w:szCs w:val="24"/>
          <w:shd w:val="clear" w:color="auto" w:fill="FFFFFF"/>
        </w:rPr>
      </w:pPr>
    </w:p>
    <w:p w14:paraId="5EF67B24" w14:textId="77777777" w:rsidR="00C65447" w:rsidRPr="007362E6" w:rsidRDefault="00C65447" w:rsidP="00276730">
      <w:pPr>
        <w:jc w:val="both"/>
        <w:rPr>
          <w:rStyle w:val="eop"/>
          <w:rFonts w:cstheme="minorHAnsi"/>
          <w:sz w:val="24"/>
          <w:szCs w:val="24"/>
          <w:shd w:val="clear" w:color="auto" w:fill="FFFFFF"/>
        </w:rPr>
      </w:pPr>
    </w:p>
    <w:p w14:paraId="756DEA1D" w14:textId="77777777" w:rsidR="00C65447" w:rsidRPr="007362E6" w:rsidRDefault="00C65447" w:rsidP="00276730">
      <w:pPr>
        <w:jc w:val="both"/>
        <w:rPr>
          <w:rStyle w:val="eop"/>
          <w:rFonts w:cstheme="minorHAnsi"/>
          <w:sz w:val="24"/>
          <w:szCs w:val="24"/>
          <w:shd w:val="clear" w:color="auto" w:fill="FFFFFF"/>
        </w:rPr>
      </w:pPr>
    </w:p>
    <w:p w14:paraId="733E6ED9" w14:textId="77777777" w:rsidR="00C65447" w:rsidRPr="007362E6" w:rsidRDefault="00C65447" w:rsidP="00276730">
      <w:pPr>
        <w:jc w:val="both"/>
        <w:rPr>
          <w:rStyle w:val="eop"/>
          <w:rFonts w:cstheme="minorHAnsi"/>
          <w:sz w:val="24"/>
          <w:szCs w:val="24"/>
          <w:shd w:val="clear" w:color="auto" w:fill="FFFFFF"/>
        </w:rPr>
      </w:pPr>
    </w:p>
    <w:p w14:paraId="18FAB0AB" w14:textId="6A9B70EA" w:rsidR="007E777F" w:rsidRPr="007362E6" w:rsidRDefault="007E777F" w:rsidP="00276730">
      <w:pPr>
        <w:jc w:val="both"/>
        <w:rPr>
          <w:rStyle w:val="eop"/>
          <w:rFonts w:cstheme="minorHAnsi"/>
          <w:sz w:val="24"/>
          <w:szCs w:val="24"/>
          <w:shd w:val="clear" w:color="auto" w:fill="FFFFFF"/>
        </w:rPr>
      </w:pPr>
      <w:r w:rsidRPr="007362E6">
        <w:rPr>
          <w:rStyle w:val="eop"/>
          <w:rFonts w:cstheme="minorHAnsi"/>
          <w:sz w:val="24"/>
          <w:szCs w:val="24"/>
          <w:shd w:val="clear" w:color="auto" w:fill="FFFFFF"/>
        </w:rPr>
        <w:t>MSc Data Science CSC8639 – Interim Report</w:t>
      </w:r>
    </w:p>
    <w:p w14:paraId="432DBB4D" w14:textId="3DC7BDF8" w:rsidR="007E777F" w:rsidRPr="007362E6" w:rsidRDefault="007E777F" w:rsidP="00276730">
      <w:pPr>
        <w:jc w:val="both"/>
        <w:rPr>
          <w:rStyle w:val="eop"/>
          <w:rFonts w:cstheme="minorHAnsi"/>
          <w:sz w:val="24"/>
          <w:szCs w:val="24"/>
          <w:shd w:val="clear" w:color="auto" w:fill="FFFFFF"/>
        </w:rPr>
      </w:pPr>
      <w:r w:rsidRPr="007362E6">
        <w:rPr>
          <w:rStyle w:val="eop"/>
          <w:rFonts w:cstheme="minorHAnsi"/>
          <w:sz w:val="24"/>
          <w:szCs w:val="24"/>
          <w:shd w:val="clear" w:color="auto" w:fill="FFFFFF"/>
        </w:rPr>
        <w:t>Author – Harvey Yuan</w:t>
      </w:r>
    </w:p>
    <w:p w14:paraId="16815F85" w14:textId="77777777" w:rsidR="00C65447" w:rsidRPr="007362E6" w:rsidRDefault="007E777F" w:rsidP="00276730">
      <w:pPr>
        <w:jc w:val="both"/>
        <w:rPr>
          <w:rStyle w:val="eop"/>
          <w:rFonts w:cstheme="minorHAnsi"/>
          <w:sz w:val="24"/>
          <w:szCs w:val="24"/>
          <w:shd w:val="clear" w:color="auto" w:fill="FFFFFF"/>
        </w:rPr>
      </w:pPr>
      <w:r w:rsidRPr="007362E6">
        <w:rPr>
          <w:rStyle w:val="eop"/>
          <w:rFonts w:cstheme="minorHAnsi"/>
          <w:sz w:val="24"/>
          <w:szCs w:val="24"/>
          <w:shd w:val="clear" w:color="auto" w:fill="FFFFFF"/>
        </w:rPr>
        <w:t>Supervisor – Alma Cantu</w:t>
      </w:r>
    </w:p>
    <w:p w14:paraId="41659FB3" w14:textId="7EE446E9" w:rsidR="007E777F" w:rsidRPr="007362E6" w:rsidRDefault="007E777F" w:rsidP="00276730">
      <w:pPr>
        <w:pStyle w:val="Heading1"/>
        <w:jc w:val="both"/>
        <w:rPr>
          <w:rFonts w:asciiTheme="minorHAnsi" w:hAnsiTheme="minorHAnsi" w:cstheme="minorHAnsi"/>
          <w:sz w:val="24"/>
          <w:szCs w:val="24"/>
          <w:shd w:val="clear" w:color="auto" w:fill="FFFFFF"/>
        </w:rPr>
      </w:pPr>
      <w:r w:rsidRPr="007362E6">
        <w:rPr>
          <w:rFonts w:asciiTheme="minorHAnsi" w:hAnsiTheme="minorHAnsi" w:cstheme="minorHAnsi"/>
        </w:rPr>
        <w:lastRenderedPageBreak/>
        <w:t>Introduction</w:t>
      </w:r>
    </w:p>
    <w:p w14:paraId="098D2D3F" w14:textId="50B4D072" w:rsidR="002107C2" w:rsidRPr="007362E6" w:rsidRDefault="009C61F9" w:rsidP="00276730">
      <w:pPr>
        <w:jc w:val="both"/>
        <w:rPr>
          <w:rFonts w:cstheme="minorHAnsi"/>
        </w:rPr>
      </w:pPr>
      <w:r w:rsidRPr="007362E6">
        <w:rPr>
          <w:rFonts w:cstheme="minorHAnsi"/>
        </w:rPr>
        <w:t>Data visualisations are quickly becoming increasingly prevalent in more and more industries</w:t>
      </w:r>
      <w:r w:rsidR="00B32B4F" w:rsidRPr="007362E6">
        <w:rPr>
          <w:rFonts w:cstheme="minorHAnsi"/>
        </w:rPr>
        <w:t xml:space="preserve"> </w:t>
      </w:r>
      <w:sdt>
        <w:sdtPr>
          <w:rPr>
            <w:rFonts w:cstheme="minorHAnsi"/>
          </w:rPr>
          <w:id w:val="-1460340014"/>
          <w:citation/>
        </w:sdtPr>
        <w:sdtContent>
          <w:r w:rsidR="00B32B4F" w:rsidRPr="007362E6">
            <w:rPr>
              <w:rFonts w:cstheme="minorHAnsi"/>
            </w:rPr>
            <w:fldChar w:fldCharType="begin"/>
          </w:r>
          <w:r w:rsidR="00B32B4F" w:rsidRPr="007362E6">
            <w:rPr>
              <w:rFonts w:cstheme="minorHAnsi"/>
            </w:rPr>
            <w:instrText xml:space="preserve"> CITATION Nat11 \l 2057 </w:instrText>
          </w:r>
          <w:r w:rsidR="00B32B4F" w:rsidRPr="007362E6">
            <w:rPr>
              <w:rFonts w:cstheme="minorHAnsi"/>
            </w:rPr>
            <w:fldChar w:fldCharType="separate"/>
          </w:r>
          <w:r w:rsidR="007362E6" w:rsidRPr="007362E6">
            <w:rPr>
              <w:rFonts w:cstheme="minorHAnsi"/>
              <w:noProof/>
            </w:rPr>
            <w:t>[1]</w:t>
          </w:r>
          <w:r w:rsidR="00B32B4F" w:rsidRPr="007362E6">
            <w:rPr>
              <w:rFonts w:cstheme="minorHAnsi"/>
            </w:rPr>
            <w:fldChar w:fldCharType="end"/>
          </w:r>
        </w:sdtContent>
      </w:sdt>
      <w:r w:rsidRPr="007362E6">
        <w:rPr>
          <w:rFonts w:cstheme="minorHAnsi"/>
        </w:rPr>
        <w:t xml:space="preserve"> and has  </w:t>
      </w:r>
      <w:r w:rsidR="002107C2" w:rsidRPr="007362E6">
        <w:rPr>
          <w:rFonts w:cstheme="minorHAnsi"/>
        </w:rPr>
        <w:t>traditionally played a pivotal role in financial reporting</w:t>
      </w:r>
      <w:sdt>
        <w:sdtPr>
          <w:rPr>
            <w:rFonts w:cstheme="minorHAnsi"/>
          </w:rPr>
          <w:id w:val="-1355492242"/>
          <w:citation/>
        </w:sdtPr>
        <w:sdtContent>
          <w:r w:rsidR="00B32B4F" w:rsidRPr="007362E6">
            <w:rPr>
              <w:rFonts w:cstheme="minorHAnsi"/>
            </w:rPr>
            <w:fldChar w:fldCharType="begin"/>
          </w:r>
          <w:r w:rsidR="00B32B4F" w:rsidRPr="007362E6">
            <w:rPr>
              <w:rFonts w:cstheme="minorHAnsi"/>
            </w:rPr>
            <w:instrText xml:space="preserve"> CITATION Jim17 \l 2057 </w:instrText>
          </w:r>
          <w:r w:rsidR="00B32B4F" w:rsidRPr="007362E6">
            <w:rPr>
              <w:rFonts w:cstheme="minorHAnsi"/>
            </w:rPr>
            <w:fldChar w:fldCharType="separate"/>
          </w:r>
          <w:r w:rsidR="007362E6">
            <w:rPr>
              <w:rFonts w:cstheme="minorHAnsi"/>
              <w:noProof/>
            </w:rPr>
            <w:t xml:space="preserve"> </w:t>
          </w:r>
          <w:r w:rsidR="007362E6" w:rsidRPr="007362E6">
            <w:rPr>
              <w:rFonts w:cstheme="minorHAnsi"/>
              <w:noProof/>
            </w:rPr>
            <w:t>[2]</w:t>
          </w:r>
          <w:r w:rsidR="00B32B4F" w:rsidRPr="007362E6">
            <w:rPr>
              <w:rFonts w:cstheme="minorHAnsi"/>
            </w:rPr>
            <w:fldChar w:fldCharType="end"/>
          </w:r>
        </w:sdtContent>
      </w:sdt>
      <w:r w:rsidR="002107C2" w:rsidRPr="007362E6">
        <w:rPr>
          <w:rFonts w:cstheme="minorHAnsi"/>
        </w:rPr>
        <w:t>, ranging from annual financial summaries to real time transactional volumes. The utilisation of data visualisations in financial reporting facilitates a clear and concise comprehension of intricate financial information. Complex datasets are transformed into visually intuitive representations, enabling users to discern patterns, relationships, and trends with ease. This clarity ensures that stakeholders, ranging from executives to investors, can readily grasp the essential message and gain valuable insights from the data.</w:t>
      </w:r>
    </w:p>
    <w:p w14:paraId="0BE29E94" w14:textId="3E9FF3E6" w:rsidR="002107C2" w:rsidRPr="007362E6" w:rsidRDefault="00220ECF" w:rsidP="00276730">
      <w:pPr>
        <w:jc w:val="both"/>
        <w:rPr>
          <w:rFonts w:cstheme="minorHAnsi"/>
        </w:rPr>
      </w:pPr>
      <w:r w:rsidRPr="007362E6">
        <w:rPr>
          <w:rFonts w:cstheme="minorHAnsi"/>
        </w:rPr>
        <w:t xml:space="preserve">The objective of this study is to analyse the eye gaze data of participants while they view three static images. One of the images is a standard income statement displaying fictitious data, while the other two images present the same data but in the form of visualizations. </w:t>
      </w:r>
    </w:p>
    <w:p w14:paraId="0EB3883C" w14:textId="0F0980B2" w:rsidR="003666F7" w:rsidRPr="007362E6" w:rsidRDefault="00220ECF" w:rsidP="00276730">
      <w:pPr>
        <w:jc w:val="both"/>
        <w:rPr>
          <w:rFonts w:cstheme="minorHAnsi"/>
        </w:rPr>
      </w:pPr>
      <w:r w:rsidRPr="007362E6">
        <w:rPr>
          <w:rFonts w:cstheme="minorHAnsi"/>
        </w:rPr>
        <w:t>The main goal of this research is to examine how participants eye movements and gaze patterns vary when exposed to different formats of presenting income statement data. By comparing their regions of interests and engagement across the three</w:t>
      </w:r>
      <w:r w:rsidR="005C1BA2" w:rsidRPr="007362E6">
        <w:rPr>
          <w:rFonts w:cstheme="minorHAnsi"/>
        </w:rPr>
        <w:t xml:space="preserve"> individual</w:t>
      </w:r>
      <w:r w:rsidRPr="007362E6">
        <w:rPr>
          <w:rFonts w:cstheme="minorHAnsi"/>
        </w:rPr>
        <w:t xml:space="preserve"> images, insights can be gained regarding the effectiveness of visualisation techniques in conveying financial information.</w:t>
      </w:r>
      <w:r w:rsidR="005C1BA2" w:rsidRPr="007362E6">
        <w:rPr>
          <w:rFonts w:cstheme="minorHAnsi"/>
        </w:rPr>
        <w:t xml:space="preserve"> Through analysis of the gathered data, the aim is to establish guidelines that can be employed by future users.</w:t>
      </w:r>
    </w:p>
    <w:p w14:paraId="151FE6EA" w14:textId="77777777" w:rsidR="0039502B" w:rsidRPr="007362E6" w:rsidRDefault="0039502B" w:rsidP="00276730">
      <w:pPr>
        <w:jc w:val="both"/>
        <w:rPr>
          <w:rFonts w:cstheme="minorHAnsi"/>
        </w:rPr>
      </w:pPr>
      <w:r w:rsidRPr="007362E6">
        <w:rPr>
          <w:rFonts w:cstheme="minorHAnsi"/>
        </w:rPr>
        <w:t>Alongside this analysis, the study aims to establish guidelines for financial reporting, particularly concerning income statements, in order to enhance comprehension and retention of information.</w:t>
      </w:r>
    </w:p>
    <w:p w14:paraId="292FF1B9" w14:textId="77777777" w:rsidR="005C1BA2" w:rsidRPr="007362E6" w:rsidRDefault="005C1BA2" w:rsidP="00276730">
      <w:pPr>
        <w:pStyle w:val="Heading1"/>
        <w:jc w:val="both"/>
        <w:rPr>
          <w:rFonts w:asciiTheme="minorHAnsi" w:hAnsiTheme="minorHAnsi" w:cstheme="minorHAnsi"/>
        </w:rPr>
      </w:pPr>
      <w:r w:rsidRPr="007362E6">
        <w:rPr>
          <w:rFonts w:asciiTheme="minorHAnsi" w:hAnsiTheme="minorHAnsi" w:cstheme="minorHAnsi"/>
        </w:rPr>
        <w:t>Aim and Objectives</w:t>
      </w:r>
    </w:p>
    <w:p w14:paraId="25085748" w14:textId="60F2569B" w:rsidR="005C5277" w:rsidRPr="007362E6" w:rsidRDefault="005C5277" w:rsidP="00276730">
      <w:pPr>
        <w:pStyle w:val="Heading2"/>
        <w:jc w:val="both"/>
        <w:rPr>
          <w:rFonts w:asciiTheme="minorHAnsi" w:hAnsiTheme="minorHAnsi" w:cstheme="minorHAnsi"/>
          <w:sz w:val="28"/>
          <w:szCs w:val="28"/>
        </w:rPr>
      </w:pPr>
      <w:r w:rsidRPr="007362E6">
        <w:rPr>
          <w:rFonts w:asciiTheme="minorHAnsi" w:hAnsiTheme="minorHAnsi" w:cstheme="minorHAnsi"/>
          <w:sz w:val="28"/>
          <w:szCs w:val="28"/>
        </w:rPr>
        <w:t>Aim</w:t>
      </w:r>
    </w:p>
    <w:p w14:paraId="12D543EE" w14:textId="63CC05D3" w:rsidR="005C5277" w:rsidRPr="007362E6" w:rsidRDefault="005C5277" w:rsidP="00276730">
      <w:pPr>
        <w:jc w:val="both"/>
        <w:rPr>
          <w:rFonts w:cstheme="minorHAnsi"/>
        </w:rPr>
      </w:pPr>
      <w:r w:rsidRPr="007362E6">
        <w:rPr>
          <w:rFonts w:cstheme="minorHAnsi"/>
        </w:rPr>
        <w:t>The primary objective of this study is to examine and compare the eye gaze patterns between novices and experts when viewing financial data presented through data visualisations. The research aims to generate guidelines for the creation of effective data visuals. To accomplish this, the study will analyse the eye gaze data of participants as they view three distinct data visualisations: one in the form of a standard table for an income statement and two others that present the same data in a visualized format.</w:t>
      </w:r>
    </w:p>
    <w:p w14:paraId="667F7BB6" w14:textId="2CA3D1A3" w:rsidR="005C5277" w:rsidRPr="007362E6" w:rsidRDefault="005C5277" w:rsidP="00276730">
      <w:pPr>
        <w:jc w:val="both"/>
        <w:rPr>
          <w:rFonts w:cstheme="minorHAnsi"/>
        </w:rPr>
      </w:pPr>
      <w:r w:rsidRPr="007362E6">
        <w:rPr>
          <w:rFonts w:cstheme="minorHAnsi"/>
        </w:rPr>
        <w:t xml:space="preserve">The research methodology involves </w:t>
      </w:r>
      <w:r w:rsidR="0039502B" w:rsidRPr="007362E6">
        <w:rPr>
          <w:rFonts w:cstheme="minorHAnsi"/>
        </w:rPr>
        <w:t>the use of</w:t>
      </w:r>
      <w:r w:rsidRPr="007362E6">
        <w:rPr>
          <w:rFonts w:cstheme="minorHAnsi"/>
        </w:rPr>
        <w:t xml:space="preserve"> a Tobii X2-30 eye tracker to gather precise eye gaze data during the participants observation of the </w:t>
      </w:r>
      <w:r w:rsidR="0039502B" w:rsidRPr="007362E6">
        <w:rPr>
          <w:rFonts w:cstheme="minorHAnsi"/>
        </w:rPr>
        <w:t>visuals</w:t>
      </w:r>
      <w:r w:rsidRPr="007362E6">
        <w:rPr>
          <w:rFonts w:cstheme="minorHAnsi"/>
        </w:rPr>
        <w:t xml:space="preserve">. The Tobii eye tracker operates at a sampling rate of 30 Hz, allowing for the capture of 30 eye data points per second </w:t>
      </w:r>
      <w:sdt>
        <w:sdtPr>
          <w:rPr>
            <w:rFonts w:cstheme="minorHAnsi"/>
          </w:rPr>
          <w:id w:val="1583958047"/>
          <w:citation/>
        </w:sdtPr>
        <w:sdtContent>
          <w:r w:rsidR="00C65447" w:rsidRPr="007362E6">
            <w:rPr>
              <w:rFonts w:cstheme="minorHAnsi"/>
            </w:rPr>
            <w:fldChar w:fldCharType="begin"/>
          </w:r>
          <w:r w:rsidR="00C65447" w:rsidRPr="007362E6">
            <w:rPr>
              <w:rFonts w:cstheme="minorHAnsi"/>
            </w:rPr>
            <w:instrText xml:space="preserve"> CITATION Tob13 \l 2057 </w:instrText>
          </w:r>
          <w:r w:rsidR="00C65447" w:rsidRPr="007362E6">
            <w:rPr>
              <w:rFonts w:cstheme="minorHAnsi"/>
            </w:rPr>
            <w:fldChar w:fldCharType="separate"/>
          </w:r>
          <w:r w:rsidR="007362E6" w:rsidRPr="007362E6">
            <w:rPr>
              <w:rFonts w:cstheme="minorHAnsi"/>
              <w:noProof/>
            </w:rPr>
            <w:t>[3]</w:t>
          </w:r>
          <w:r w:rsidR="00C65447" w:rsidRPr="007362E6">
            <w:rPr>
              <w:rFonts w:cstheme="minorHAnsi"/>
            </w:rPr>
            <w:fldChar w:fldCharType="end"/>
          </w:r>
        </w:sdtContent>
      </w:sdt>
      <w:r w:rsidRPr="007362E6">
        <w:rPr>
          <w:rFonts w:cstheme="minorHAnsi"/>
        </w:rPr>
        <w:t>. This high sampling rate ensures accurate tracking of participants eye movements, providing valuable insights into their visual attention and gaze behaviour.</w:t>
      </w:r>
    </w:p>
    <w:p w14:paraId="50CBBB91" w14:textId="19F2E50C" w:rsidR="00564383" w:rsidRPr="007362E6" w:rsidRDefault="005C5277" w:rsidP="00276730">
      <w:pPr>
        <w:jc w:val="both"/>
        <w:rPr>
          <w:rFonts w:cstheme="minorHAnsi"/>
        </w:rPr>
      </w:pPr>
      <w:r w:rsidRPr="007362E6">
        <w:rPr>
          <w:rFonts w:cstheme="minorHAnsi"/>
        </w:rPr>
        <w:t>By comparing the eye gaze patterns of novices and experts when exposed to different data visualisations of financial information, the study aims to uncover variations in their visual engagement, regions of interest and information processing. This analysis will contribute to understanding how individuals with varying levels of financial expertise perceive and interpret data visuali</w:t>
      </w:r>
      <w:r w:rsidR="009853F3" w:rsidRPr="007362E6">
        <w:rPr>
          <w:rFonts w:cstheme="minorHAnsi"/>
        </w:rPr>
        <w:t>s</w:t>
      </w:r>
      <w:r w:rsidRPr="007362E6">
        <w:rPr>
          <w:rFonts w:cstheme="minorHAnsi"/>
        </w:rPr>
        <w:t>ations</w:t>
      </w:r>
      <w:r w:rsidR="009853F3" w:rsidRPr="007362E6">
        <w:rPr>
          <w:rFonts w:cstheme="minorHAnsi"/>
        </w:rPr>
        <w:t xml:space="preserve">. </w:t>
      </w:r>
      <w:r w:rsidR="00C65447" w:rsidRPr="007362E6">
        <w:rPr>
          <w:rFonts w:cstheme="minorHAnsi"/>
        </w:rPr>
        <w:t>A study published in 2021</w:t>
      </w:r>
      <w:sdt>
        <w:sdtPr>
          <w:rPr>
            <w:rFonts w:cstheme="minorHAnsi"/>
          </w:rPr>
          <w:id w:val="-319191934"/>
          <w:citation/>
        </w:sdtPr>
        <w:sdtContent>
          <w:r w:rsidR="00C65447" w:rsidRPr="007362E6">
            <w:rPr>
              <w:rFonts w:cstheme="minorHAnsi"/>
            </w:rPr>
            <w:fldChar w:fldCharType="begin"/>
          </w:r>
          <w:r w:rsidR="00C65447" w:rsidRPr="007362E6">
            <w:rPr>
              <w:rFonts w:cstheme="minorHAnsi"/>
            </w:rPr>
            <w:instrText xml:space="preserve"> CITATION Chr21 \l 2057 </w:instrText>
          </w:r>
          <w:r w:rsidR="00C65447" w:rsidRPr="007362E6">
            <w:rPr>
              <w:rFonts w:cstheme="minorHAnsi"/>
            </w:rPr>
            <w:fldChar w:fldCharType="separate"/>
          </w:r>
          <w:r w:rsidR="007362E6">
            <w:rPr>
              <w:rFonts w:cstheme="minorHAnsi"/>
              <w:noProof/>
            </w:rPr>
            <w:t xml:space="preserve"> </w:t>
          </w:r>
          <w:r w:rsidR="007362E6" w:rsidRPr="007362E6">
            <w:rPr>
              <w:rFonts w:cstheme="minorHAnsi"/>
              <w:noProof/>
            </w:rPr>
            <w:t>[4]</w:t>
          </w:r>
          <w:r w:rsidR="00C65447" w:rsidRPr="007362E6">
            <w:rPr>
              <w:rFonts w:cstheme="minorHAnsi"/>
            </w:rPr>
            <w:fldChar w:fldCharType="end"/>
          </w:r>
        </w:sdtContent>
      </w:sdt>
      <w:r w:rsidR="00C65447" w:rsidRPr="007362E6">
        <w:rPr>
          <w:rFonts w:cstheme="minorHAnsi"/>
        </w:rPr>
        <w:t xml:space="preserve"> which studied the ocular behaviour of pilots</w:t>
      </w:r>
      <w:r w:rsidR="009853F3" w:rsidRPr="007362E6">
        <w:rPr>
          <w:rFonts w:cstheme="minorHAnsi"/>
        </w:rPr>
        <w:t>,</w:t>
      </w:r>
      <w:r w:rsidR="00C65447" w:rsidRPr="007362E6">
        <w:rPr>
          <w:rFonts w:cstheme="minorHAnsi"/>
        </w:rPr>
        <w:t xml:space="preserve"> determined that pilots with higher levels of expertise would spend less time on each fixation but return to those regions of interests more frequently. This suggests that the experts are more efficient at perceiving the information provided to them. </w:t>
      </w:r>
    </w:p>
    <w:p w14:paraId="370DCB5F" w14:textId="22C59783" w:rsidR="00564383" w:rsidRPr="007362E6" w:rsidRDefault="00564383" w:rsidP="00276730">
      <w:pPr>
        <w:jc w:val="both"/>
        <w:rPr>
          <w:rFonts w:cstheme="minorHAnsi"/>
        </w:rPr>
      </w:pPr>
      <w:r w:rsidRPr="007362E6">
        <w:rPr>
          <w:rFonts w:cstheme="minorHAnsi"/>
        </w:rPr>
        <w:t xml:space="preserve">With this in mind, the hypothesis of this study is that individuals with high levels of expertise both in financial data and data visualisations will be able to understand and obtain data from a traditional income statement at a faster rate, whereas those with less experience will take longer to obtain this </w:t>
      </w:r>
      <w:r w:rsidRPr="007362E6">
        <w:rPr>
          <w:rFonts w:cstheme="minorHAnsi"/>
        </w:rPr>
        <w:lastRenderedPageBreak/>
        <w:t>information.</w:t>
      </w:r>
      <w:r w:rsidR="00276730" w:rsidRPr="007362E6">
        <w:rPr>
          <w:rFonts w:cstheme="minorHAnsi"/>
        </w:rPr>
        <w:t xml:space="preserve"> Displaying the same information as a data visual, the participants with less experience with financial data will hopefully improve their </w:t>
      </w:r>
      <w:r w:rsidR="00965FDA" w:rsidRPr="007362E6">
        <w:rPr>
          <w:rFonts w:cstheme="minorHAnsi"/>
        </w:rPr>
        <w:t>experience with financial data.</w:t>
      </w:r>
      <w:r w:rsidR="00276730" w:rsidRPr="007362E6">
        <w:rPr>
          <w:rFonts w:cstheme="minorHAnsi"/>
        </w:rPr>
        <w:t xml:space="preserve"> </w:t>
      </w:r>
    </w:p>
    <w:p w14:paraId="5074749C" w14:textId="5433CA16" w:rsidR="005C5277" w:rsidRPr="007362E6" w:rsidRDefault="005C5277" w:rsidP="00276730">
      <w:pPr>
        <w:jc w:val="both"/>
        <w:rPr>
          <w:rFonts w:cstheme="minorHAnsi"/>
        </w:rPr>
      </w:pPr>
      <w:r w:rsidRPr="007362E6">
        <w:rPr>
          <w:rFonts w:cstheme="minorHAnsi"/>
        </w:rPr>
        <w:t>In time, the study intends to derive practical guidelines for creating effective data visuals based on the analysis of eye gaze data</w:t>
      </w:r>
      <w:r w:rsidR="009853F3" w:rsidRPr="007362E6">
        <w:rPr>
          <w:rFonts w:cstheme="minorHAnsi"/>
        </w:rPr>
        <w:t xml:space="preserve"> between participants of varying expertise</w:t>
      </w:r>
      <w:r w:rsidRPr="007362E6">
        <w:rPr>
          <w:rFonts w:cstheme="minorHAnsi"/>
        </w:rPr>
        <w:t xml:space="preserve">. These guidelines will serve as a resource for users requiring creating financial data visualisations, assisting them in creating visualisations that facilitate better comprehension and engagement </w:t>
      </w:r>
      <w:r w:rsidR="009853F3" w:rsidRPr="007362E6">
        <w:rPr>
          <w:rFonts w:cstheme="minorHAnsi"/>
        </w:rPr>
        <w:t>amongst</w:t>
      </w:r>
      <w:r w:rsidRPr="007362E6">
        <w:rPr>
          <w:rFonts w:cstheme="minorHAnsi"/>
        </w:rPr>
        <w:t xml:space="preserve"> consumers.</w:t>
      </w:r>
    </w:p>
    <w:p w14:paraId="5B4749F3" w14:textId="77777777" w:rsidR="005C5277" w:rsidRPr="007362E6" w:rsidRDefault="005C5277" w:rsidP="00276730">
      <w:pPr>
        <w:pStyle w:val="Heading2"/>
        <w:jc w:val="both"/>
        <w:rPr>
          <w:rFonts w:asciiTheme="minorHAnsi" w:hAnsiTheme="minorHAnsi" w:cstheme="minorHAnsi"/>
          <w:sz w:val="28"/>
          <w:szCs w:val="28"/>
        </w:rPr>
      </w:pPr>
      <w:r w:rsidRPr="007362E6">
        <w:rPr>
          <w:rFonts w:asciiTheme="minorHAnsi" w:hAnsiTheme="minorHAnsi" w:cstheme="minorHAnsi"/>
          <w:sz w:val="28"/>
          <w:szCs w:val="28"/>
        </w:rPr>
        <w:t>Objectives</w:t>
      </w:r>
    </w:p>
    <w:p w14:paraId="723DC217" w14:textId="152C0DE3" w:rsidR="00C65447" w:rsidRPr="007362E6" w:rsidRDefault="005C5277" w:rsidP="00276730">
      <w:pPr>
        <w:jc w:val="both"/>
        <w:rPr>
          <w:rFonts w:cstheme="minorHAnsi"/>
        </w:rPr>
      </w:pPr>
      <w:r w:rsidRPr="007362E6">
        <w:rPr>
          <w:rFonts w:cstheme="minorHAnsi"/>
        </w:rPr>
        <w:t xml:space="preserve">This study will consist of </w:t>
      </w:r>
      <w:r w:rsidR="00C65447" w:rsidRPr="007362E6">
        <w:rPr>
          <w:rFonts w:cstheme="minorHAnsi"/>
        </w:rPr>
        <w:t>three</w:t>
      </w:r>
      <w:r w:rsidRPr="007362E6">
        <w:rPr>
          <w:rFonts w:cstheme="minorHAnsi"/>
        </w:rPr>
        <w:t xml:space="preserve"> main </w:t>
      </w:r>
      <w:r w:rsidR="00C65447" w:rsidRPr="007362E6">
        <w:rPr>
          <w:rFonts w:cstheme="minorHAnsi"/>
        </w:rPr>
        <w:t>objectives:</w:t>
      </w:r>
    </w:p>
    <w:p w14:paraId="5EABA789" w14:textId="737A3FA3" w:rsidR="00C65447" w:rsidRPr="007362E6" w:rsidRDefault="00A77C49" w:rsidP="00276730">
      <w:pPr>
        <w:pStyle w:val="ListParagraph"/>
        <w:numPr>
          <w:ilvl w:val="0"/>
          <w:numId w:val="1"/>
        </w:numPr>
        <w:jc w:val="both"/>
        <w:rPr>
          <w:rFonts w:cstheme="minorHAnsi"/>
        </w:rPr>
      </w:pPr>
      <w:r w:rsidRPr="007362E6">
        <w:rPr>
          <w:rFonts w:cstheme="minorHAnsi"/>
        </w:rPr>
        <w:t>C</w:t>
      </w:r>
      <w:r w:rsidR="00C65447" w:rsidRPr="007362E6">
        <w:rPr>
          <w:rFonts w:cstheme="minorHAnsi"/>
        </w:rPr>
        <w:t>reating data visuals</w:t>
      </w:r>
    </w:p>
    <w:p w14:paraId="3AF305B5" w14:textId="2AA8ADDE" w:rsidR="00C65447" w:rsidRPr="007362E6" w:rsidRDefault="009853F3" w:rsidP="00276730">
      <w:pPr>
        <w:pStyle w:val="ListParagraph"/>
        <w:numPr>
          <w:ilvl w:val="1"/>
          <w:numId w:val="1"/>
        </w:numPr>
        <w:jc w:val="both"/>
        <w:rPr>
          <w:rFonts w:cstheme="minorHAnsi"/>
        </w:rPr>
      </w:pPr>
      <w:r w:rsidRPr="007362E6">
        <w:rPr>
          <w:rFonts w:cstheme="minorHAnsi"/>
        </w:rPr>
        <w:t>Ensuring data appropriate data is used to display the three types of visuals.</w:t>
      </w:r>
    </w:p>
    <w:p w14:paraId="71621633" w14:textId="006FB581" w:rsidR="00A77C49" w:rsidRPr="007362E6" w:rsidRDefault="00A77C49" w:rsidP="00276730">
      <w:pPr>
        <w:pStyle w:val="ListParagraph"/>
        <w:numPr>
          <w:ilvl w:val="1"/>
          <w:numId w:val="1"/>
        </w:numPr>
        <w:jc w:val="both"/>
        <w:rPr>
          <w:rFonts w:cstheme="minorHAnsi"/>
        </w:rPr>
      </w:pPr>
      <w:r w:rsidRPr="007362E6">
        <w:rPr>
          <w:rFonts w:cstheme="minorHAnsi"/>
        </w:rPr>
        <w:t xml:space="preserve">This should allow for appropriate </w:t>
      </w:r>
      <w:r w:rsidR="00276730" w:rsidRPr="007362E6">
        <w:rPr>
          <w:rFonts w:cstheme="minorHAnsi"/>
        </w:rPr>
        <w:t>comparisons</w:t>
      </w:r>
      <w:r w:rsidRPr="007362E6">
        <w:rPr>
          <w:rFonts w:cstheme="minorHAnsi"/>
        </w:rPr>
        <w:t>.</w:t>
      </w:r>
    </w:p>
    <w:p w14:paraId="3E3C0509" w14:textId="1A8A74A1" w:rsidR="009853F3" w:rsidRPr="007362E6" w:rsidRDefault="00C65447" w:rsidP="00276730">
      <w:pPr>
        <w:pStyle w:val="ListParagraph"/>
        <w:numPr>
          <w:ilvl w:val="0"/>
          <w:numId w:val="1"/>
        </w:numPr>
        <w:jc w:val="both"/>
        <w:rPr>
          <w:rFonts w:cstheme="minorHAnsi"/>
        </w:rPr>
      </w:pPr>
      <w:r w:rsidRPr="007362E6">
        <w:rPr>
          <w:rFonts w:cstheme="minorHAnsi"/>
        </w:rPr>
        <w:t xml:space="preserve">Collecting and analysing eye gaze data from </w:t>
      </w:r>
      <w:r w:rsidR="009853F3" w:rsidRPr="007362E6">
        <w:rPr>
          <w:rFonts w:cstheme="minorHAnsi"/>
        </w:rPr>
        <w:t>participants</w:t>
      </w:r>
    </w:p>
    <w:p w14:paraId="6B5AF524" w14:textId="77777777" w:rsidR="009853F3" w:rsidRPr="007362E6" w:rsidRDefault="009853F3" w:rsidP="00276730">
      <w:pPr>
        <w:pStyle w:val="ListParagraph"/>
        <w:numPr>
          <w:ilvl w:val="1"/>
          <w:numId w:val="1"/>
        </w:numPr>
        <w:jc w:val="both"/>
        <w:rPr>
          <w:rFonts w:cstheme="minorHAnsi"/>
        </w:rPr>
      </w:pPr>
      <w:r w:rsidRPr="007362E6">
        <w:rPr>
          <w:rFonts w:cstheme="minorHAnsi"/>
        </w:rPr>
        <w:t xml:space="preserve">This consists of displaying the separate visuals to the participants and using the Tobii eye tracker to gather this data. </w:t>
      </w:r>
    </w:p>
    <w:p w14:paraId="0DD8B1EA" w14:textId="6F0EDA88" w:rsidR="0029164C" w:rsidRPr="007362E6" w:rsidRDefault="00A5022F" w:rsidP="00276730">
      <w:pPr>
        <w:pStyle w:val="ListParagraph"/>
        <w:numPr>
          <w:ilvl w:val="0"/>
          <w:numId w:val="1"/>
        </w:numPr>
        <w:jc w:val="both"/>
        <w:rPr>
          <w:rFonts w:cstheme="minorHAnsi"/>
        </w:rPr>
      </w:pPr>
      <w:r w:rsidRPr="007362E6">
        <w:rPr>
          <w:rFonts w:cstheme="minorHAnsi"/>
        </w:rPr>
        <w:t>Draw conclusions from analysis and gaze data</w:t>
      </w:r>
    </w:p>
    <w:p w14:paraId="78478819" w14:textId="7089362E" w:rsidR="00A5022F" w:rsidRPr="007362E6" w:rsidRDefault="0029164C" w:rsidP="00276730">
      <w:pPr>
        <w:jc w:val="both"/>
        <w:rPr>
          <w:rFonts w:cstheme="minorHAnsi"/>
        </w:rPr>
      </w:pPr>
      <w:r w:rsidRPr="007362E6">
        <w:rPr>
          <w:rFonts w:cstheme="minorHAnsi"/>
        </w:rPr>
        <w:t>If the study progresses as intended, an added objective is to develop guidelines for creating impactful data visuali</w:t>
      </w:r>
      <w:r w:rsidRPr="007362E6">
        <w:rPr>
          <w:rFonts w:cstheme="minorHAnsi"/>
        </w:rPr>
        <w:t>s</w:t>
      </w:r>
      <w:r w:rsidRPr="007362E6">
        <w:rPr>
          <w:rFonts w:cstheme="minorHAnsi"/>
        </w:rPr>
        <w:t>ations specifically tailored to income statements.</w:t>
      </w:r>
    </w:p>
    <w:p w14:paraId="55ECB2FF" w14:textId="33ACB56A" w:rsidR="0029164C" w:rsidRPr="007362E6" w:rsidRDefault="0029164C" w:rsidP="00276730">
      <w:pPr>
        <w:pStyle w:val="Heading2"/>
        <w:jc w:val="both"/>
        <w:rPr>
          <w:rFonts w:asciiTheme="minorHAnsi" w:hAnsiTheme="minorHAnsi" w:cstheme="minorHAnsi"/>
          <w:sz w:val="28"/>
          <w:szCs w:val="28"/>
        </w:rPr>
      </w:pPr>
      <w:r w:rsidRPr="007362E6">
        <w:rPr>
          <w:rFonts w:asciiTheme="minorHAnsi" w:hAnsiTheme="minorHAnsi" w:cstheme="minorHAnsi"/>
          <w:sz w:val="28"/>
          <w:szCs w:val="28"/>
        </w:rPr>
        <w:t>Overview of Progress</w:t>
      </w:r>
    </w:p>
    <w:p w14:paraId="7E18EA78" w14:textId="0A0ED7B9" w:rsidR="00965FDA" w:rsidRPr="007362E6" w:rsidRDefault="00965FDA" w:rsidP="00965FDA">
      <w:pPr>
        <w:jc w:val="both"/>
        <w:rPr>
          <w:rFonts w:cstheme="minorHAnsi"/>
        </w:rPr>
      </w:pPr>
      <w:r w:rsidRPr="007362E6">
        <w:rPr>
          <w:rFonts w:cstheme="minorHAnsi"/>
        </w:rPr>
        <w:t>Initially, the study had a broad scope with no specific field of focus. However, due to the increasing adherence to financial and accounting standards, the decision was made to narrow the investigation to financial data. Specifically, the study will delve into the visuali</w:t>
      </w:r>
      <w:r w:rsidRPr="007362E6">
        <w:rPr>
          <w:rFonts w:cstheme="minorHAnsi"/>
        </w:rPr>
        <w:t>s</w:t>
      </w:r>
      <w:r w:rsidRPr="007362E6">
        <w:rPr>
          <w:rFonts w:cstheme="minorHAnsi"/>
        </w:rPr>
        <w:t>ation of income statements as a focal point.</w:t>
      </w:r>
    </w:p>
    <w:p w14:paraId="0C026870" w14:textId="43E8588F" w:rsidR="00965FDA" w:rsidRPr="007362E6" w:rsidRDefault="00965FDA" w:rsidP="00965FDA">
      <w:pPr>
        <w:jc w:val="both"/>
        <w:rPr>
          <w:rFonts w:cstheme="minorHAnsi"/>
        </w:rPr>
      </w:pPr>
      <w:r w:rsidRPr="007362E6">
        <w:rPr>
          <w:rFonts w:cstheme="minorHAnsi"/>
        </w:rPr>
        <w:t>Preliminary research has been conducted in the field of financial data visuali</w:t>
      </w:r>
      <w:r w:rsidRPr="007362E6">
        <w:rPr>
          <w:rFonts w:cstheme="minorHAnsi"/>
        </w:rPr>
        <w:t>s</w:t>
      </w:r>
      <w:r w:rsidRPr="007362E6">
        <w:rPr>
          <w:rFonts w:cstheme="minorHAnsi"/>
        </w:rPr>
        <w:t>ation, focusing on gathering existing studies and their findings. As the study advances, additional research will be undertaken to enhance our understanding in this domain.</w:t>
      </w:r>
    </w:p>
    <w:p w14:paraId="7145FA2F" w14:textId="2EDF73AB" w:rsidR="00965FDA" w:rsidRPr="007362E6" w:rsidRDefault="00965FDA" w:rsidP="00965FDA">
      <w:pPr>
        <w:jc w:val="both"/>
        <w:rPr>
          <w:rFonts w:cstheme="minorHAnsi"/>
        </w:rPr>
      </w:pPr>
      <w:r w:rsidRPr="007362E6">
        <w:rPr>
          <w:rFonts w:cstheme="minorHAnsi"/>
        </w:rPr>
        <w:t xml:space="preserve">The study will </w:t>
      </w:r>
      <w:r w:rsidRPr="007362E6">
        <w:rPr>
          <w:rFonts w:cstheme="minorHAnsi"/>
        </w:rPr>
        <w:t>aim to follow</w:t>
      </w:r>
      <w:r w:rsidRPr="007362E6">
        <w:rPr>
          <w:rFonts w:cstheme="minorHAnsi"/>
        </w:rPr>
        <w:t xml:space="preserve"> the guidelines and recommendations </w:t>
      </w:r>
      <w:r w:rsidRPr="007362E6">
        <w:rPr>
          <w:rFonts w:cstheme="minorHAnsi"/>
        </w:rPr>
        <w:t>set out</w:t>
      </w:r>
      <w:r w:rsidRPr="007362E6">
        <w:rPr>
          <w:rFonts w:cstheme="minorHAnsi"/>
        </w:rPr>
        <w:t xml:space="preserve"> by the Nielsen Norman Group in their publication on "How to Conduct </w:t>
      </w:r>
      <w:proofErr w:type="spellStart"/>
      <w:r w:rsidRPr="007362E6">
        <w:rPr>
          <w:rFonts w:cstheme="minorHAnsi"/>
        </w:rPr>
        <w:t>Eyetracking</w:t>
      </w:r>
      <w:proofErr w:type="spellEnd"/>
      <w:r w:rsidRPr="007362E6">
        <w:rPr>
          <w:rFonts w:cstheme="minorHAnsi"/>
        </w:rPr>
        <w:t xml:space="preserve"> Studies"</w:t>
      </w:r>
      <w:r w:rsidRPr="007362E6">
        <w:rPr>
          <w:rFonts w:cstheme="minorHAnsi"/>
        </w:rPr>
        <w:t xml:space="preserve"> </w:t>
      </w:r>
      <w:sdt>
        <w:sdtPr>
          <w:rPr>
            <w:rFonts w:cstheme="minorHAnsi"/>
          </w:rPr>
          <w:id w:val="-1397043442"/>
          <w:citation/>
        </w:sdtPr>
        <w:sdtContent>
          <w:r w:rsidRPr="007362E6">
            <w:rPr>
              <w:rFonts w:cstheme="minorHAnsi"/>
            </w:rPr>
            <w:fldChar w:fldCharType="begin"/>
          </w:r>
          <w:r w:rsidRPr="007362E6">
            <w:rPr>
              <w:rFonts w:cstheme="minorHAnsi"/>
            </w:rPr>
            <w:instrText xml:space="preserve"> CITATION Kar09 \l 2057 </w:instrText>
          </w:r>
          <w:r w:rsidRPr="007362E6">
            <w:rPr>
              <w:rFonts w:cstheme="minorHAnsi"/>
            </w:rPr>
            <w:fldChar w:fldCharType="separate"/>
          </w:r>
          <w:r w:rsidR="007362E6" w:rsidRPr="007362E6">
            <w:rPr>
              <w:rFonts w:cstheme="minorHAnsi"/>
              <w:noProof/>
            </w:rPr>
            <w:t>[5]</w:t>
          </w:r>
          <w:r w:rsidRPr="007362E6">
            <w:rPr>
              <w:rFonts w:cstheme="minorHAnsi"/>
            </w:rPr>
            <w:fldChar w:fldCharType="end"/>
          </w:r>
        </w:sdtContent>
      </w:sdt>
      <w:r w:rsidRPr="007362E6">
        <w:rPr>
          <w:rFonts w:cstheme="minorHAnsi"/>
        </w:rPr>
        <w:t xml:space="preserve">. </w:t>
      </w:r>
      <w:r w:rsidRPr="007362E6">
        <w:rPr>
          <w:rFonts w:cstheme="minorHAnsi"/>
        </w:rPr>
        <w:t xml:space="preserve">Specifically, the focus will be on sections 2 and 7 of the </w:t>
      </w:r>
      <w:r w:rsidRPr="007362E6">
        <w:rPr>
          <w:rFonts w:cstheme="minorHAnsi"/>
        </w:rPr>
        <w:t>report</w:t>
      </w:r>
      <w:r w:rsidRPr="007362E6">
        <w:rPr>
          <w:rFonts w:cstheme="minorHAnsi"/>
        </w:rPr>
        <w:t>, namely "</w:t>
      </w:r>
      <w:proofErr w:type="spellStart"/>
      <w:r w:rsidRPr="007362E6">
        <w:rPr>
          <w:rFonts w:cstheme="minorHAnsi"/>
        </w:rPr>
        <w:t>Eyetracking</w:t>
      </w:r>
      <w:proofErr w:type="spellEnd"/>
      <w:r w:rsidRPr="007362E6">
        <w:rPr>
          <w:rFonts w:cstheme="minorHAnsi"/>
        </w:rPr>
        <w:t xml:space="preserve"> Method Tips" and "Beginning the Session and Calibrating the User's Eyes" respectively. These sections provide valuable insights and best practices for establishing an optimal environment during an eye</w:t>
      </w:r>
      <w:r w:rsidRPr="007362E6">
        <w:rPr>
          <w:rFonts w:cstheme="minorHAnsi"/>
        </w:rPr>
        <w:t xml:space="preserve"> </w:t>
      </w:r>
      <w:r w:rsidRPr="007362E6">
        <w:rPr>
          <w:rFonts w:cstheme="minorHAnsi"/>
        </w:rPr>
        <w:t>tracking study. By implementing these guidelines, it is anticipated that a consistent and replicable working environment will be created, leading to reliable and consistent outcomes.</w:t>
      </w:r>
    </w:p>
    <w:p w14:paraId="271AD3BC" w14:textId="15C61939" w:rsidR="00FD751C" w:rsidRPr="007362E6" w:rsidRDefault="00965FDA" w:rsidP="00965FDA">
      <w:pPr>
        <w:jc w:val="both"/>
        <w:rPr>
          <w:rFonts w:cstheme="minorHAnsi"/>
        </w:rPr>
      </w:pPr>
      <w:r w:rsidRPr="007362E6">
        <w:rPr>
          <w:rFonts w:cstheme="minorHAnsi"/>
        </w:rPr>
        <w:t xml:space="preserve">The study will </w:t>
      </w:r>
      <w:r w:rsidRPr="007362E6">
        <w:rPr>
          <w:rFonts w:cstheme="minorHAnsi"/>
        </w:rPr>
        <w:t>use</w:t>
      </w:r>
      <w:r w:rsidRPr="007362E6">
        <w:rPr>
          <w:rFonts w:cstheme="minorHAnsi"/>
        </w:rPr>
        <w:t xml:space="preserve"> the Tobii X2-30 eye tracker as the chosen equipment, ensuring consistent and reliable results throughout the research. To control the eye tracker, a modified version of the python </w:t>
      </w:r>
      <w:r w:rsidRPr="007362E6">
        <w:rPr>
          <w:rFonts w:cstheme="minorHAnsi"/>
        </w:rPr>
        <w:t>set up code</w:t>
      </w:r>
      <w:r w:rsidRPr="007362E6">
        <w:rPr>
          <w:rFonts w:cstheme="minorHAnsi"/>
        </w:rPr>
        <w:t xml:space="preserve"> provided in the SDK setup page </w:t>
      </w:r>
      <w:sdt>
        <w:sdtPr>
          <w:rPr>
            <w:rFonts w:cstheme="minorHAnsi"/>
          </w:rPr>
          <w:id w:val="-1617980994"/>
          <w:citation/>
        </w:sdtPr>
        <w:sdtContent>
          <w:r w:rsidRPr="007362E6">
            <w:rPr>
              <w:rFonts w:cstheme="minorHAnsi"/>
            </w:rPr>
            <w:fldChar w:fldCharType="begin"/>
          </w:r>
          <w:r w:rsidRPr="007362E6">
            <w:rPr>
              <w:rFonts w:cstheme="minorHAnsi"/>
            </w:rPr>
            <w:instrText xml:space="preserve"> CITATION Tob23 \l 2057 </w:instrText>
          </w:r>
          <w:r w:rsidRPr="007362E6">
            <w:rPr>
              <w:rFonts w:cstheme="minorHAnsi"/>
            </w:rPr>
            <w:fldChar w:fldCharType="separate"/>
          </w:r>
          <w:r w:rsidR="007362E6" w:rsidRPr="007362E6">
            <w:rPr>
              <w:rFonts w:cstheme="minorHAnsi"/>
              <w:noProof/>
            </w:rPr>
            <w:t>[6]</w:t>
          </w:r>
          <w:r w:rsidRPr="007362E6">
            <w:rPr>
              <w:rFonts w:cstheme="minorHAnsi"/>
            </w:rPr>
            <w:fldChar w:fldCharType="end"/>
          </w:r>
        </w:sdtContent>
      </w:sdt>
      <w:r w:rsidRPr="007362E6">
        <w:rPr>
          <w:rFonts w:cstheme="minorHAnsi"/>
        </w:rPr>
        <w:t xml:space="preserve"> will be </w:t>
      </w:r>
      <w:r w:rsidRPr="007362E6">
        <w:rPr>
          <w:rFonts w:cstheme="minorHAnsi"/>
        </w:rPr>
        <w:t>used</w:t>
      </w:r>
      <w:r w:rsidRPr="007362E6">
        <w:rPr>
          <w:rFonts w:cstheme="minorHAnsi"/>
        </w:rPr>
        <w:t>.</w:t>
      </w:r>
      <w:r w:rsidR="00FD751C" w:rsidRPr="007362E6">
        <w:rPr>
          <w:rFonts w:cstheme="minorHAnsi"/>
        </w:rPr>
        <w:t xml:space="preserve"> The environment used to write the code is using python version 3.8 which allows for the “</w:t>
      </w:r>
      <w:proofErr w:type="spellStart"/>
      <w:r w:rsidR="00FD751C" w:rsidRPr="007362E6">
        <w:rPr>
          <w:rFonts w:cstheme="minorHAnsi"/>
        </w:rPr>
        <w:t>tobii_research</w:t>
      </w:r>
      <w:proofErr w:type="spellEnd"/>
      <w:r w:rsidR="00FD751C" w:rsidRPr="007362E6">
        <w:rPr>
          <w:rFonts w:cstheme="minorHAnsi"/>
        </w:rPr>
        <w:t>” library to be downloaded and installed.</w:t>
      </w:r>
    </w:p>
    <w:p w14:paraId="35C16E52" w14:textId="2529ACAD" w:rsidR="00965FDA" w:rsidRPr="007362E6" w:rsidRDefault="00965FDA" w:rsidP="00965FDA">
      <w:pPr>
        <w:jc w:val="both"/>
        <w:rPr>
          <w:rFonts w:cstheme="minorHAnsi"/>
        </w:rPr>
      </w:pPr>
      <w:r w:rsidRPr="007362E6">
        <w:rPr>
          <w:rFonts w:cstheme="minorHAnsi"/>
        </w:rPr>
        <w:t>Th</w:t>
      </w:r>
      <w:r w:rsidR="00FD751C" w:rsidRPr="007362E6">
        <w:rPr>
          <w:rFonts w:cstheme="minorHAnsi"/>
        </w:rPr>
        <w:t>is</w:t>
      </w:r>
      <w:r w:rsidRPr="007362E6">
        <w:rPr>
          <w:rFonts w:cstheme="minorHAnsi"/>
        </w:rPr>
        <w:t xml:space="preserve"> </w:t>
      </w:r>
      <w:r w:rsidR="00FD751C" w:rsidRPr="007362E6">
        <w:rPr>
          <w:rFonts w:cstheme="minorHAnsi"/>
        </w:rPr>
        <w:t>code</w:t>
      </w:r>
      <w:r w:rsidRPr="007362E6">
        <w:rPr>
          <w:rFonts w:cstheme="minorHAnsi"/>
        </w:rPr>
        <w:t xml:space="preserve"> currently</w:t>
      </w:r>
      <w:r w:rsidRPr="007362E6">
        <w:rPr>
          <w:rFonts w:cstheme="minorHAnsi"/>
        </w:rPr>
        <w:t xml:space="preserve"> activates the tracker, collects data for a </w:t>
      </w:r>
      <w:r w:rsidRPr="007362E6">
        <w:rPr>
          <w:rFonts w:cstheme="minorHAnsi"/>
        </w:rPr>
        <w:t>period</w:t>
      </w:r>
      <w:r w:rsidRPr="007362E6">
        <w:rPr>
          <w:rFonts w:cstheme="minorHAnsi"/>
        </w:rPr>
        <w:t xml:space="preserve"> of 30 seconds, and then deactivates it. </w:t>
      </w:r>
      <w:r w:rsidRPr="007362E6">
        <w:rPr>
          <w:rFonts w:cstheme="minorHAnsi"/>
        </w:rPr>
        <w:t>Updates made to the code</w:t>
      </w:r>
      <w:r w:rsidRPr="007362E6">
        <w:rPr>
          <w:rFonts w:cstheme="minorHAnsi"/>
        </w:rPr>
        <w:t xml:space="preserve"> will include </w:t>
      </w:r>
      <w:r w:rsidRPr="007362E6">
        <w:rPr>
          <w:rFonts w:cstheme="minorHAnsi"/>
        </w:rPr>
        <w:t>starting</w:t>
      </w:r>
      <w:r w:rsidRPr="007362E6">
        <w:rPr>
          <w:rFonts w:cstheme="minorHAnsi"/>
        </w:rPr>
        <w:t xml:space="preserve"> the tracker when a specific key is pressed on the keyboard and allowing it to be deactivated once the experiment is completed. Additionally, the existing code contains functionality to save the gathered data to a CSV file</w:t>
      </w:r>
      <w:r w:rsidRPr="007362E6">
        <w:rPr>
          <w:rFonts w:cstheme="minorHAnsi"/>
        </w:rPr>
        <w:t>.</w:t>
      </w:r>
      <w:r w:rsidR="00FD751C" w:rsidRPr="007362E6">
        <w:rPr>
          <w:rFonts w:cstheme="minorHAnsi"/>
        </w:rPr>
        <w:t xml:space="preserve"> The collected data will be pushed </w:t>
      </w:r>
      <w:r w:rsidR="00FD751C" w:rsidRPr="007362E6">
        <w:rPr>
          <w:rFonts w:cstheme="minorHAnsi"/>
        </w:rPr>
        <w:lastRenderedPageBreak/>
        <w:t>to a GitHub repository, t</w:t>
      </w:r>
      <w:r w:rsidRPr="007362E6">
        <w:rPr>
          <w:rFonts w:cstheme="minorHAnsi"/>
        </w:rPr>
        <w:t>his allows for the raw data to be consolidated and prepared easily once the study moves into the analysis phase.</w:t>
      </w:r>
      <w:r w:rsidR="00FD751C" w:rsidRPr="007362E6">
        <w:rPr>
          <w:rFonts w:cstheme="minorHAnsi"/>
        </w:rPr>
        <w:t xml:space="preserve"> </w:t>
      </w:r>
    </w:p>
    <w:p w14:paraId="5BBCE01F" w14:textId="5AC135CF" w:rsidR="00FD751C" w:rsidRPr="007362E6" w:rsidRDefault="00965FDA" w:rsidP="00965FDA">
      <w:pPr>
        <w:jc w:val="both"/>
        <w:rPr>
          <w:rFonts w:cstheme="minorHAnsi"/>
        </w:rPr>
      </w:pPr>
      <w:r w:rsidRPr="007362E6">
        <w:rPr>
          <w:rFonts w:cstheme="minorHAnsi"/>
        </w:rPr>
        <w:t>The data</w:t>
      </w:r>
      <w:r w:rsidR="00FD751C" w:rsidRPr="007362E6">
        <w:rPr>
          <w:rFonts w:cstheme="minorHAnsi"/>
        </w:rPr>
        <w:t xml:space="preserve"> within the visualisations that will be shown to the participants in this study is</w:t>
      </w:r>
      <w:r w:rsidRPr="007362E6">
        <w:rPr>
          <w:rFonts w:cstheme="minorHAnsi"/>
        </w:rPr>
        <w:t xml:space="preserve"> fictitious data based on real world examples.</w:t>
      </w:r>
      <w:r w:rsidR="00FD751C" w:rsidRPr="007362E6">
        <w:rPr>
          <w:rFonts w:cstheme="minorHAnsi"/>
        </w:rPr>
        <w:t xml:space="preserve"> While the data is fictitious, the data aims to mirror the type of information that the participants with finance experience encounters. </w:t>
      </w:r>
    </w:p>
    <w:p w14:paraId="2C82234A" w14:textId="4AD23CD8" w:rsidR="00FD751C" w:rsidRPr="007362E6" w:rsidRDefault="00FD751C" w:rsidP="00FD751C">
      <w:pPr>
        <w:jc w:val="both"/>
        <w:rPr>
          <w:rFonts w:cstheme="minorHAnsi"/>
        </w:rPr>
      </w:pPr>
      <w:r w:rsidRPr="007362E6">
        <w:rPr>
          <w:rFonts w:cstheme="minorHAnsi"/>
        </w:rPr>
        <w:t>Furthermore, this approach will assist with the analysis by allowing</w:t>
      </w:r>
      <w:r w:rsidRPr="007362E6">
        <w:rPr>
          <w:rFonts w:cstheme="minorHAnsi"/>
        </w:rPr>
        <w:t xml:space="preserve"> a comparison of gaze patterns between participants without prior finance experience and a baseline group of individuals with finance expertise</w:t>
      </w:r>
      <w:r w:rsidRPr="007362E6">
        <w:rPr>
          <w:rFonts w:cstheme="minorHAnsi"/>
        </w:rPr>
        <w:t>. On top of this, the data gathered can be comparted to the information presented in the other two visualisations which will allow for more comprehensive insights which will allow for more effective guidelines.</w:t>
      </w:r>
    </w:p>
    <w:p w14:paraId="6F33C162" w14:textId="72D9472E" w:rsidR="00FD751C" w:rsidRPr="007362E6" w:rsidRDefault="00FD751C" w:rsidP="00FD751C">
      <w:pPr>
        <w:pStyle w:val="Heading2"/>
        <w:jc w:val="both"/>
        <w:rPr>
          <w:rFonts w:cstheme="minorHAnsi"/>
          <w:sz w:val="28"/>
          <w:szCs w:val="28"/>
        </w:rPr>
      </w:pPr>
      <w:r w:rsidRPr="007362E6">
        <w:rPr>
          <w:rFonts w:asciiTheme="minorHAnsi" w:hAnsiTheme="minorHAnsi" w:cstheme="minorHAnsi"/>
          <w:sz w:val="28"/>
          <w:szCs w:val="28"/>
        </w:rPr>
        <w:t>Project</w:t>
      </w:r>
      <w:r w:rsidRPr="007362E6">
        <w:rPr>
          <w:rFonts w:cstheme="minorHAnsi"/>
          <w:sz w:val="28"/>
          <w:szCs w:val="28"/>
        </w:rPr>
        <w:t xml:space="preserve"> </w:t>
      </w:r>
      <w:r w:rsidRPr="007362E6">
        <w:rPr>
          <w:rFonts w:asciiTheme="minorHAnsi" w:hAnsiTheme="minorHAnsi" w:cstheme="minorHAnsi"/>
          <w:sz w:val="28"/>
          <w:szCs w:val="28"/>
        </w:rPr>
        <w:t>Plan</w:t>
      </w:r>
    </w:p>
    <w:p w14:paraId="09ACDDB9" w14:textId="77777777" w:rsidR="007362E6" w:rsidRPr="007362E6" w:rsidRDefault="007362E6" w:rsidP="00FD751C">
      <w:pPr>
        <w:jc w:val="both"/>
        <w:rPr>
          <w:rFonts w:cstheme="minorHAnsi"/>
        </w:rPr>
      </w:pPr>
      <w:r w:rsidRPr="007362E6">
        <w:rPr>
          <w:rFonts w:cstheme="minorHAnsi"/>
        </w:rPr>
        <w:t>In the project plan, this study has a</w:t>
      </w:r>
      <w:r w:rsidR="00926CB0" w:rsidRPr="007362E6">
        <w:rPr>
          <w:rFonts w:cstheme="minorHAnsi"/>
        </w:rPr>
        <w:t xml:space="preserve"> start date of</w:t>
      </w:r>
      <w:r w:rsidRPr="007362E6">
        <w:rPr>
          <w:rFonts w:cstheme="minorHAnsi"/>
        </w:rPr>
        <w:t xml:space="preserve"> 1</w:t>
      </w:r>
      <w:r w:rsidR="00926CB0" w:rsidRPr="007362E6">
        <w:rPr>
          <w:rFonts w:cstheme="minorHAnsi"/>
        </w:rPr>
        <w:t>9</w:t>
      </w:r>
      <w:r w:rsidR="00926CB0" w:rsidRPr="007362E6">
        <w:rPr>
          <w:rFonts w:cstheme="minorHAnsi"/>
          <w:vertAlign w:val="superscript"/>
        </w:rPr>
        <w:t>th</w:t>
      </w:r>
      <w:r w:rsidR="00926CB0" w:rsidRPr="007362E6">
        <w:rPr>
          <w:rFonts w:cstheme="minorHAnsi"/>
        </w:rPr>
        <w:t xml:space="preserve"> of May 2023 </w:t>
      </w:r>
      <w:r w:rsidRPr="007362E6">
        <w:rPr>
          <w:rFonts w:cstheme="minorHAnsi"/>
        </w:rPr>
        <w:t>and is anticipated to conclude on the</w:t>
      </w:r>
      <w:r w:rsidR="00926CB0" w:rsidRPr="007362E6">
        <w:rPr>
          <w:rFonts w:cstheme="minorHAnsi"/>
        </w:rPr>
        <w:t xml:space="preserve"> 21</w:t>
      </w:r>
      <w:r w:rsidR="00926CB0" w:rsidRPr="007362E6">
        <w:rPr>
          <w:rFonts w:cstheme="minorHAnsi"/>
          <w:vertAlign w:val="superscript"/>
        </w:rPr>
        <w:t>st</w:t>
      </w:r>
      <w:r w:rsidR="00926CB0" w:rsidRPr="007362E6">
        <w:rPr>
          <w:rFonts w:cstheme="minorHAnsi"/>
        </w:rPr>
        <w:t xml:space="preserve"> of August 2023. </w:t>
      </w:r>
    </w:p>
    <w:p w14:paraId="427C1EAE" w14:textId="0BB35BF8" w:rsidR="007362E6" w:rsidRPr="007362E6" w:rsidRDefault="00926CB0" w:rsidP="007362E6">
      <w:pPr>
        <w:jc w:val="both"/>
        <w:rPr>
          <w:rFonts w:cstheme="minorHAnsi"/>
        </w:rPr>
      </w:pPr>
      <w:r w:rsidRPr="007362E6">
        <w:rPr>
          <w:rFonts w:cstheme="minorHAnsi"/>
        </w:rPr>
        <w:t xml:space="preserve">The </w:t>
      </w:r>
      <w:r w:rsidR="007362E6" w:rsidRPr="007362E6">
        <w:rPr>
          <w:rFonts w:cstheme="minorHAnsi"/>
        </w:rPr>
        <w:t xml:space="preserve">selected </w:t>
      </w:r>
      <w:r w:rsidRPr="007362E6">
        <w:rPr>
          <w:rFonts w:cstheme="minorHAnsi"/>
        </w:rPr>
        <w:t>start da</w:t>
      </w:r>
      <w:r w:rsidR="007362E6" w:rsidRPr="007362E6">
        <w:rPr>
          <w:rFonts w:cstheme="minorHAnsi"/>
        </w:rPr>
        <w:t>te</w:t>
      </w:r>
      <w:r w:rsidRPr="007362E6">
        <w:rPr>
          <w:rFonts w:cstheme="minorHAnsi"/>
        </w:rPr>
        <w:t xml:space="preserve"> of this project </w:t>
      </w:r>
      <w:r w:rsidR="007362E6" w:rsidRPr="007362E6">
        <w:rPr>
          <w:rFonts w:cstheme="minorHAnsi"/>
        </w:rPr>
        <w:t>corresponds</w:t>
      </w:r>
      <w:r w:rsidRPr="007362E6">
        <w:rPr>
          <w:rFonts w:cstheme="minorHAnsi"/>
        </w:rPr>
        <w:t xml:space="preserve"> with the </w:t>
      </w:r>
      <w:r w:rsidR="007362E6" w:rsidRPr="007362E6">
        <w:rPr>
          <w:rFonts w:cstheme="minorHAnsi"/>
        </w:rPr>
        <w:t>initial</w:t>
      </w:r>
      <w:r w:rsidRPr="007362E6">
        <w:rPr>
          <w:rFonts w:cstheme="minorHAnsi"/>
        </w:rPr>
        <w:t xml:space="preserve"> deliverable</w:t>
      </w:r>
      <w:r w:rsidR="007362E6" w:rsidRPr="007362E6">
        <w:rPr>
          <w:rFonts w:cstheme="minorHAnsi"/>
        </w:rPr>
        <w:t>,</w:t>
      </w:r>
      <w:r w:rsidRPr="007362E6">
        <w:rPr>
          <w:rFonts w:cstheme="minorHAnsi"/>
        </w:rPr>
        <w:t xml:space="preserve"> </w:t>
      </w:r>
      <w:r w:rsidR="007362E6" w:rsidRPr="007362E6">
        <w:rPr>
          <w:rFonts w:cstheme="minorHAnsi"/>
        </w:rPr>
        <w:t>which surrounded the completion of an</w:t>
      </w:r>
      <w:r w:rsidRPr="007362E6">
        <w:rPr>
          <w:rFonts w:cstheme="minorHAnsi"/>
        </w:rPr>
        <w:t xml:space="preserve"> ethical approval</w:t>
      </w:r>
      <w:r w:rsidR="007362E6" w:rsidRPr="007362E6">
        <w:rPr>
          <w:rFonts w:cstheme="minorHAnsi"/>
        </w:rPr>
        <w:t>. It also corresponds with when the decision was made to narrow the focus of the investigation to the visualisation of income statements.</w:t>
      </w:r>
    </w:p>
    <w:p w14:paraId="628DE905" w14:textId="302D0C55" w:rsidR="007362E6" w:rsidRPr="007362E6" w:rsidRDefault="007362E6" w:rsidP="007362E6">
      <w:pPr>
        <w:jc w:val="both"/>
        <w:rPr>
          <w:rFonts w:cstheme="minorHAnsi"/>
        </w:rPr>
      </w:pPr>
      <w:r w:rsidRPr="007362E6">
        <w:rPr>
          <w:rFonts w:cstheme="minorHAnsi"/>
        </w:rPr>
        <w:t xml:space="preserve">The research phase and the design data visualisation phase are intentionally overlapping as the idea is to continue to conduct additional research throughout the process of designing and building the data visualisations. This will allow for more granular approach, where new knowledge and insight is gained can go directly in the build of the visualisations. </w:t>
      </w:r>
    </w:p>
    <w:p w14:paraId="6B750DE2" w14:textId="1969A536" w:rsidR="00FD751C" w:rsidRPr="007362E6" w:rsidRDefault="007362E6" w:rsidP="00FD751C">
      <w:pPr>
        <w:jc w:val="both"/>
        <w:rPr>
          <w:rFonts w:cstheme="minorHAnsi"/>
        </w:rPr>
      </w:pPr>
      <w:r w:rsidRPr="007362E6">
        <w:rPr>
          <w:rFonts w:cstheme="minorHAnsi"/>
        </w:rPr>
        <w:t>Similarly, the research phase is designed to overlap with the data gathering phase</w:t>
      </w:r>
      <w:r w:rsidRPr="007362E6">
        <w:rPr>
          <w:rFonts w:cstheme="minorHAnsi"/>
        </w:rPr>
        <w:t xml:space="preserve">. </w:t>
      </w:r>
      <w:r w:rsidRPr="007362E6">
        <w:rPr>
          <w:rFonts w:cstheme="minorHAnsi"/>
        </w:rPr>
        <w:t>This overlap is driven by the same rationale applied to the research phase, allowing for continuous exploration and investigation during the data collection process.</w:t>
      </w:r>
    </w:p>
    <w:p w14:paraId="1738A2BC" w14:textId="571FC703" w:rsidR="007362E6" w:rsidRDefault="007362E6" w:rsidP="00FD751C">
      <w:pPr>
        <w:jc w:val="both"/>
        <w:rPr>
          <w:rFonts w:cstheme="minorHAnsi"/>
        </w:rPr>
      </w:pPr>
      <w:r w:rsidRPr="007362E6">
        <w:rPr>
          <w:rFonts w:cstheme="minorHAnsi"/>
        </w:rPr>
        <w:t>Finally, the data analysis phase will allow for the evaluation of the data gathered during the previous phase. The plan is to extract meaningful insight from the data and using this insight, create guidelines which will allow for future users to create data visualisations which will covey the information in a way that will appeal to a larger audience, not just people with expertise in financial data.</w:t>
      </w:r>
    </w:p>
    <w:p w14:paraId="6C59DFAB" w14:textId="77777777" w:rsidR="00FD751C" w:rsidRPr="007362E6" w:rsidRDefault="00FD751C" w:rsidP="00FD751C">
      <w:pPr>
        <w:jc w:val="both"/>
        <w:rPr>
          <w:rFonts w:cstheme="minorHAnsi"/>
        </w:rPr>
      </w:pPr>
    </w:p>
    <w:p w14:paraId="228438CB" w14:textId="77777777" w:rsidR="00FD751C" w:rsidRPr="007362E6" w:rsidRDefault="00FD751C" w:rsidP="00FD751C">
      <w:pPr>
        <w:jc w:val="both"/>
        <w:rPr>
          <w:rFonts w:cstheme="minorHAnsi"/>
        </w:rPr>
      </w:pPr>
    </w:p>
    <w:p w14:paraId="45838D67" w14:textId="77777777" w:rsidR="00FD751C" w:rsidRPr="007362E6" w:rsidRDefault="00FD751C" w:rsidP="00FD751C">
      <w:pPr>
        <w:jc w:val="both"/>
        <w:rPr>
          <w:rFonts w:cstheme="minorHAnsi"/>
        </w:rPr>
      </w:pPr>
    </w:p>
    <w:p w14:paraId="62D47119" w14:textId="77777777" w:rsidR="00FD751C" w:rsidRPr="007362E6" w:rsidRDefault="00FD751C" w:rsidP="00FD751C">
      <w:pPr>
        <w:jc w:val="both"/>
        <w:rPr>
          <w:rFonts w:cstheme="minorHAnsi"/>
        </w:rPr>
      </w:pPr>
    </w:p>
    <w:p w14:paraId="32DC0A52" w14:textId="6C9EB72D" w:rsidR="00965FDA" w:rsidRPr="007362E6" w:rsidRDefault="00965FDA" w:rsidP="00965FDA">
      <w:pPr>
        <w:jc w:val="both"/>
        <w:rPr>
          <w:rFonts w:cstheme="minorHAnsi"/>
        </w:rPr>
      </w:pPr>
    </w:p>
    <w:p w14:paraId="536D3746" w14:textId="77777777" w:rsidR="00965FDA" w:rsidRPr="007362E6" w:rsidRDefault="00965FDA" w:rsidP="00965FDA">
      <w:pPr>
        <w:jc w:val="both"/>
        <w:rPr>
          <w:rFonts w:cstheme="minorHAnsi"/>
        </w:rPr>
      </w:pPr>
    </w:p>
    <w:p w14:paraId="1FEE672D" w14:textId="77777777" w:rsidR="00965FDA" w:rsidRPr="007362E6" w:rsidRDefault="00965FDA" w:rsidP="00965FDA">
      <w:pPr>
        <w:jc w:val="both"/>
        <w:rPr>
          <w:rFonts w:cstheme="minorHAnsi"/>
        </w:rPr>
      </w:pPr>
    </w:p>
    <w:p w14:paraId="17F8EEA9" w14:textId="77777777" w:rsidR="00965FDA" w:rsidRPr="007362E6" w:rsidRDefault="00965FDA" w:rsidP="00965FDA">
      <w:pPr>
        <w:jc w:val="both"/>
        <w:rPr>
          <w:rFonts w:cstheme="minorHAnsi"/>
        </w:rPr>
      </w:pPr>
    </w:p>
    <w:p w14:paraId="17227640" w14:textId="77777777" w:rsidR="00564383" w:rsidRPr="007362E6" w:rsidRDefault="00564383" w:rsidP="00276730">
      <w:pPr>
        <w:jc w:val="both"/>
        <w:rPr>
          <w:rFonts w:cstheme="minorHAnsi"/>
        </w:rPr>
      </w:pPr>
    </w:p>
    <w:p w14:paraId="28D83C75" w14:textId="39460879" w:rsidR="00B32B4F" w:rsidRPr="007362E6" w:rsidRDefault="00B32B4F" w:rsidP="007362E6">
      <w:pPr>
        <w:jc w:val="both"/>
        <w:rPr>
          <w:rFonts w:cstheme="minorHAnsi"/>
        </w:rPr>
      </w:pPr>
    </w:p>
    <w:sdt>
      <w:sdtPr>
        <w:rPr>
          <w:rFonts w:asciiTheme="minorHAnsi" w:eastAsiaTheme="minorHAnsi" w:hAnsiTheme="minorHAnsi" w:cstheme="minorHAnsi"/>
          <w:color w:val="auto"/>
          <w:sz w:val="22"/>
          <w:szCs w:val="22"/>
        </w:rPr>
        <w:id w:val="178404991"/>
        <w:docPartObj>
          <w:docPartGallery w:val="Bibliographies"/>
          <w:docPartUnique/>
        </w:docPartObj>
      </w:sdtPr>
      <w:sdtContent>
        <w:p w14:paraId="30A1EDCD" w14:textId="7131247B" w:rsidR="00B32B4F" w:rsidRPr="007362E6" w:rsidRDefault="00B32B4F" w:rsidP="00276730">
          <w:pPr>
            <w:pStyle w:val="Heading1"/>
            <w:jc w:val="both"/>
            <w:rPr>
              <w:rFonts w:asciiTheme="minorHAnsi" w:hAnsiTheme="minorHAnsi" w:cstheme="minorHAnsi"/>
            </w:rPr>
          </w:pPr>
          <w:r w:rsidRPr="007362E6">
            <w:rPr>
              <w:rFonts w:asciiTheme="minorHAnsi" w:hAnsiTheme="minorHAnsi" w:cstheme="minorHAnsi"/>
            </w:rPr>
            <w:t>References</w:t>
          </w:r>
        </w:p>
        <w:sdt>
          <w:sdtPr>
            <w:rPr>
              <w:rFonts w:cstheme="minorHAnsi"/>
            </w:rPr>
            <w:id w:val="-573587230"/>
            <w:bibliography/>
          </w:sdtPr>
          <w:sdtContent>
            <w:p w14:paraId="4C367A20" w14:textId="77777777" w:rsidR="007362E6" w:rsidRDefault="00B32B4F" w:rsidP="00276730">
              <w:pPr>
                <w:jc w:val="both"/>
                <w:rPr>
                  <w:noProof/>
                </w:rPr>
              </w:pPr>
              <w:r w:rsidRPr="007362E6">
                <w:rPr>
                  <w:rFonts w:cstheme="minorHAnsi"/>
                </w:rPr>
                <w:fldChar w:fldCharType="begin"/>
              </w:r>
              <w:r w:rsidRPr="007362E6">
                <w:rPr>
                  <w:rFonts w:cstheme="minorHAnsi"/>
                </w:rPr>
                <w:instrText>BIBLIOGRAPHY</w:instrText>
              </w:r>
              <w:r w:rsidRPr="007362E6">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362E6" w14:paraId="7E24979B" w14:textId="77777777">
                <w:trPr>
                  <w:divId w:val="894003175"/>
                  <w:tblCellSpacing w:w="15" w:type="dxa"/>
                </w:trPr>
                <w:tc>
                  <w:tcPr>
                    <w:tcW w:w="50" w:type="pct"/>
                    <w:hideMark/>
                  </w:tcPr>
                  <w:p w14:paraId="21435207" w14:textId="51C34B8E" w:rsidR="007362E6" w:rsidRDefault="007362E6">
                    <w:pPr>
                      <w:pStyle w:val="Bibliography"/>
                      <w:rPr>
                        <w:noProof/>
                        <w:kern w:val="0"/>
                        <w:sz w:val="24"/>
                        <w:szCs w:val="24"/>
                        <w14:ligatures w14:val="none"/>
                      </w:rPr>
                    </w:pPr>
                    <w:r>
                      <w:rPr>
                        <w:noProof/>
                      </w:rPr>
                      <w:t xml:space="preserve">[1] </w:t>
                    </w:r>
                  </w:p>
                </w:tc>
                <w:tc>
                  <w:tcPr>
                    <w:tcW w:w="0" w:type="auto"/>
                    <w:hideMark/>
                  </w:tcPr>
                  <w:p w14:paraId="2EAEACB6" w14:textId="77777777" w:rsidR="007362E6" w:rsidRDefault="007362E6">
                    <w:pPr>
                      <w:pStyle w:val="Bibliography"/>
                      <w:rPr>
                        <w:noProof/>
                      </w:rPr>
                    </w:pPr>
                    <w:r>
                      <w:rPr>
                        <w:noProof/>
                      </w:rPr>
                      <w:t>N. Singer, “When the Data Struts Its Stuff,” The New York Times, 2 04 2011. [Online]. Available: https://www.nytimes.com/2011/04/03/business/03stream.html. [Accessed 06 2023].</w:t>
                    </w:r>
                  </w:p>
                </w:tc>
              </w:tr>
              <w:tr w:rsidR="007362E6" w14:paraId="2E6083A0" w14:textId="77777777">
                <w:trPr>
                  <w:divId w:val="894003175"/>
                  <w:tblCellSpacing w:w="15" w:type="dxa"/>
                </w:trPr>
                <w:tc>
                  <w:tcPr>
                    <w:tcW w:w="50" w:type="pct"/>
                    <w:hideMark/>
                  </w:tcPr>
                  <w:p w14:paraId="5CD91F2D" w14:textId="77777777" w:rsidR="007362E6" w:rsidRDefault="007362E6">
                    <w:pPr>
                      <w:pStyle w:val="Bibliography"/>
                      <w:rPr>
                        <w:noProof/>
                      </w:rPr>
                    </w:pPr>
                    <w:r>
                      <w:rPr>
                        <w:noProof/>
                      </w:rPr>
                      <w:t xml:space="preserve">[2] </w:t>
                    </w:r>
                  </w:p>
                </w:tc>
                <w:tc>
                  <w:tcPr>
                    <w:tcW w:w="0" w:type="auto"/>
                    <w:hideMark/>
                  </w:tcPr>
                  <w:p w14:paraId="108DE395" w14:textId="77777777" w:rsidR="007362E6" w:rsidRDefault="007362E6">
                    <w:pPr>
                      <w:pStyle w:val="Bibliography"/>
                      <w:rPr>
                        <w:noProof/>
                      </w:rPr>
                    </w:pPr>
                    <w:r>
                      <w:rPr>
                        <w:noProof/>
                      </w:rPr>
                      <w:t>J. Rowan, “Data Visualization: Why a Picture Can Be Worth a Thousand Clicks,” The Wall Street Journal, 17 11 2017. [Online]. Available: https://deloitte.wsj.com/articles/data-visualization-why-a-picture-can-be-worth-a-thousand-clicks-1510894925. [Accessed 06 2023].</w:t>
                    </w:r>
                  </w:p>
                </w:tc>
              </w:tr>
              <w:tr w:rsidR="007362E6" w14:paraId="1BB2CA37" w14:textId="77777777">
                <w:trPr>
                  <w:divId w:val="894003175"/>
                  <w:tblCellSpacing w:w="15" w:type="dxa"/>
                </w:trPr>
                <w:tc>
                  <w:tcPr>
                    <w:tcW w:w="50" w:type="pct"/>
                    <w:hideMark/>
                  </w:tcPr>
                  <w:p w14:paraId="47A66951" w14:textId="77777777" w:rsidR="007362E6" w:rsidRDefault="007362E6">
                    <w:pPr>
                      <w:pStyle w:val="Bibliography"/>
                      <w:rPr>
                        <w:noProof/>
                      </w:rPr>
                    </w:pPr>
                    <w:r>
                      <w:rPr>
                        <w:noProof/>
                      </w:rPr>
                      <w:t xml:space="preserve">[3] </w:t>
                    </w:r>
                  </w:p>
                </w:tc>
                <w:tc>
                  <w:tcPr>
                    <w:tcW w:w="0" w:type="auto"/>
                    <w:hideMark/>
                  </w:tcPr>
                  <w:p w14:paraId="56231A3F" w14:textId="77777777" w:rsidR="007362E6" w:rsidRDefault="007362E6">
                    <w:pPr>
                      <w:pStyle w:val="Bibliography"/>
                      <w:rPr>
                        <w:noProof/>
                      </w:rPr>
                    </w:pPr>
                    <w:r>
                      <w:rPr>
                        <w:noProof/>
                      </w:rPr>
                      <w:t>Tobii AB, “Specification of Gaze Accuracy and Gaze Precision, Tobii X2-30 Eye Tracker,” 2013.</w:t>
                    </w:r>
                  </w:p>
                </w:tc>
              </w:tr>
              <w:tr w:rsidR="007362E6" w14:paraId="1B129FBC" w14:textId="77777777">
                <w:trPr>
                  <w:divId w:val="894003175"/>
                  <w:tblCellSpacing w:w="15" w:type="dxa"/>
                </w:trPr>
                <w:tc>
                  <w:tcPr>
                    <w:tcW w:w="50" w:type="pct"/>
                    <w:hideMark/>
                  </w:tcPr>
                  <w:p w14:paraId="350465F7" w14:textId="77777777" w:rsidR="007362E6" w:rsidRDefault="007362E6">
                    <w:pPr>
                      <w:pStyle w:val="Bibliography"/>
                      <w:rPr>
                        <w:noProof/>
                      </w:rPr>
                    </w:pPr>
                    <w:r>
                      <w:rPr>
                        <w:noProof/>
                      </w:rPr>
                      <w:t xml:space="preserve">[4] </w:t>
                    </w:r>
                  </w:p>
                </w:tc>
                <w:tc>
                  <w:tcPr>
                    <w:tcW w:w="0" w:type="auto"/>
                    <w:hideMark/>
                  </w:tcPr>
                  <w:p w14:paraId="04C8813C" w14:textId="77777777" w:rsidR="007362E6" w:rsidRDefault="007362E6">
                    <w:pPr>
                      <w:pStyle w:val="Bibliography"/>
                      <w:rPr>
                        <w:noProof/>
                      </w:rPr>
                    </w:pPr>
                    <w:r>
                      <w:rPr>
                        <w:noProof/>
                      </w:rPr>
                      <w:t>V. P. M. C. Christophe Lounis , “Visual scanning strategies in the cockpit are modulated by pilots’ expertise: A flight simulator study,” 18 2 2021. [Online]. Available: https://journals.plos.org/plosone/article?id=10.1371/journal.pone.0247061#ack. [Accessed 5 2023].</w:t>
                    </w:r>
                  </w:p>
                </w:tc>
              </w:tr>
              <w:tr w:rsidR="007362E6" w14:paraId="68D7B236" w14:textId="77777777">
                <w:trPr>
                  <w:divId w:val="894003175"/>
                  <w:tblCellSpacing w:w="15" w:type="dxa"/>
                </w:trPr>
                <w:tc>
                  <w:tcPr>
                    <w:tcW w:w="50" w:type="pct"/>
                    <w:hideMark/>
                  </w:tcPr>
                  <w:p w14:paraId="3486A6F8" w14:textId="77777777" w:rsidR="007362E6" w:rsidRDefault="007362E6">
                    <w:pPr>
                      <w:pStyle w:val="Bibliography"/>
                      <w:rPr>
                        <w:noProof/>
                      </w:rPr>
                    </w:pPr>
                    <w:r>
                      <w:rPr>
                        <w:noProof/>
                      </w:rPr>
                      <w:t xml:space="preserve">[5] </w:t>
                    </w:r>
                  </w:p>
                </w:tc>
                <w:tc>
                  <w:tcPr>
                    <w:tcW w:w="0" w:type="auto"/>
                    <w:hideMark/>
                  </w:tcPr>
                  <w:p w14:paraId="2CC0505C" w14:textId="77777777" w:rsidR="007362E6" w:rsidRDefault="007362E6">
                    <w:pPr>
                      <w:pStyle w:val="Bibliography"/>
                      <w:rPr>
                        <w:noProof/>
                      </w:rPr>
                    </w:pPr>
                    <w:r>
                      <w:rPr>
                        <w:noProof/>
                      </w:rPr>
                      <w:t>J. N. Kara Pernice, “How to Conduct Eyetracking Studies,” 2009. [Online]. Available: https://www.nngroup.com/reports/how-to-conduct-eyetracking-studies/. [Accessed 06 2023].</w:t>
                    </w:r>
                  </w:p>
                </w:tc>
              </w:tr>
              <w:tr w:rsidR="007362E6" w14:paraId="1C7CB113" w14:textId="77777777">
                <w:trPr>
                  <w:divId w:val="894003175"/>
                  <w:tblCellSpacing w:w="15" w:type="dxa"/>
                </w:trPr>
                <w:tc>
                  <w:tcPr>
                    <w:tcW w:w="50" w:type="pct"/>
                    <w:hideMark/>
                  </w:tcPr>
                  <w:p w14:paraId="35DCA4D3" w14:textId="77777777" w:rsidR="007362E6" w:rsidRDefault="007362E6">
                    <w:pPr>
                      <w:pStyle w:val="Bibliography"/>
                      <w:rPr>
                        <w:noProof/>
                      </w:rPr>
                    </w:pPr>
                    <w:r>
                      <w:rPr>
                        <w:noProof/>
                      </w:rPr>
                      <w:t xml:space="preserve">[6] </w:t>
                    </w:r>
                  </w:p>
                </w:tc>
                <w:tc>
                  <w:tcPr>
                    <w:tcW w:w="0" w:type="auto"/>
                    <w:hideMark/>
                  </w:tcPr>
                  <w:p w14:paraId="6CABF902" w14:textId="77777777" w:rsidR="007362E6" w:rsidRDefault="007362E6">
                    <w:pPr>
                      <w:pStyle w:val="Bibliography"/>
                      <w:rPr>
                        <w:noProof/>
                      </w:rPr>
                    </w:pPr>
                    <w:r>
                      <w:rPr>
                        <w:noProof/>
                      </w:rPr>
                      <w:t>Tobii AB, “Python - Getting started,” Tobii AB. [Online]. [Accessed 05 2023].</w:t>
                    </w:r>
                  </w:p>
                </w:tc>
              </w:tr>
            </w:tbl>
            <w:p w14:paraId="76A1D661" w14:textId="77777777" w:rsidR="007362E6" w:rsidRDefault="007362E6">
              <w:pPr>
                <w:divId w:val="894003175"/>
                <w:rPr>
                  <w:rFonts w:eastAsia="Times New Roman"/>
                  <w:noProof/>
                </w:rPr>
              </w:pPr>
            </w:p>
            <w:p w14:paraId="4F2C956F" w14:textId="5E049767" w:rsidR="00B32B4F" w:rsidRPr="007362E6" w:rsidRDefault="00B32B4F" w:rsidP="00276730">
              <w:pPr>
                <w:jc w:val="both"/>
                <w:rPr>
                  <w:rFonts w:cstheme="minorHAnsi"/>
                </w:rPr>
              </w:pPr>
              <w:r w:rsidRPr="007362E6">
                <w:rPr>
                  <w:rFonts w:cstheme="minorHAnsi"/>
                  <w:b/>
                  <w:bCs/>
                </w:rPr>
                <w:fldChar w:fldCharType="end"/>
              </w:r>
            </w:p>
          </w:sdtContent>
        </w:sdt>
      </w:sdtContent>
    </w:sdt>
    <w:p w14:paraId="63A0B6FB" w14:textId="77777777" w:rsidR="007E777F" w:rsidRDefault="007E777F" w:rsidP="00276730">
      <w:pPr>
        <w:jc w:val="both"/>
        <w:rPr>
          <w:rFonts w:cstheme="minorHAnsi"/>
        </w:rPr>
      </w:pPr>
    </w:p>
    <w:p w14:paraId="32C0D8B7" w14:textId="77777777" w:rsidR="007362E6" w:rsidRDefault="007362E6" w:rsidP="00276730">
      <w:pPr>
        <w:jc w:val="both"/>
        <w:rPr>
          <w:rFonts w:cstheme="minorHAnsi"/>
        </w:rPr>
      </w:pPr>
    </w:p>
    <w:p w14:paraId="4FCD11D4" w14:textId="77777777" w:rsidR="007362E6" w:rsidRDefault="007362E6" w:rsidP="00276730">
      <w:pPr>
        <w:jc w:val="both"/>
        <w:rPr>
          <w:rFonts w:cstheme="minorHAnsi"/>
        </w:rPr>
      </w:pPr>
    </w:p>
    <w:p w14:paraId="5757D75E" w14:textId="77777777" w:rsidR="007362E6" w:rsidRDefault="007362E6" w:rsidP="00276730">
      <w:pPr>
        <w:jc w:val="both"/>
        <w:rPr>
          <w:rFonts w:cstheme="minorHAnsi"/>
        </w:rPr>
      </w:pPr>
    </w:p>
    <w:p w14:paraId="49F49FE9" w14:textId="77777777" w:rsidR="007362E6" w:rsidRDefault="007362E6" w:rsidP="00276730">
      <w:pPr>
        <w:jc w:val="both"/>
        <w:rPr>
          <w:rFonts w:cstheme="minorHAnsi"/>
        </w:rPr>
      </w:pPr>
    </w:p>
    <w:p w14:paraId="5D9276E4" w14:textId="77777777" w:rsidR="007362E6" w:rsidRDefault="007362E6" w:rsidP="00276730">
      <w:pPr>
        <w:jc w:val="both"/>
        <w:rPr>
          <w:rFonts w:cstheme="minorHAnsi"/>
        </w:rPr>
      </w:pPr>
    </w:p>
    <w:p w14:paraId="1A9338EA" w14:textId="77777777" w:rsidR="007362E6" w:rsidRDefault="007362E6" w:rsidP="00276730">
      <w:pPr>
        <w:jc w:val="both"/>
        <w:rPr>
          <w:rFonts w:cstheme="minorHAnsi"/>
        </w:rPr>
      </w:pPr>
    </w:p>
    <w:p w14:paraId="6A40FE8B" w14:textId="77777777" w:rsidR="007362E6" w:rsidRDefault="007362E6" w:rsidP="00276730">
      <w:pPr>
        <w:jc w:val="both"/>
        <w:rPr>
          <w:rFonts w:cstheme="minorHAnsi"/>
        </w:rPr>
      </w:pPr>
    </w:p>
    <w:p w14:paraId="620A89A7" w14:textId="77777777" w:rsidR="007362E6" w:rsidRDefault="007362E6" w:rsidP="00276730">
      <w:pPr>
        <w:jc w:val="both"/>
        <w:rPr>
          <w:rFonts w:cstheme="minorHAnsi"/>
        </w:rPr>
      </w:pPr>
    </w:p>
    <w:p w14:paraId="19D9D2CA" w14:textId="77777777" w:rsidR="007362E6" w:rsidRDefault="007362E6" w:rsidP="00276730">
      <w:pPr>
        <w:jc w:val="both"/>
        <w:rPr>
          <w:rFonts w:cstheme="minorHAnsi"/>
        </w:rPr>
        <w:sectPr w:rsidR="007362E6" w:rsidSect="007362E6">
          <w:footerReference w:type="default" r:id="rId9"/>
          <w:footerReference w:type="first" r:id="rId10"/>
          <w:pgSz w:w="11906" w:h="16838"/>
          <w:pgMar w:top="1440" w:right="1440" w:bottom="1440" w:left="1440" w:header="708" w:footer="708" w:gutter="0"/>
          <w:cols w:space="708"/>
          <w:titlePg/>
          <w:docGrid w:linePitch="360"/>
        </w:sectPr>
      </w:pPr>
      <w:r>
        <w:rPr>
          <w:rFonts w:cstheme="minorHAnsi"/>
        </w:rPr>
        <w:br w:type="page"/>
      </w:r>
    </w:p>
    <w:p w14:paraId="36BB9842" w14:textId="1B06FCA7" w:rsidR="007362E6" w:rsidRDefault="007362E6" w:rsidP="00276730">
      <w:pPr>
        <w:jc w:val="both"/>
        <w:rPr>
          <w:rFonts w:cstheme="minorHAnsi"/>
        </w:rPr>
      </w:pPr>
      <w:r>
        <w:rPr>
          <w:noProof/>
        </w:rPr>
        <w:lastRenderedPageBreak/>
        <mc:AlternateContent>
          <mc:Choice Requires="wps">
            <w:drawing>
              <wp:anchor distT="0" distB="0" distL="114300" distR="114300" simplePos="0" relativeHeight="251661312" behindDoc="1" locked="0" layoutInCell="1" allowOverlap="1" wp14:anchorId="76176011" wp14:editId="2B136B73">
                <wp:simplePos x="0" y="0"/>
                <wp:positionH relativeFrom="column">
                  <wp:posOffset>-685165</wp:posOffset>
                </wp:positionH>
                <wp:positionV relativeFrom="paragraph">
                  <wp:posOffset>4762500</wp:posOffset>
                </wp:positionV>
                <wp:extent cx="10233025" cy="635"/>
                <wp:effectExtent l="0" t="0" r="0" b="0"/>
                <wp:wrapNone/>
                <wp:docPr id="287469444" name="Text Box 1"/>
                <wp:cNvGraphicFramePr/>
                <a:graphic xmlns:a="http://schemas.openxmlformats.org/drawingml/2006/main">
                  <a:graphicData uri="http://schemas.microsoft.com/office/word/2010/wordprocessingShape">
                    <wps:wsp>
                      <wps:cNvSpPr txBox="1"/>
                      <wps:spPr>
                        <a:xfrm>
                          <a:off x="0" y="0"/>
                          <a:ext cx="10233025" cy="635"/>
                        </a:xfrm>
                        <a:prstGeom prst="rect">
                          <a:avLst/>
                        </a:prstGeom>
                        <a:solidFill>
                          <a:prstClr val="white"/>
                        </a:solidFill>
                        <a:ln>
                          <a:noFill/>
                        </a:ln>
                      </wps:spPr>
                      <wps:txbx>
                        <w:txbxContent>
                          <w:p w14:paraId="7BC04AEA" w14:textId="0D1B73A0" w:rsidR="007362E6" w:rsidRPr="006537D0" w:rsidRDefault="007362E6" w:rsidP="007362E6">
                            <w:pPr>
                              <w:pStyle w:val="Caption"/>
                              <w:rPr>
                                <w:rFonts w:cstheme="minorHAnsi"/>
                                <w:noProof/>
                              </w:rPr>
                            </w:pPr>
                            <w:r>
                              <w:t xml:space="preserve">Figure </w:t>
                            </w:r>
                            <w:r>
                              <w:fldChar w:fldCharType="begin"/>
                            </w:r>
                            <w:r>
                              <w:instrText xml:space="preserve"> SEQ Figure \* ARABIC </w:instrText>
                            </w:r>
                            <w:r>
                              <w:fldChar w:fldCharType="separate"/>
                            </w:r>
                            <w:r>
                              <w:rPr>
                                <w:noProof/>
                              </w:rPr>
                              <w:t>1</w:t>
                            </w:r>
                            <w:r>
                              <w:fldChar w:fldCharType="end"/>
                            </w:r>
                            <w:r>
                              <w:t xml:space="preserve">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176011" id="_x0000_t202" coordsize="21600,21600" o:spt="202" path="m,l,21600r21600,l21600,xe">
                <v:stroke joinstyle="miter"/>
                <v:path gradientshapeok="t" o:connecttype="rect"/>
              </v:shapetype>
              <v:shape id="Text Box 1" o:spid="_x0000_s1026" type="#_x0000_t202" style="position:absolute;left:0;text-align:left;margin-left:-53.95pt;margin-top:375pt;width:805.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" stroked="f">
                <v:textbox style="mso-fit-shape-to-text:t" inset="0,0,0,0">
                  <w:txbxContent>
                    <w:p w14:paraId="7BC04AEA" w14:textId="0D1B73A0" w:rsidR="007362E6" w:rsidRPr="006537D0" w:rsidRDefault="007362E6" w:rsidP="007362E6">
                      <w:pPr>
                        <w:pStyle w:val="Caption"/>
                        <w:rPr>
                          <w:rFonts w:cstheme="minorHAnsi"/>
                          <w:noProof/>
                        </w:rPr>
                      </w:pPr>
                      <w:r>
                        <w:t xml:space="preserve">Figure </w:t>
                      </w:r>
                      <w:r>
                        <w:fldChar w:fldCharType="begin"/>
                      </w:r>
                      <w:r>
                        <w:instrText xml:space="preserve"> SEQ Figure \* ARABIC </w:instrText>
                      </w:r>
                      <w:r>
                        <w:fldChar w:fldCharType="separate"/>
                      </w:r>
                      <w:r>
                        <w:rPr>
                          <w:noProof/>
                        </w:rPr>
                        <w:t>1</w:t>
                      </w:r>
                      <w:r>
                        <w:fldChar w:fldCharType="end"/>
                      </w:r>
                      <w:r>
                        <w:t xml:space="preserve"> Project Plan</w:t>
                      </w:r>
                    </w:p>
                  </w:txbxContent>
                </v:textbox>
              </v:shape>
            </w:pict>
          </mc:Fallback>
        </mc:AlternateContent>
      </w:r>
      <w:r>
        <w:rPr>
          <w:rFonts w:cstheme="minorHAnsi"/>
          <w:noProof/>
        </w:rPr>
        <w:drawing>
          <wp:anchor distT="0" distB="0" distL="114300" distR="114300" simplePos="0" relativeHeight="251659264" behindDoc="1" locked="0" layoutInCell="1" allowOverlap="1" wp14:anchorId="16947139" wp14:editId="3B888F64">
            <wp:simplePos x="0" y="0"/>
            <wp:positionH relativeFrom="margin">
              <wp:align>center</wp:align>
            </wp:positionH>
            <wp:positionV relativeFrom="paragraph">
              <wp:posOffset>295275</wp:posOffset>
            </wp:positionV>
            <wp:extent cx="10233025" cy="4410075"/>
            <wp:effectExtent l="0" t="0" r="0" b="9525"/>
            <wp:wrapNone/>
            <wp:docPr id="601872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33025" cy="4410075"/>
                    </a:xfrm>
                    <a:prstGeom prst="rect">
                      <a:avLst/>
                    </a:prstGeom>
                    <a:noFill/>
                  </pic:spPr>
                </pic:pic>
              </a:graphicData>
            </a:graphic>
            <wp14:sizeRelH relativeFrom="margin">
              <wp14:pctWidth>0</wp14:pctWidth>
            </wp14:sizeRelH>
            <wp14:sizeRelV relativeFrom="margin">
              <wp14:pctHeight>0</wp14:pctHeight>
            </wp14:sizeRelV>
          </wp:anchor>
        </w:drawing>
      </w:r>
    </w:p>
    <w:p w14:paraId="4D824690" w14:textId="6AEC25C1" w:rsidR="007362E6" w:rsidRDefault="007362E6" w:rsidP="00276730">
      <w:pPr>
        <w:jc w:val="both"/>
        <w:rPr>
          <w:rFonts w:cstheme="minorHAnsi"/>
        </w:rPr>
      </w:pPr>
      <w:r>
        <w:rPr>
          <w:noProof/>
        </w:rPr>
        <mc:AlternateContent>
          <mc:Choice Requires="wps">
            <w:drawing>
              <wp:inline distT="0" distB="0" distL="0" distR="0" wp14:anchorId="0BB4C7CF" wp14:editId="4C589F1D">
                <wp:extent cx="304800" cy="304800"/>
                <wp:effectExtent l="0" t="0" r="0" b="0"/>
                <wp:docPr id="165262361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9401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3B6543" w14:textId="77777777" w:rsidR="007362E6" w:rsidRDefault="007362E6" w:rsidP="00276730">
      <w:pPr>
        <w:jc w:val="both"/>
        <w:rPr>
          <w:rFonts w:cstheme="minorHAnsi"/>
        </w:rPr>
      </w:pPr>
    </w:p>
    <w:p w14:paraId="44AD69DF" w14:textId="5BDB01A3" w:rsidR="007362E6" w:rsidRDefault="007362E6" w:rsidP="00276730">
      <w:pPr>
        <w:jc w:val="both"/>
        <w:rPr>
          <w:rFonts w:cstheme="minorHAnsi"/>
        </w:rPr>
      </w:pPr>
      <w:r>
        <w:rPr>
          <w:rFonts w:cstheme="minorHAnsi"/>
        </w:rPr>
        <w:br w:type="page"/>
      </w:r>
    </w:p>
    <w:p w14:paraId="0D8F81DD" w14:textId="77777777" w:rsidR="007362E6" w:rsidRDefault="007362E6" w:rsidP="00276730">
      <w:pPr>
        <w:jc w:val="both"/>
        <w:rPr>
          <w:rFonts w:cstheme="minorHAnsi"/>
        </w:rPr>
        <w:sectPr w:rsidR="007362E6" w:rsidSect="007362E6">
          <w:pgSz w:w="16838" w:h="11906" w:orient="landscape"/>
          <w:pgMar w:top="1440" w:right="1440" w:bottom="1440" w:left="1440" w:header="708" w:footer="708" w:gutter="0"/>
          <w:cols w:space="708"/>
          <w:titlePg/>
          <w:docGrid w:linePitch="360"/>
        </w:sectPr>
      </w:pPr>
    </w:p>
    <w:p w14:paraId="73F38922" w14:textId="77777777" w:rsidR="007362E6" w:rsidRDefault="007362E6" w:rsidP="007362E6">
      <w:pPr>
        <w:pStyle w:val="Heading1"/>
      </w:pPr>
      <w:r>
        <w:rPr>
          <w:rFonts w:ascii="Arial" w:eastAsia="Arial" w:hAnsi="Arial" w:cs="Arial"/>
          <w:position w:val="-1"/>
          <w:sz w:val="22"/>
          <w:szCs w:val="22"/>
        </w:rPr>
        <w:lastRenderedPageBreak/>
        <w:t>TEMPLATE FOR A DATA MANAGEMENT PLAN</w:t>
      </w:r>
    </w:p>
    <w:p w14:paraId="60E0E21F" w14:textId="77777777" w:rsidR="007362E6" w:rsidRDefault="007362E6" w:rsidP="007362E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9214"/>
          <w:tab w:val="left" w:pos="9356"/>
        </w:tabs>
        <w:spacing w:before="120" w:line="240" w:lineRule="auto"/>
      </w:pPr>
      <w:bookmarkStart w:id="0" w:name="_heading=h.gjdgxs"/>
      <w:bookmarkEnd w:id="0"/>
      <w:r>
        <w:rPr>
          <w:rFonts w:ascii="Arial" w:eastAsia="Arial" w:hAnsi="Arial" w:cs="Arial"/>
          <w:color w:val="000000"/>
          <w:sz w:val="22"/>
          <w:szCs w:val="22"/>
        </w:rPr>
        <w:t xml:space="preserve">The following </w:t>
      </w:r>
      <w:r>
        <w:rPr>
          <w:rFonts w:ascii="Arial" w:eastAsia="Arial" w:hAnsi="Arial" w:cs="Arial"/>
          <w:b/>
          <w:color w:val="000000"/>
          <w:sz w:val="22"/>
          <w:szCs w:val="22"/>
        </w:rPr>
        <w:t>template</w:t>
      </w:r>
      <w:r>
        <w:rPr>
          <w:rFonts w:ascii="Arial" w:eastAsia="Arial" w:hAnsi="Arial" w:cs="Arial"/>
          <w:color w:val="000000"/>
          <w:sz w:val="22"/>
          <w:szCs w:val="22"/>
        </w:rPr>
        <w:t xml:space="preserve"> should be used to develop a Data Management Plan (DMP) to accompany a research proposal. The notes (</w:t>
      </w:r>
      <w:r>
        <w:rPr>
          <w:rFonts w:ascii="Arial" w:eastAsia="Arial" w:hAnsi="Arial" w:cs="Arial"/>
          <w:i/>
          <w:color w:val="000000"/>
          <w:sz w:val="22"/>
          <w:szCs w:val="22"/>
        </w:rPr>
        <w:t>in italics</w:t>
      </w:r>
      <w:r>
        <w:rPr>
          <w:rFonts w:ascii="Arial" w:eastAsia="Arial" w:hAnsi="Arial" w:cs="Arial"/>
          <w:color w:val="000000"/>
          <w:sz w:val="22"/>
          <w:szCs w:val="22"/>
        </w:rPr>
        <w:t xml:space="preserve">) provide further context and guidance for its completion. Where substantial data is generated from the research, the DMP will be more in depth and therefore likely to be 2 or 3 pages long </w:t>
      </w:r>
      <w:hyperlink r:id="rId12" w:anchor="Data_Management_Plan__exactly_1__Mandatory_requirement___Maximum_of_1_DMP" w:history="1">
        <w:r>
          <w:rPr>
            <w:rFonts w:ascii="Arial" w:eastAsia="Arial" w:hAnsi="Arial" w:cs="Arial"/>
            <w:color w:val="0000FF"/>
            <w:sz w:val="22"/>
            <w:szCs w:val="22"/>
            <w:u w:val="single"/>
          </w:rPr>
          <w:t>(3 pages maximum length - See MRC Je-S Help and Guidance for DMP)</w:t>
        </w:r>
      </w:hyperlink>
      <w:r>
        <w:rPr>
          <w:rFonts w:ascii="Arial" w:eastAsia="Arial" w:hAnsi="Arial" w:cs="Arial"/>
          <w:color w:val="000000"/>
          <w:sz w:val="22"/>
          <w:szCs w:val="22"/>
        </w:rPr>
        <w:t xml:space="preserve"> for low impact studies generating small amounts of data, DMPs will be short </w:t>
      </w:r>
      <w:proofErr w:type="spellStart"/>
      <w:r>
        <w:rPr>
          <w:rFonts w:ascii="Arial" w:eastAsia="Arial" w:hAnsi="Arial" w:cs="Arial"/>
          <w:color w:val="000000"/>
          <w:sz w:val="22"/>
          <w:szCs w:val="22"/>
        </w:rPr>
        <w:t>ie</w:t>
      </w:r>
      <w:proofErr w:type="spellEnd"/>
      <w:r>
        <w:rPr>
          <w:rFonts w:ascii="Arial" w:eastAsia="Arial" w:hAnsi="Arial" w:cs="Arial"/>
          <w:color w:val="000000"/>
          <w:sz w:val="22"/>
          <w:szCs w:val="22"/>
        </w:rPr>
        <w:t xml:space="preserve"> less than half a page.</w:t>
      </w:r>
    </w:p>
    <w:p w14:paraId="2E4FBA5F" w14:textId="77777777" w:rsidR="007362E6" w:rsidRDefault="007362E6" w:rsidP="007362E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pPr>
      <w:r>
        <w:rPr>
          <w:rFonts w:ascii="Arial" w:eastAsia="Arial" w:hAnsi="Arial" w:cs="Arial"/>
          <w:color w:val="000000"/>
          <w:sz w:val="22"/>
          <w:szCs w:val="22"/>
        </w:rPr>
        <w:t>If you op</w:t>
      </w:r>
      <w:r>
        <w:rPr>
          <w:rFonts w:ascii="Arial" w:eastAsia="Arial" w:hAnsi="Arial" w:cs="Arial"/>
          <w:sz w:val="22"/>
          <w:szCs w:val="22"/>
        </w:rPr>
        <w:t>t NOT to use the template the topics listed in the template MUST be addressed.</w:t>
      </w:r>
    </w:p>
    <w:p w14:paraId="43AD92B2" w14:textId="77777777" w:rsidR="007362E6" w:rsidRDefault="007362E6" w:rsidP="007362E6">
      <w:pPr>
        <w:pStyle w:val="Standard"/>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240" w:lineRule="auto"/>
        <w:rPr>
          <w:rFonts w:ascii="Arial" w:eastAsia="Arial" w:hAnsi="Arial" w:cs="Arial"/>
          <w:color w:val="000000"/>
          <w:sz w:val="22"/>
          <w:szCs w:val="22"/>
        </w:rPr>
      </w:pPr>
    </w:p>
    <w:tbl>
      <w:tblPr>
        <w:tblW w:w="9497" w:type="dxa"/>
        <w:tblLayout w:type="fixed"/>
        <w:tblCellMar>
          <w:left w:w="10" w:type="dxa"/>
          <w:right w:w="10" w:type="dxa"/>
        </w:tblCellMar>
        <w:tblLook w:val="04A0" w:firstRow="1" w:lastRow="0" w:firstColumn="1" w:lastColumn="0" w:noHBand="0" w:noVBand="1"/>
      </w:tblPr>
      <w:tblGrid>
        <w:gridCol w:w="2692"/>
        <w:gridCol w:w="6805"/>
      </w:tblGrid>
      <w:tr w:rsidR="007362E6" w14:paraId="0E20A324"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4E19BBD" w14:textId="77777777" w:rsidR="007362E6" w:rsidRDefault="007362E6" w:rsidP="0036313F">
            <w:pPr>
              <w:pStyle w:val="Standard"/>
              <w:spacing w:before="120" w:line="240" w:lineRule="auto"/>
            </w:pPr>
            <w:r>
              <w:rPr>
                <w:rFonts w:ascii="Arial" w:eastAsia="Arial" w:hAnsi="Arial" w:cs="Arial"/>
                <w:b/>
                <w:sz w:val="22"/>
                <w:szCs w:val="22"/>
              </w:rPr>
              <w:t>0. Proposal name</w:t>
            </w:r>
          </w:p>
        </w:tc>
      </w:tr>
      <w:tr w:rsidR="007362E6" w14:paraId="6C83D488"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51F4AC3" w14:textId="77777777" w:rsidR="007362E6" w:rsidRPr="00441E3F" w:rsidRDefault="007362E6" w:rsidP="0036313F">
            <w:pPr>
              <w:pStyle w:val="Standard"/>
              <w:spacing w:before="120" w:line="240" w:lineRule="auto"/>
              <w:rPr>
                <w:iCs/>
              </w:rPr>
            </w:pPr>
            <w:r w:rsidRPr="00441E3F">
              <w:rPr>
                <w:rFonts w:ascii="Arial" w:eastAsia="Arial" w:hAnsi="Arial" w:cs="Arial"/>
                <w:iCs/>
                <w:sz w:val="22"/>
                <w:szCs w:val="22"/>
              </w:rPr>
              <w:t>Compare the ocular behaviour of novices and visualization experts</w:t>
            </w:r>
          </w:p>
        </w:tc>
      </w:tr>
      <w:tr w:rsidR="007362E6" w14:paraId="1CE6AC79"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87D605E" w14:textId="77777777" w:rsidR="007362E6" w:rsidRDefault="007362E6" w:rsidP="0036313F">
            <w:pPr>
              <w:pStyle w:val="Standard"/>
              <w:spacing w:before="120" w:line="240" w:lineRule="auto"/>
            </w:pPr>
            <w:r>
              <w:rPr>
                <w:rFonts w:ascii="Arial" w:eastAsia="Arial" w:hAnsi="Arial" w:cs="Arial"/>
                <w:b/>
                <w:sz w:val="22"/>
                <w:szCs w:val="22"/>
              </w:rPr>
              <w:t>1. Description of the data</w:t>
            </w:r>
          </w:p>
        </w:tc>
      </w:tr>
      <w:tr w:rsidR="007362E6" w14:paraId="33F681F1" w14:textId="77777777" w:rsidTr="0036313F">
        <w:trPr>
          <w:trHeight w:val="3448"/>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8736BE2" w14:textId="77777777" w:rsidR="007362E6" w:rsidRDefault="007362E6" w:rsidP="0036313F">
            <w:pPr>
              <w:pStyle w:val="Standard"/>
              <w:tabs>
                <w:tab w:val="left" w:pos="720"/>
                <w:tab w:val="left" w:pos="1440"/>
                <w:tab w:val="left" w:pos="2160"/>
                <w:tab w:val="left" w:pos="6144"/>
              </w:tabs>
              <w:spacing w:before="120" w:line="240" w:lineRule="auto"/>
            </w:pPr>
            <w:r>
              <w:rPr>
                <w:rFonts w:ascii="Arial" w:eastAsia="Arial" w:hAnsi="Arial" w:cs="Arial"/>
                <w:b/>
                <w:sz w:val="22"/>
                <w:szCs w:val="22"/>
              </w:rPr>
              <w:t xml:space="preserve">1.1 </w:t>
            </w:r>
            <w:r>
              <w:rPr>
                <w:rFonts w:ascii="Arial" w:eastAsia="Arial" w:hAnsi="Arial" w:cs="Arial"/>
                <w:b/>
                <w:sz w:val="22"/>
                <w:szCs w:val="22"/>
              </w:rPr>
              <w:tab/>
              <w:t xml:space="preserve">Type of study </w:t>
            </w:r>
            <w:r>
              <w:rPr>
                <w:rFonts w:ascii="Arial" w:eastAsia="Arial" w:hAnsi="Arial" w:cs="Arial"/>
                <w:b/>
                <w:sz w:val="22"/>
                <w:szCs w:val="22"/>
              </w:rPr>
              <w:tab/>
            </w:r>
          </w:p>
          <w:p w14:paraId="5EFE9358" w14:textId="77777777" w:rsidR="007362E6" w:rsidRPr="00441E3F" w:rsidRDefault="007362E6" w:rsidP="0036313F">
            <w:pPr>
              <w:pStyle w:val="Standard"/>
              <w:spacing w:before="120" w:line="240" w:lineRule="auto"/>
              <w:rPr>
                <w:rFonts w:ascii="Arial" w:eastAsia="Arial" w:hAnsi="Arial" w:cs="Arial"/>
                <w:iCs/>
                <w:sz w:val="22"/>
                <w:szCs w:val="22"/>
              </w:rPr>
            </w:pPr>
            <w:r w:rsidRPr="00441E3F">
              <w:rPr>
                <w:rFonts w:ascii="Arial" w:eastAsia="Arial" w:hAnsi="Arial" w:cs="Arial"/>
                <w:iCs/>
                <w:sz w:val="22"/>
                <w:szCs w:val="22"/>
              </w:rPr>
              <w:t>Study the ocular behaviour between novices and experts for financial documents, specifically income statements from financial reports.</w:t>
            </w:r>
          </w:p>
          <w:p w14:paraId="6767736E" w14:textId="77777777" w:rsidR="007362E6" w:rsidRDefault="007362E6" w:rsidP="0036313F">
            <w:pPr>
              <w:pStyle w:val="Standard"/>
              <w:spacing w:before="120" w:line="240" w:lineRule="auto"/>
            </w:pPr>
            <w:r>
              <w:rPr>
                <w:rFonts w:ascii="Arial" w:eastAsia="Arial" w:hAnsi="Arial" w:cs="Arial"/>
                <w:b/>
                <w:sz w:val="22"/>
                <w:szCs w:val="22"/>
              </w:rPr>
              <w:t>1.2</w:t>
            </w:r>
            <w:r>
              <w:rPr>
                <w:rFonts w:ascii="Arial" w:eastAsia="Arial" w:hAnsi="Arial" w:cs="Arial"/>
                <w:b/>
                <w:sz w:val="22"/>
                <w:szCs w:val="22"/>
              </w:rPr>
              <w:tab/>
              <w:t>Types of data</w:t>
            </w:r>
          </w:p>
          <w:p w14:paraId="06C42259" w14:textId="77777777" w:rsidR="007362E6" w:rsidRPr="00052F72" w:rsidRDefault="007362E6" w:rsidP="0036313F">
            <w:pPr>
              <w:pStyle w:val="Standard"/>
              <w:spacing w:before="120"/>
              <w:rPr>
                <w:rFonts w:ascii="Arial" w:eastAsia="Arial" w:hAnsi="Arial" w:cs="Arial"/>
                <w:iCs/>
                <w:sz w:val="22"/>
                <w:szCs w:val="22"/>
              </w:rPr>
            </w:pPr>
            <w:r w:rsidRPr="00C5351E">
              <w:rPr>
                <w:rFonts w:ascii="Arial" w:eastAsia="Arial" w:hAnsi="Arial" w:cs="Arial"/>
                <w:iCs/>
                <w:sz w:val="22"/>
                <w:szCs w:val="22"/>
              </w:rPr>
              <w:t>The primary data that will be handled in this study is quantitative data, specifically collected during the participant's examination of a data visual using eye tracking technology.</w:t>
            </w:r>
          </w:p>
          <w:p w14:paraId="2D666C93" w14:textId="77777777" w:rsidR="007362E6" w:rsidRDefault="007362E6" w:rsidP="0036313F">
            <w:pPr>
              <w:pStyle w:val="Standard"/>
              <w:spacing w:before="120" w:line="240" w:lineRule="auto"/>
              <w:rPr>
                <w:rFonts w:ascii="Arial" w:eastAsia="Arial" w:hAnsi="Arial" w:cs="Arial"/>
                <w:iCs/>
                <w:sz w:val="22"/>
                <w:szCs w:val="22"/>
              </w:rPr>
            </w:pPr>
            <w:r w:rsidRPr="00052F72">
              <w:rPr>
                <w:rFonts w:ascii="Arial" w:eastAsia="Arial" w:hAnsi="Arial" w:cs="Arial"/>
                <w:iCs/>
                <w:sz w:val="22"/>
                <w:szCs w:val="22"/>
              </w:rPr>
              <w:t>Prior to the study, participants will complete a survey to record their expertise in data visuali</w:t>
            </w:r>
            <w:r>
              <w:rPr>
                <w:rFonts w:ascii="Arial" w:eastAsia="Arial" w:hAnsi="Arial" w:cs="Arial"/>
                <w:iCs/>
                <w:sz w:val="22"/>
                <w:szCs w:val="22"/>
              </w:rPr>
              <w:t>s</w:t>
            </w:r>
            <w:r w:rsidRPr="00052F72">
              <w:rPr>
                <w:rFonts w:ascii="Arial" w:eastAsia="Arial" w:hAnsi="Arial" w:cs="Arial"/>
                <w:iCs/>
                <w:sz w:val="22"/>
                <w:szCs w:val="22"/>
              </w:rPr>
              <w:t>ation and financial data. Additionally, a post-study survey will be conducted to assess the usefulness of data visualization for understanding income statements.</w:t>
            </w:r>
          </w:p>
          <w:p w14:paraId="4D601EBD" w14:textId="77777777" w:rsidR="007362E6" w:rsidRDefault="007362E6" w:rsidP="0036313F">
            <w:pPr>
              <w:pStyle w:val="Standard"/>
              <w:spacing w:before="120" w:line="240" w:lineRule="auto"/>
            </w:pPr>
            <w:r>
              <w:rPr>
                <w:rFonts w:ascii="Arial" w:eastAsia="Arial" w:hAnsi="Arial" w:cs="Arial"/>
                <w:b/>
                <w:sz w:val="22"/>
                <w:szCs w:val="22"/>
              </w:rPr>
              <w:t>1.3</w:t>
            </w:r>
            <w:r>
              <w:rPr>
                <w:rFonts w:ascii="Arial" w:eastAsia="Arial" w:hAnsi="Arial" w:cs="Arial"/>
                <w:b/>
                <w:sz w:val="22"/>
                <w:szCs w:val="22"/>
              </w:rPr>
              <w:tab/>
              <w:t>Format and scale of the data</w:t>
            </w:r>
          </w:p>
          <w:p w14:paraId="7B88229B" w14:textId="77777777" w:rsidR="007362E6" w:rsidRPr="00D172D8" w:rsidRDefault="007362E6" w:rsidP="0036313F">
            <w:pPr>
              <w:pStyle w:val="Standard"/>
              <w:widowControl w:val="0"/>
              <w:spacing w:before="120"/>
              <w:rPr>
                <w:rFonts w:ascii="Arial" w:eastAsia="Arial" w:hAnsi="Arial" w:cs="Arial"/>
                <w:iCs/>
                <w:color w:val="141413"/>
                <w:sz w:val="22"/>
                <w:szCs w:val="22"/>
              </w:rPr>
            </w:pPr>
            <w:r w:rsidRPr="00D172D8">
              <w:rPr>
                <w:rFonts w:ascii="Arial" w:eastAsia="Arial" w:hAnsi="Arial" w:cs="Arial"/>
                <w:iCs/>
                <w:color w:val="141413"/>
                <w:sz w:val="22"/>
                <w:szCs w:val="22"/>
              </w:rPr>
              <w:t>The eye gaze data collected during the experiment will consist of x and y coordinates for each eye, recorded as tuples. This means that for every position the participant looks at, there will be four data points in total: two tuples for each eye. The Tobii X2-30 eye tracker used in this study has a sampling rate of 30 Hz, meaning that 30 data points will be collected every second. As the experiment duration is limited to 1 minute, a maximum of 1800 data points will be generated for each run.</w:t>
            </w:r>
          </w:p>
          <w:p w14:paraId="30A48E5E" w14:textId="77777777" w:rsidR="007362E6" w:rsidRPr="00052F72" w:rsidRDefault="007362E6" w:rsidP="0036313F">
            <w:pPr>
              <w:pStyle w:val="Standard"/>
              <w:widowControl w:val="0"/>
              <w:spacing w:before="120" w:line="240" w:lineRule="auto"/>
              <w:rPr>
                <w:iCs/>
              </w:rPr>
            </w:pPr>
          </w:p>
        </w:tc>
      </w:tr>
      <w:tr w:rsidR="007362E6" w14:paraId="4938336C"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2E3D392" w14:textId="77777777" w:rsidR="007362E6" w:rsidRDefault="007362E6" w:rsidP="0036313F">
            <w:pPr>
              <w:pStyle w:val="Standard"/>
              <w:spacing w:before="120" w:line="240" w:lineRule="auto"/>
            </w:pPr>
            <w:r>
              <w:rPr>
                <w:rFonts w:ascii="Arial" w:eastAsia="Arial" w:hAnsi="Arial" w:cs="Arial"/>
                <w:b/>
                <w:sz w:val="22"/>
                <w:szCs w:val="22"/>
              </w:rPr>
              <w:t>2. Data collection / generation</w:t>
            </w:r>
          </w:p>
        </w:tc>
      </w:tr>
      <w:tr w:rsidR="007362E6" w14:paraId="6DEB532F" w14:textId="77777777" w:rsidTr="0036313F">
        <w:trPr>
          <w:trHeight w:val="3151"/>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C199698" w14:textId="77777777" w:rsidR="007362E6" w:rsidRDefault="007362E6" w:rsidP="0036313F">
            <w:pPr>
              <w:pStyle w:val="Standard"/>
              <w:spacing w:before="120" w:line="240" w:lineRule="auto"/>
            </w:pPr>
            <w:r>
              <w:rPr>
                <w:rFonts w:ascii="Arial" w:eastAsia="Arial" w:hAnsi="Arial" w:cs="Arial"/>
                <w:b/>
                <w:sz w:val="22"/>
                <w:szCs w:val="22"/>
              </w:rPr>
              <w:t>2.1</w:t>
            </w:r>
            <w:r>
              <w:rPr>
                <w:rFonts w:ascii="Arial" w:eastAsia="Arial" w:hAnsi="Arial" w:cs="Arial"/>
                <w:b/>
                <w:sz w:val="22"/>
                <w:szCs w:val="22"/>
              </w:rPr>
              <w:tab/>
              <w:t>Methodologies for data collection / generation</w:t>
            </w:r>
          </w:p>
          <w:p w14:paraId="4CB30F53" w14:textId="77777777" w:rsidR="007362E6" w:rsidRDefault="007362E6" w:rsidP="0036313F">
            <w:pPr>
              <w:pStyle w:val="Standard"/>
              <w:widowControl w:val="0"/>
              <w:spacing w:before="120" w:line="240" w:lineRule="auto"/>
              <w:rPr>
                <w:rFonts w:ascii="Arial" w:eastAsia="Arial" w:hAnsi="Arial" w:cs="Arial"/>
                <w:iCs/>
                <w:color w:val="141413"/>
                <w:sz w:val="22"/>
                <w:szCs w:val="22"/>
              </w:rPr>
            </w:pPr>
            <w:r>
              <w:rPr>
                <w:rFonts w:ascii="Arial" w:eastAsia="Arial" w:hAnsi="Arial" w:cs="Arial"/>
                <w:sz w:val="22"/>
                <w:szCs w:val="22"/>
              </w:rPr>
              <w:t xml:space="preserve">The data for this study will be collected via 2 means, survey collection from the participants and the eye tracking data. </w:t>
            </w:r>
            <w:r w:rsidRPr="00D172D8">
              <w:rPr>
                <w:rFonts w:ascii="Arial" w:eastAsia="Arial" w:hAnsi="Arial" w:cs="Arial"/>
                <w:iCs/>
                <w:color w:val="141413"/>
                <w:sz w:val="22"/>
                <w:szCs w:val="22"/>
              </w:rPr>
              <w:t>To control the Tobii eye tracker, a Python script running on Python version 3.8</w:t>
            </w:r>
            <w:r>
              <w:rPr>
                <w:rFonts w:ascii="Arial" w:eastAsia="Arial" w:hAnsi="Arial" w:cs="Arial"/>
                <w:iCs/>
                <w:color w:val="141413"/>
                <w:sz w:val="22"/>
                <w:szCs w:val="22"/>
              </w:rPr>
              <w:t xml:space="preserve"> will be used</w:t>
            </w:r>
            <w:r w:rsidRPr="00D172D8">
              <w:rPr>
                <w:rFonts w:ascii="Arial" w:eastAsia="Arial" w:hAnsi="Arial" w:cs="Arial"/>
                <w:iCs/>
                <w:color w:val="141413"/>
                <w:sz w:val="22"/>
                <w:szCs w:val="22"/>
              </w:rPr>
              <w:t>. The script will automatically terminate the eye tracking data collection once the designated time limit has been reached.</w:t>
            </w:r>
          </w:p>
          <w:p w14:paraId="0C5FAF48" w14:textId="77777777" w:rsidR="007362E6" w:rsidRDefault="007362E6" w:rsidP="0036313F">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The data will be stored on a CSV and the raw data will be moved to an R environment which will then be processed using R.</w:t>
            </w:r>
          </w:p>
          <w:p w14:paraId="4DD4259D" w14:textId="77777777" w:rsidR="007362E6" w:rsidRPr="00623994" w:rsidRDefault="007362E6" w:rsidP="0036313F">
            <w:pPr>
              <w:pStyle w:val="Standard"/>
              <w:widowControl w:val="0"/>
              <w:spacing w:before="120" w:line="240" w:lineRule="auto"/>
              <w:rPr>
                <w:rFonts w:ascii="Arial" w:eastAsia="Arial" w:hAnsi="Arial" w:cs="Arial"/>
                <w:iCs/>
                <w:color w:val="141413"/>
                <w:sz w:val="22"/>
                <w:szCs w:val="22"/>
              </w:rPr>
            </w:pPr>
            <w:r>
              <w:rPr>
                <w:rFonts w:ascii="Arial" w:eastAsia="Arial" w:hAnsi="Arial" w:cs="Arial"/>
                <w:iCs/>
                <w:color w:val="141413"/>
                <w:sz w:val="22"/>
                <w:szCs w:val="22"/>
              </w:rPr>
              <w:t>With regards to the survey, no identifiable information will be asked as part of this survey.</w:t>
            </w:r>
          </w:p>
          <w:p w14:paraId="5EB3C450" w14:textId="77777777" w:rsidR="007362E6" w:rsidRPr="004106E8" w:rsidRDefault="007362E6" w:rsidP="0036313F">
            <w:pPr>
              <w:pStyle w:val="Standard"/>
              <w:spacing w:before="120" w:line="240" w:lineRule="auto"/>
            </w:pPr>
            <w:r>
              <w:rPr>
                <w:rFonts w:ascii="Arial" w:eastAsia="Arial" w:hAnsi="Arial" w:cs="Arial"/>
                <w:b/>
                <w:sz w:val="22"/>
                <w:szCs w:val="22"/>
              </w:rPr>
              <w:t>2.2</w:t>
            </w:r>
            <w:r>
              <w:rPr>
                <w:rFonts w:ascii="Arial" w:eastAsia="Arial" w:hAnsi="Arial" w:cs="Arial"/>
                <w:b/>
                <w:sz w:val="22"/>
                <w:szCs w:val="22"/>
              </w:rPr>
              <w:tab/>
              <w:t>Data quality and standards</w:t>
            </w:r>
          </w:p>
          <w:p w14:paraId="317F0775" w14:textId="77777777" w:rsidR="007362E6" w:rsidRPr="000A3C01" w:rsidRDefault="007362E6" w:rsidP="0036313F">
            <w:pPr>
              <w:pStyle w:val="Standard"/>
              <w:rPr>
                <w:rFonts w:ascii="Arial" w:eastAsia="Arial" w:hAnsi="Arial" w:cs="Arial"/>
                <w:iCs/>
                <w:sz w:val="22"/>
                <w:szCs w:val="22"/>
              </w:rPr>
            </w:pPr>
            <w:r>
              <w:rPr>
                <w:rFonts w:ascii="Arial" w:eastAsia="Arial" w:hAnsi="Arial" w:cs="Arial"/>
                <w:iCs/>
                <w:sz w:val="22"/>
                <w:szCs w:val="22"/>
              </w:rPr>
              <w:t xml:space="preserve">The quality of data will be controlled by the same python script and eye tracker being used as part of this study. This will ensure the only variations will be from the physical environment such as lighting environment and participant. The eye tracker and the display will be set up using the same laptop to ensure the same device is used throughout. </w:t>
            </w:r>
          </w:p>
          <w:p w14:paraId="714DD789" w14:textId="77777777" w:rsidR="007362E6" w:rsidRDefault="007362E6" w:rsidP="0036313F">
            <w:pPr>
              <w:pStyle w:val="Standard"/>
            </w:pPr>
          </w:p>
          <w:p w14:paraId="5252A046" w14:textId="77777777" w:rsidR="007362E6" w:rsidRDefault="007362E6" w:rsidP="0036313F">
            <w:pPr>
              <w:pStyle w:val="Standard"/>
            </w:pPr>
          </w:p>
          <w:p w14:paraId="46DB80DC" w14:textId="77777777" w:rsidR="007362E6" w:rsidRDefault="007362E6" w:rsidP="0036313F">
            <w:pPr>
              <w:pStyle w:val="Standard"/>
            </w:pPr>
          </w:p>
        </w:tc>
      </w:tr>
      <w:tr w:rsidR="007362E6" w14:paraId="5DAB91FA"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77E3150D" w14:textId="77777777" w:rsidR="007362E6" w:rsidRDefault="007362E6" w:rsidP="0036313F">
            <w:pPr>
              <w:pStyle w:val="Standard"/>
              <w:spacing w:before="120" w:line="240" w:lineRule="auto"/>
            </w:pPr>
            <w:r>
              <w:rPr>
                <w:rFonts w:ascii="Arial" w:eastAsia="Arial" w:hAnsi="Arial" w:cs="Arial"/>
                <w:b/>
                <w:sz w:val="22"/>
                <w:szCs w:val="22"/>
              </w:rPr>
              <w:lastRenderedPageBreak/>
              <w:t>3. Data management, documentation and curation</w:t>
            </w:r>
          </w:p>
        </w:tc>
      </w:tr>
      <w:tr w:rsidR="007362E6" w14:paraId="0DC81AA8" w14:textId="77777777" w:rsidTr="0036313F">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A0C0036" w14:textId="77777777" w:rsidR="007362E6" w:rsidRDefault="007362E6" w:rsidP="0036313F">
            <w:pPr>
              <w:pStyle w:val="Standard"/>
              <w:spacing w:before="120" w:line="240" w:lineRule="auto"/>
            </w:pPr>
            <w:r>
              <w:rPr>
                <w:rFonts w:ascii="Arial" w:eastAsia="Arial" w:hAnsi="Arial" w:cs="Arial"/>
                <w:b/>
                <w:sz w:val="22"/>
                <w:szCs w:val="22"/>
              </w:rPr>
              <w:t>3.1</w:t>
            </w:r>
            <w:r>
              <w:rPr>
                <w:rFonts w:ascii="Arial" w:eastAsia="Arial" w:hAnsi="Arial" w:cs="Arial"/>
                <w:b/>
                <w:sz w:val="22"/>
                <w:szCs w:val="22"/>
              </w:rPr>
              <w:tab/>
              <w:t>Managing, storing and curating data.</w:t>
            </w:r>
          </w:p>
          <w:p w14:paraId="5970C9AB" w14:textId="77777777" w:rsidR="007362E6" w:rsidRDefault="007362E6" w:rsidP="0036313F">
            <w:pPr>
              <w:pStyle w:val="Standard"/>
              <w:spacing w:before="120" w:line="240" w:lineRule="auto"/>
              <w:rPr>
                <w:rFonts w:ascii="Arial" w:eastAsia="Arial" w:hAnsi="Arial" w:cs="Arial"/>
                <w:iCs/>
                <w:sz w:val="22"/>
                <w:szCs w:val="22"/>
              </w:rPr>
            </w:pPr>
            <w:r>
              <w:rPr>
                <w:rFonts w:ascii="Arial" w:eastAsia="Arial" w:hAnsi="Arial" w:cs="Arial"/>
                <w:iCs/>
                <w:sz w:val="22"/>
                <w:szCs w:val="22"/>
              </w:rPr>
              <w:t>The eye gaze data will first be collected on the working laptop and then pushed and stored on a GitHub repository. When the data needs to be analysed, an R environment will be created and turned into a data frame meaning the raw data will remain untouched.</w:t>
            </w:r>
          </w:p>
          <w:p w14:paraId="56F58BD9" w14:textId="77777777" w:rsidR="007362E6" w:rsidRPr="004106E8" w:rsidRDefault="007362E6" w:rsidP="0036313F">
            <w:pPr>
              <w:pStyle w:val="Standard"/>
              <w:spacing w:before="120" w:line="240" w:lineRule="auto"/>
              <w:rPr>
                <w:iCs/>
              </w:rPr>
            </w:pPr>
            <w:r>
              <w:rPr>
                <w:rFonts w:ascii="Arial" w:eastAsia="Arial" w:hAnsi="Arial" w:cs="Arial"/>
                <w:iCs/>
                <w:sz w:val="22"/>
                <w:szCs w:val="22"/>
              </w:rPr>
              <w:t>The survey data will be collected on the day of the experiment and will be saved in the repository. Once the data has been extracted from within, the surveys will be removed.</w:t>
            </w:r>
          </w:p>
          <w:p w14:paraId="2502DECC" w14:textId="77777777" w:rsidR="007362E6" w:rsidRDefault="007362E6" w:rsidP="0036313F">
            <w:pPr>
              <w:pStyle w:val="Standard"/>
              <w:spacing w:before="120" w:line="240" w:lineRule="auto"/>
            </w:pPr>
            <w:r>
              <w:rPr>
                <w:rFonts w:ascii="Arial" w:eastAsia="Arial" w:hAnsi="Arial" w:cs="Arial"/>
                <w:b/>
                <w:sz w:val="22"/>
                <w:szCs w:val="22"/>
              </w:rPr>
              <w:t>3.2</w:t>
            </w:r>
            <w:r>
              <w:rPr>
                <w:rFonts w:ascii="Arial" w:eastAsia="Arial" w:hAnsi="Arial" w:cs="Arial"/>
                <w:b/>
                <w:sz w:val="22"/>
                <w:szCs w:val="22"/>
              </w:rPr>
              <w:tab/>
              <w:t>Metadata standards and data documentation</w:t>
            </w:r>
          </w:p>
          <w:p w14:paraId="7A29FF37" w14:textId="77777777" w:rsidR="007362E6" w:rsidRPr="00F16324" w:rsidRDefault="007362E6" w:rsidP="0036313F">
            <w:pPr>
              <w:pStyle w:val="Standard"/>
              <w:spacing w:before="120" w:line="240" w:lineRule="auto"/>
              <w:rPr>
                <w:iCs/>
              </w:rPr>
            </w:pPr>
            <w:r>
              <w:rPr>
                <w:rFonts w:ascii="Arial" w:eastAsia="Arial" w:hAnsi="Arial" w:cs="Arial"/>
                <w:iCs/>
                <w:color w:val="000000"/>
                <w:sz w:val="22"/>
                <w:szCs w:val="22"/>
              </w:rPr>
              <w:t xml:space="preserve">The methodology to gathering gaze data, code and hardware will be defined in the main report. This will allow for the procedure to be recreated. Data visualisations and tables will also be part of the report which will allow for comparisons in any future work.  </w:t>
            </w:r>
          </w:p>
          <w:p w14:paraId="3830C948" w14:textId="77777777" w:rsidR="007362E6" w:rsidRDefault="007362E6" w:rsidP="0036313F">
            <w:pPr>
              <w:pStyle w:val="Standard"/>
              <w:spacing w:before="120" w:line="240" w:lineRule="auto"/>
            </w:pPr>
            <w:r>
              <w:rPr>
                <w:rFonts w:ascii="Arial" w:eastAsia="Arial" w:hAnsi="Arial" w:cs="Arial"/>
                <w:b/>
                <w:sz w:val="22"/>
                <w:szCs w:val="22"/>
              </w:rPr>
              <w:t>3.3</w:t>
            </w:r>
            <w:r>
              <w:rPr>
                <w:rFonts w:ascii="Arial" w:eastAsia="Arial" w:hAnsi="Arial" w:cs="Arial"/>
                <w:b/>
                <w:sz w:val="22"/>
                <w:szCs w:val="22"/>
              </w:rPr>
              <w:tab/>
              <w:t>Data preservation strategy and standards</w:t>
            </w:r>
          </w:p>
          <w:p w14:paraId="42A6A300" w14:textId="77777777" w:rsidR="007362E6" w:rsidRPr="00623994" w:rsidRDefault="007362E6" w:rsidP="0036313F">
            <w:pPr>
              <w:pStyle w:val="Standard"/>
              <w:spacing w:before="120" w:line="240" w:lineRule="auto"/>
              <w:rPr>
                <w:rFonts w:ascii="Arial" w:eastAsia="Arial" w:hAnsi="Arial" w:cs="Arial"/>
                <w:iCs/>
                <w:sz w:val="22"/>
                <w:szCs w:val="22"/>
              </w:rPr>
            </w:pPr>
            <w:r>
              <w:rPr>
                <w:rFonts w:ascii="Arial" w:eastAsia="Arial" w:hAnsi="Arial" w:cs="Arial"/>
                <w:iCs/>
                <w:sz w:val="22"/>
                <w:szCs w:val="22"/>
              </w:rPr>
              <w:t>Once the study has concluded, all raw data will remain on the GitHub repository. This will allow others to use this data and share their findings with the data.</w:t>
            </w:r>
          </w:p>
        </w:tc>
      </w:tr>
      <w:tr w:rsidR="007362E6" w14:paraId="0DC9B05D"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50B368D6" w14:textId="77777777" w:rsidR="007362E6" w:rsidRDefault="007362E6" w:rsidP="0036313F">
            <w:pPr>
              <w:pStyle w:val="Standard"/>
              <w:spacing w:before="120" w:line="240" w:lineRule="auto"/>
            </w:pPr>
            <w:r>
              <w:rPr>
                <w:rFonts w:ascii="Arial" w:eastAsia="Arial" w:hAnsi="Arial" w:cs="Arial"/>
                <w:b/>
                <w:sz w:val="22"/>
                <w:szCs w:val="22"/>
              </w:rPr>
              <w:t>4. Data security and confidentiality of potentially disclosive information</w:t>
            </w:r>
          </w:p>
        </w:tc>
      </w:tr>
      <w:tr w:rsidR="007362E6" w14:paraId="7C1444D6" w14:textId="77777777" w:rsidTr="0036313F">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D7F925D" w14:textId="77777777" w:rsidR="007362E6" w:rsidRDefault="007362E6" w:rsidP="0036313F">
            <w:pPr>
              <w:pStyle w:val="Standard"/>
              <w:spacing w:before="120" w:line="240" w:lineRule="auto"/>
            </w:pPr>
            <w:r>
              <w:rPr>
                <w:rFonts w:ascii="Arial" w:eastAsia="Arial" w:hAnsi="Arial" w:cs="Arial"/>
                <w:b/>
                <w:sz w:val="22"/>
                <w:szCs w:val="22"/>
              </w:rPr>
              <w:t>4.1</w:t>
            </w:r>
            <w:r>
              <w:rPr>
                <w:rFonts w:ascii="Arial" w:eastAsia="Arial" w:hAnsi="Arial" w:cs="Arial"/>
                <w:b/>
                <w:sz w:val="22"/>
                <w:szCs w:val="22"/>
              </w:rPr>
              <w:tab/>
              <w:t>Formal information/data security standards</w:t>
            </w:r>
          </w:p>
          <w:p w14:paraId="721EC490" w14:textId="77777777" w:rsidR="007362E6" w:rsidRDefault="007362E6" w:rsidP="0036313F">
            <w:pPr>
              <w:pStyle w:val="Standard"/>
              <w:spacing w:before="120" w:line="240" w:lineRule="auto"/>
            </w:pPr>
            <w:r>
              <w:rPr>
                <w:rFonts w:ascii="Arial" w:eastAsia="Arial" w:hAnsi="Arial" w:cs="Arial"/>
                <w:i/>
                <w:sz w:val="22"/>
                <w:szCs w:val="22"/>
              </w:rPr>
              <w:t>n/a</w:t>
            </w:r>
          </w:p>
          <w:p w14:paraId="2167ACCB" w14:textId="77777777" w:rsidR="007362E6" w:rsidRPr="0003085C" w:rsidRDefault="007362E6" w:rsidP="0036313F">
            <w:pPr>
              <w:pStyle w:val="Standard"/>
              <w:spacing w:before="120" w:line="240" w:lineRule="auto"/>
            </w:pPr>
            <w:r>
              <w:rPr>
                <w:rFonts w:ascii="Arial" w:eastAsia="Arial" w:hAnsi="Arial" w:cs="Arial"/>
                <w:b/>
                <w:sz w:val="22"/>
                <w:szCs w:val="22"/>
              </w:rPr>
              <w:t>4.2</w:t>
            </w:r>
            <w:r>
              <w:rPr>
                <w:rFonts w:ascii="Arial" w:eastAsia="Arial" w:hAnsi="Arial" w:cs="Arial"/>
                <w:b/>
                <w:sz w:val="22"/>
                <w:szCs w:val="22"/>
              </w:rPr>
              <w:tab/>
              <w:t>Main risks to data security</w:t>
            </w:r>
          </w:p>
          <w:p w14:paraId="215CB18D" w14:textId="77777777" w:rsidR="007362E6" w:rsidRPr="0003085C" w:rsidRDefault="007362E6" w:rsidP="0036313F">
            <w:pPr>
              <w:pStyle w:val="Standard"/>
              <w:spacing w:before="120"/>
              <w:rPr>
                <w:rFonts w:ascii="Arial" w:eastAsia="Arial" w:hAnsi="Arial" w:cs="Arial"/>
                <w:iCs/>
                <w:sz w:val="22"/>
                <w:szCs w:val="22"/>
              </w:rPr>
            </w:pPr>
            <w:r w:rsidRPr="0003085C">
              <w:rPr>
                <w:rFonts w:ascii="Arial" w:eastAsia="Arial" w:hAnsi="Arial" w:cs="Arial"/>
                <w:iCs/>
                <w:sz w:val="22"/>
                <w:szCs w:val="22"/>
              </w:rPr>
              <w:t>Confidentiality is not a concern since no identifiable information will be captured or stored as part of the study.</w:t>
            </w:r>
          </w:p>
        </w:tc>
      </w:tr>
      <w:tr w:rsidR="007362E6" w14:paraId="49112836"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30A1C50C" w14:textId="77777777" w:rsidR="007362E6" w:rsidRDefault="007362E6" w:rsidP="0036313F">
            <w:pPr>
              <w:pStyle w:val="Standard"/>
              <w:keepNext/>
              <w:spacing w:before="120" w:line="240" w:lineRule="auto"/>
            </w:pPr>
            <w:r>
              <w:rPr>
                <w:rFonts w:ascii="Arial" w:eastAsia="Arial" w:hAnsi="Arial" w:cs="Arial"/>
                <w:b/>
                <w:sz w:val="22"/>
                <w:szCs w:val="22"/>
              </w:rPr>
              <w:t>5. Data sharing and access</w:t>
            </w:r>
          </w:p>
        </w:tc>
      </w:tr>
      <w:tr w:rsidR="007362E6" w14:paraId="46E9DDBC" w14:textId="77777777" w:rsidTr="0036313F">
        <w:trPr>
          <w:trHeight w:val="3269"/>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2408B11" w14:textId="77777777" w:rsidR="007362E6" w:rsidRDefault="007362E6" w:rsidP="0036313F">
            <w:pPr>
              <w:pStyle w:val="Standard"/>
              <w:widowControl w:val="0"/>
            </w:pPr>
            <w:r>
              <w:rPr>
                <w:rFonts w:ascii="Arial" w:eastAsia="Arial" w:hAnsi="Arial" w:cs="Arial"/>
                <w:sz w:val="22"/>
                <w:szCs w:val="22"/>
              </w:rPr>
              <w:t>Identify any data repository (-</w:t>
            </w:r>
            <w:proofErr w:type="spellStart"/>
            <w:r>
              <w:rPr>
                <w:rFonts w:ascii="Arial" w:eastAsia="Arial" w:hAnsi="Arial" w:cs="Arial"/>
                <w:sz w:val="22"/>
                <w:szCs w:val="22"/>
              </w:rPr>
              <w:t>ies</w:t>
            </w:r>
            <w:proofErr w:type="spellEnd"/>
            <w:r>
              <w:rPr>
                <w:rFonts w:ascii="Arial" w:eastAsia="Arial" w:hAnsi="Arial" w:cs="Arial"/>
                <w:sz w:val="22"/>
                <w:szCs w:val="22"/>
              </w:rPr>
              <w:t xml:space="preserve">) that are, or will be, entrusted with storing, curating and/or sharing data from your study, </w:t>
            </w:r>
            <w:r>
              <w:rPr>
                <w:rFonts w:ascii="Arial" w:eastAsia="Arial" w:hAnsi="Arial" w:cs="Arial"/>
                <w:color w:val="262626"/>
                <w:sz w:val="22"/>
                <w:szCs w:val="22"/>
              </w:rPr>
              <w:t xml:space="preserve">where they exist for particular disciplinary domains or data types. </w:t>
            </w:r>
            <w:hyperlink r:id="rId13" w:history="1">
              <w:r>
                <w:rPr>
                  <w:rFonts w:ascii="Arial" w:eastAsia="Arial" w:hAnsi="Arial" w:cs="Arial"/>
                  <w:color w:val="0000FF"/>
                  <w:sz w:val="22"/>
                  <w:szCs w:val="22"/>
                  <w:u w:val="single"/>
                </w:rPr>
                <w:t>Information on repositories is available here</w:t>
              </w:r>
            </w:hyperlink>
            <w:hyperlink r:id="rId14" w:history="1">
              <w:r>
                <w:rPr>
                  <w:rFonts w:ascii="Arial" w:eastAsia="Arial" w:hAnsi="Arial" w:cs="Arial"/>
                  <w:color w:val="176F83"/>
                  <w:sz w:val="22"/>
                  <w:szCs w:val="22"/>
                </w:rPr>
                <w:t xml:space="preserve">. </w:t>
              </w:r>
            </w:hyperlink>
          </w:p>
          <w:p w14:paraId="7123D0C8" w14:textId="77777777" w:rsidR="007362E6" w:rsidRDefault="007362E6" w:rsidP="0036313F">
            <w:pPr>
              <w:pStyle w:val="Standard"/>
              <w:widowControl w:val="0"/>
            </w:pPr>
            <w:hyperlink r:id="rId15" w:history="1"/>
          </w:p>
          <w:p w14:paraId="060D7F0C" w14:textId="77777777" w:rsidR="007362E6" w:rsidRDefault="007362E6" w:rsidP="0036313F">
            <w:pPr>
              <w:pStyle w:val="Standard"/>
              <w:widowControl w:val="0"/>
            </w:pPr>
            <w:r>
              <w:rPr>
                <w:rFonts w:ascii="Arial" w:eastAsia="Arial" w:hAnsi="Arial" w:cs="Arial"/>
                <w:b/>
                <w:sz w:val="22"/>
                <w:szCs w:val="22"/>
              </w:rPr>
              <w:t>5.1</w:t>
            </w:r>
            <w:r>
              <w:rPr>
                <w:rFonts w:ascii="Arial" w:eastAsia="Arial" w:hAnsi="Arial" w:cs="Arial"/>
                <w:b/>
                <w:sz w:val="22"/>
                <w:szCs w:val="22"/>
              </w:rPr>
              <w:tab/>
              <w:t>Suitability for sharing</w:t>
            </w:r>
          </w:p>
          <w:p w14:paraId="4ECFA289" w14:textId="77777777" w:rsidR="007362E6" w:rsidRPr="0003085C" w:rsidRDefault="007362E6" w:rsidP="0036313F">
            <w:pPr>
              <w:pStyle w:val="Standard"/>
              <w:tabs>
                <w:tab w:val="left" w:pos="34"/>
              </w:tabs>
              <w:spacing w:before="120" w:line="240" w:lineRule="auto"/>
              <w:rPr>
                <w:iCs/>
              </w:rPr>
            </w:pPr>
            <w:r>
              <w:rPr>
                <w:rFonts w:ascii="Arial" w:eastAsia="Arial" w:hAnsi="Arial" w:cs="Arial"/>
                <w:iCs/>
                <w:sz w:val="22"/>
                <w:szCs w:val="22"/>
              </w:rPr>
              <w:t>The data is suitable for sharing as it contains onto eye gaze data. Survey data captured as part of this study will not be released, only summarised at a high level.</w:t>
            </w:r>
          </w:p>
          <w:p w14:paraId="0E9B3DEF" w14:textId="77777777" w:rsidR="007362E6" w:rsidRDefault="007362E6" w:rsidP="0036313F">
            <w:pPr>
              <w:pStyle w:val="Standard"/>
              <w:keepNext/>
              <w:tabs>
                <w:tab w:val="left" w:pos="34"/>
              </w:tabs>
              <w:spacing w:before="120" w:line="240" w:lineRule="auto"/>
            </w:pPr>
            <w:r>
              <w:rPr>
                <w:rFonts w:ascii="Arial" w:eastAsia="Arial" w:hAnsi="Arial" w:cs="Arial"/>
                <w:b/>
                <w:sz w:val="22"/>
                <w:szCs w:val="22"/>
              </w:rPr>
              <w:t>5.2</w:t>
            </w:r>
            <w:r>
              <w:rPr>
                <w:rFonts w:ascii="Arial" w:eastAsia="Arial" w:hAnsi="Arial" w:cs="Arial"/>
                <w:b/>
                <w:sz w:val="22"/>
                <w:szCs w:val="22"/>
              </w:rPr>
              <w:tab/>
              <w:t>Discovery by potential users of the research data</w:t>
            </w:r>
          </w:p>
          <w:p w14:paraId="74A3BD55" w14:textId="77777777" w:rsidR="007362E6" w:rsidRPr="0003085C" w:rsidRDefault="007362E6" w:rsidP="0036313F">
            <w:pPr>
              <w:pStyle w:val="Standard"/>
              <w:tabs>
                <w:tab w:val="left" w:pos="34"/>
              </w:tabs>
              <w:spacing w:before="120" w:line="240" w:lineRule="auto"/>
              <w:rPr>
                <w:rFonts w:ascii="Arial" w:eastAsia="Arial" w:hAnsi="Arial" w:cs="Arial"/>
                <w:iCs/>
                <w:sz w:val="22"/>
                <w:szCs w:val="22"/>
              </w:rPr>
            </w:pPr>
            <w:r>
              <w:rPr>
                <w:rFonts w:ascii="Arial" w:eastAsia="Arial" w:hAnsi="Arial" w:cs="Arial"/>
                <w:iCs/>
                <w:sz w:val="22"/>
                <w:szCs w:val="22"/>
              </w:rPr>
              <w:t>If the outcome of this study is successful, an outcome of this will be to provide guidelines on creating data visualisations for income statements. This will allows for future users to search by financial data visualisation which the report and code will be freely available on GitHub. The sharing of gaze data will not be shared although the code, visualisation of gaze data and high level analysis of the participants will be shared.</w:t>
            </w:r>
          </w:p>
          <w:p w14:paraId="48A358F8" w14:textId="77777777" w:rsidR="007362E6" w:rsidRDefault="007362E6" w:rsidP="0036313F">
            <w:pPr>
              <w:pStyle w:val="Standard"/>
              <w:keepNext/>
              <w:tabs>
                <w:tab w:val="left" w:pos="34"/>
              </w:tabs>
              <w:spacing w:before="120" w:line="240" w:lineRule="auto"/>
            </w:pPr>
            <w:r>
              <w:rPr>
                <w:rFonts w:ascii="Arial" w:eastAsia="Arial" w:hAnsi="Arial" w:cs="Arial"/>
                <w:b/>
                <w:sz w:val="22"/>
                <w:szCs w:val="22"/>
              </w:rPr>
              <w:t>5.3</w:t>
            </w:r>
            <w:r>
              <w:rPr>
                <w:rFonts w:ascii="Arial" w:eastAsia="Arial" w:hAnsi="Arial" w:cs="Arial"/>
                <w:b/>
                <w:sz w:val="22"/>
                <w:szCs w:val="22"/>
              </w:rPr>
              <w:tab/>
              <w:t>Governance of access</w:t>
            </w:r>
          </w:p>
          <w:p w14:paraId="3D98FBEF" w14:textId="77777777" w:rsidR="007362E6" w:rsidRPr="00623994" w:rsidRDefault="007362E6" w:rsidP="0036313F">
            <w:pPr>
              <w:pStyle w:val="Standard"/>
              <w:spacing w:before="120" w:line="240" w:lineRule="auto"/>
              <w:rPr>
                <w:rFonts w:ascii="Arial" w:eastAsia="Arial" w:hAnsi="Arial" w:cs="Arial"/>
                <w:iCs/>
                <w:sz w:val="22"/>
                <w:szCs w:val="22"/>
              </w:rPr>
            </w:pPr>
            <w:r>
              <w:rPr>
                <w:rFonts w:ascii="Arial" w:eastAsia="Arial" w:hAnsi="Arial" w:cs="Arial"/>
                <w:iCs/>
                <w:sz w:val="22"/>
                <w:szCs w:val="22"/>
              </w:rPr>
              <w:t xml:space="preserve">As the data will be anonymous and not contain any identifiable information in it, the raw data will be freely available from the GitHub repository. Should the data need to be removed or if the repository need to be made private for any reason, the principal investigator and owner of the GitHub repository will be able to restrict access. </w:t>
            </w:r>
          </w:p>
          <w:p w14:paraId="3105D17F" w14:textId="77777777" w:rsidR="007362E6" w:rsidRDefault="007362E6" w:rsidP="0036313F">
            <w:pPr>
              <w:pStyle w:val="Standard"/>
              <w:keepNext/>
              <w:spacing w:before="120" w:line="240" w:lineRule="auto"/>
            </w:pPr>
            <w:r>
              <w:rPr>
                <w:rFonts w:ascii="Arial" w:eastAsia="Arial" w:hAnsi="Arial" w:cs="Arial"/>
                <w:b/>
                <w:sz w:val="22"/>
                <w:szCs w:val="22"/>
              </w:rPr>
              <w:t>5.4</w:t>
            </w:r>
            <w:r>
              <w:rPr>
                <w:rFonts w:ascii="Arial" w:eastAsia="Arial" w:hAnsi="Arial" w:cs="Arial"/>
                <w:b/>
                <w:sz w:val="22"/>
                <w:szCs w:val="22"/>
              </w:rPr>
              <w:tab/>
              <w:t>The study team’s exclusive use of the data</w:t>
            </w:r>
          </w:p>
          <w:p w14:paraId="4742CE87" w14:textId="77777777" w:rsidR="007362E6" w:rsidRDefault="007362E6" w:rsidP="0036313F">
            <w:pPr>
              <w:pStyle w:val="Standard"/>
              <w:keepNext/>
              <w:spacing w:before="120" w:line="240" w:lineRule="auto"/>
              <w:rPr>
                <w:rFonts w:ascii="Arial" w:eastAsia="Arial" w:hAnsi="Arial" w:cs="Arial"/>
                <w:b/>
                <w:sz w:val="22"/>
                <w:szCs w:val="22"/>
              </w:rPr>
            </w:pPr>
            <w:r w:rsidRPr="002E6D33">
              <w:rPr>
                <w:rFonts w:ascii="Arial" w:eastAsia="Arial" w:hAnsi="Arial" w:cs="Arial"/>
                <w:iCs/>
                <w:sz w:val="22"/>
                <w:szCs w:val="22"/>
              </w:rPr>
              <w:t>The raw data will be made openly accessible through a dedicated GitHub repository, fostering a collaborative environment for potential users to engage in further analysis and study.</w:t>
            </w:r>
            <w:r>
              <w:rPr>
                <w:rFonts w:ascii="Arial" w:eastAsia="Arial" w:hAnsi="Arial" w:cs="Arial"/>
                <w:iCs/>
                <w:sz w:val="22"/>
                <w:szCs w:val="22"/>
              </w:rPr>
              <w:t xml:space="preserve"> This will </w:t>
            </w:r>
            <w:r>
              <w:rPr>
                <w:rFonts w:ascii="Arial" w:eastAsia="Arial" w:hAnsi="Arial" w:cs="Arial"/>
                <w:iCs/>
                <w:sz w:val="22"/>
                <w:szCs w:val="22"/>
              </w:rPr>
              <w:lastRenderedPageBreak/>
              <w:t>be made available from the start of the study which will encourage an environment for potential users to engage in further analysis and study.</w:t>
            </w:r>
          </w:p>
          <w:p w14:paraId="68F9DF44" w14:textId="77777777" w:rsidR="007362E6" w:rsidRDefault="007362E6" w:rsidP="0036313F">
            <w:pPr>
              <w:pStyle w:val="Standard"/>
              <w:keepNext/>
              <w:spacing w:before="120" w:line="240" w:lineRule="auto"/>
            </w:pPr>
            <w:r>
              <w:rPr>
                <w:rFonts w:ascii="Arial" w:eastAsia="Arial" w:hAnsi="Arial" w:cs="Arial"/>
                <w:b/>
                <w:sz w:val="22"/>
                <w:szCs w:val="22"/>
              </w:rPr>
              <w:t>5.5</w:t>
            </w:r>
            <w:r>
              <w:rPr>
                <w:rFonts w:ascii="Arial" w:eastAsia="Arial" w:hAnsi="Arial" w:cs="Arial"/>
                <w:b/>
                <w:sz w:val="22"/>
                <w:szCs w:val="22"/>
              </w:rPr>
              <w:tab/>
              <w:t>Restrictions or delays to sharing, with planned actions to limit such restrictions</w:t>
            </w:r>
          </w:p>
          <w:p w14:paraId="54F725D1" w14:textId="77777777" w:rsidR="007362E6" w:rsidRPr="003172EB" w:rsidRDefault="007362E6" w:rsidP="0036313F">
            <w:pPr>
              <w:pStyle w:val="Standard"/>
              <w:spacing w:before="120" w:line="240" w:lineRule="auto"/>
              <w:rPr>
                <w:iCs/>
              </w:rPr>
            </w:pPr>
            <w:r>
              <w:rPr>
                <w:rFonts w:ascii="Arial" w:eastAsia="Arial" w:hAnsi="Arial" w:cs="Arial"/>
                <w:iCs/>
                <w:color w:val="262626"/>
                <w:sz w:val="22"/>
                <w:szCs w:val="22"/>
              </w:rPr>
              <w:t>The study with each participant will only take place once they have consented to the use of the data to be collected and analysed. The participant will also need to consent for the raw eye gaze data to be stored on a GitHub repository which will allow other users to clone and download. Should the user agree for the data to be collected and analysed but not for the data to be stored publicly, their data will be removed from the GitHub repository.</w:t>
            </w:r>
          </w:p>
          <w:p w14:paraId="2872B545" w14:textId="77777777" w:rsidR="007362E6" w:rsidRDefault="007362E6" w:rsidP="0036313F">
            <w:pPr>
              <w:pStyle w:val="Standard"/>
              <w:keepNext/>
              <w:spacing w:before="120" w:line="240" w:lineRule="auto"/>
            </w:pPr>
            <w:r>
              <w:rPr>
                <w:rFonts w:ascii="Arial" w:eastAsia="Arial" w:hAnsi="Arial" w:cs="Arial"/>
                <w:b/>
                <w:sz w:val="22"/>
                <w:szCs w:val="22"/>
              </w:rPr>
              <w:t>5.6</w:t>
            </w:r>
            <w:r>
              <w:rPr>
                <w:rFonts w:ascii="Arial" w:eastAsia="Arial" w:hAnsi="Arial" w:cs="Arial"/>
                <w:b/>
                <w:sz w:val="22"/>
                <w:szCs w:val="22"/>
              </w:rPr>
              <w:tab/>
              <w:t>Regulation of responsibilities of users</w:t>
            </w:r>
          </w:p>
          <w:p w14:paraId="53A0D296" w14:textId="77777777" w:rsidR="007362E6" w:rsidRDefault="007362E6" w:rsidP="0036313F">
            <w:pPr>
              <w:pStyle w:val="Standard"/>
              <w:spacing w:before="120" w:line="240" w:lineRule="auto"/>
              <w:rPr>
                <w:rFonts w:ascii="Arial" w:eastAsia="Arial" w:hAnsi="Arial" w:cs="Arial"/>
                <w:i/>
                <w:sz w:val="22"/>
                <w:szCs w:val="22"/>
              </w:rPr>
            </w:pPr>
            <w:bookmarkStart w:id="1" w:name="_heading=h.1fob9te"/>
            <w:bookmarkEnd w:id="1"/>
            <w:r>
              <w:rPr>
                <w:rFonts w:ascii="Arial" w:eastAsia="Arial" w:hAnsi="Arial" w:cs="Arial"/>
                <w:i/>
                <w:sz w:val="22"/>
                <w:szCs w:val="22"/>
              </w:rPr>
              <w:t xml:space="preserve">Indicate whether external users are (will be) bound by </w:t>
            </w:r>
            <w:hyperlink r:id="rId16" w:history="1">
              <w:r>
                <w:rPr>
                  <w:rFonts w:ascii="Arial" w:eastAsia="Arial" w:hAnsi="Arial" w:cs="Arial"/>
                  <w:i/>
                  <w:color w:val="0000FF"/>
                  <w:sz w:val="22"/>
                  <w:szCs w:val="22"/>
                  <w:u w:val="single"/>
                </w:rPr>
                <w:t>data sharing agreements</w:t>
              </w:r>
            </w:hyperlink>
            <w:r>
              <w:rPr>
                <w:rFonts w:ascii="Arial" w:eastAsia="Arial" w:hAnsi="Arial" w:cs="Arial"/>
                <w:i/>
                <w:sz w:val="22"/>
                <w:szCs w:val="22"/>
              </w:rPr>
              <w:t xml:space="preserve">, setting out their main responsibilities (please see page 13 section 7, titled </w:t>
            </w:r>
            <w:hyperlink r:id="rId17" w:history="1">
              <w:r>
                <w:rPr>
                  <w:rFonts w:ascii="Arial" w:eastAsia="Arial" w:hAnsi="Arial" w:cs="Arial"/>
                  <w:i/>
                  <w:color w:val="0000FF"/>
                  <w:sz w:val="22"/>
                  <w:szCs w:val="22"/>
                  <w:u w:val="single"/>
                </w:rPr>
                <w:t>Data-sharing agreements</w:t>
              </w:r>
            </w:hyperlink>
            <w:r>
              <w:rPr>
                <w:rFonts w:ascii="Arial" w:eastAsia="Arial" w:hAnsi="Arial" w:cs="Arial"/>
                <w:i/>
                <w:sz w:val="22"/>
                <w:szCs w:val="22"/>
              </w:rPr>
              <w:t xml:space="preserve"> of the PDF file generated by selecting either of two links above).</w:t>
            </w:r>
          </w:p>
          <w:p w14:paraId="5BBB9903" w14:textId="77777777" w:rsidR="007362E6" w:rsidRPr="0047782F" w:rsidRDefault="007362E6" w:rsidP="0036313F">
            <w:pPr>
              <w:pStyle w:val="Standard"/>
              <w:spacing w:before="120" w:line="240" w:lineRule="auto"/>
              <w:rPr>
                <w:iCs/>
              </w:rPr>
            </w:pPr>
            <w:r w:rsidRPr="00521E0D">
              <w:rPr>
                <w:rFonts w:ascii="Arial" w:eastAsia="Arial" w:hAnsi="Arial" w:cs="Arial"/>
                <w:iCs/>
                <w:sz w:val="22"/>
                <w:szCs w:val="22"/>
              </w:rPr>
              <w:t>Participants will be required to provide informed consent through consent forms. Only data from participants who have explicitly granted permission for their data to be stored on the GitHub repository will be retained and made publicly available. Consequently, external users accessing the data on the repository will not be bound by data sharing agreements, as the data provided to them will be anonymized and devoid of any identifiable information. This ensures that external users will not be in violation of the Data-sharing agreements, specifically Section 7 R13, as they will not have access to any personally identifiable information through the available data.</w:t>
            </w:r>
          </w:p>
        </w:tc>
      </w:tr>
      <w:tr w:rsidR="007362E6" w14:paraId="466E7CDD"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14EC4061" w14:textId="77777777" w:rsidR="007362E6" w:rsidRDefault="007362E6" w:rsidP="0036313F">
            <w:pPr>
              <w:pStyle w:val="Standard"/>
              <w:keepNext/>
              <w:spacing w:before="120" w:line="240" w:lineRule="auto"/>
            </w:pPr>
            <w:r>
              <w:rPr>
                <w:rFonts w:ascii="Arial" w:eastAsia="Arial" w:hAnsi="Arial" w:cs="Arial"/>
                <w:b/>
                <w:sz w:val="22"/>
                <w:szCs w:val="22"/>
              </w:rPr>
              <w:lastRenderedPageBreak/>
              <w:t>6.</w:t>
            </w:r>
            <w:r>
              <w:rPr>
                <w:rFonts w:ascii="Arial" w:eastAsia="Arial" w:hAnsi="Arial" w:cs="Arial"/>
                <w:b/>
                <w:sz w:val="22"/>
                <w:szCs w:val="22"/>
              </w:rPr>
              <w:tab/>
              <w:t>Responsibilities</w:t>
            </w:r>
          </w:p>
        </w:tc>
      </w:tr>
      <w:tr w:rsidR="007362E6" w14:paraId="6731464B"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7B909E5" w14:textId="77777777" w:rsidR="007362E6" w:rsidRPr="00957118" w:rsidRDefault="007362E6" w:rsidP="0036313F">
            <w:pPr>
              <w:pStyle w:val="Standard"/>
              <w:widowControl w:val="0"/>
              <w:tabs>
                <w:tab w:val="left" w:pos="284"/>
              </w:tabs>
              <w:spacing w:before="120" w:line="240" w:lineRule="auto"/>
              <w:rPr>
                <w:iCs/>
              </w:rPr>
            </w:pPr>
            <w:r w:rsidRPr="00957118">
              <w:rPr>
                <w:rFonts w:ascii="Arial" w:eastAsia="Arial" w:hAnsi="Arial" w:cs="Arial"/>
                <w:iCs/>
                <w:sz w:val="22"/>
                <w:szCs w:val="22"/>
              </w:rPr>
              <w:t xml:space="preserve">Apart from the PI, who is responsible at your </w:t>
            </w:r>
            <w:proofErr w:type="spellStart"/>
            <w:r w:rsidRPr="00957118">
              <w:rPr>
                <w:rFonts w:ascii="Arial" w:eastAsia="Arial" w:hAnsi="Arial" w:cs="Arial"/>
                <w:iCs/>
                <w:sz w:val="22"/>
                <w:szCs w:val="22"/>
              </w:rPr>
              <w:t>organisation</w:t>
            </w:r>
            <w:proofErr w:type="spellEnd"/>
            <w:r w:rsidRPr="00957118">
              <w:rPr>
                <w:rFonts w:ascii="Arial" w:eastAsia="Arial" w:hAnsi="Arial" w:cs="Arial"/>
                <w:iCs/>
                <w:sz w:val="22"/>
                <w:szCs w:val="22"/>
              </w:rPr>
              <w:t>/within your consortia for:</w:t>
            </w:r>
          </w:p>
          <w:p w14:paraId="30BD6757" w14:textId="77777777" w:rsidR="007362E6" w:rsidRPr="00957118" w:rsidRDefault="007362E6" w:rsidP="007362E6">
            <w:pPr>
              <w:pStyle w:val="Standard"/>
              <w:widowControl w:val="0"/>
              <w:numPr>
                <w:ilvl w:val="0"/>
                <w:numId w:val="2"/>
              </w:numPr>
              <w:tabs>
                <w:tab w:val="left" w:pos="1079"/>
              </w:tabs>
              <w:spacing w:before="120" w:line="240" w:lineRule="auto"/>
              <w:rPr>
                <w:iCs/>
              </w:rPr>
            </w:pPr>
            <w:r w:rsidRPr="00957118">
              <w:rPr>
                <w:rFonts w:ascii="Arial" w:eastAsia="Arial" w:hAnsi="Arial" w:cs="Arial"/>
                <w:iCs/>
                <w:sz w:val="22"/>
                <w:szCs w:val="22"/>
              </w:rPr>
              <w:t>study-wide data management</w:t>
            </w:r>
            <w:r>
              <w:rPr>
                <w:rFonts w:ascii="Arial" w:eastAsia="Arial" w:hAnsi="Arial" w:cs="Arial"/>
                <w:iCs/>
                <w:sz w:val="22"/>
                <w:szCs w:val="22"/>
              </w:rPr>
              <w:t xml:space="preserve"> – Principal Investigator</w:t>
            </w:r>
          </w:p>
          <w:p w14:paraId="6D324394" w14:textId="77777777" w:rsidR="007362E6" w:rsidRPr="00957118" w:rsidRDefault="007362E6" w:rsidP="0036313F">
            <w:pPr>
              <w:pStyle w:val="Standard"/>
              <w:widowControl w:val="0"/>
              <w:numPr>
                <w:ilvl w:val="0"/>
                <w:numId w:val="2"/>
              </w:numPr>
              <w:tabs>
                <w:tab w:val="left" w:pos="1079"/>
              </w:tabs>
              <w:spacing w:before="120" w:line="240" w:lineRule="auto"/>
              <w:rPr>
                <w:iCs/>
              </w:rPr>
            </w:pPr>
            <w:r w:rsidRPr="00957118">
              <w:rPr>
                <w:rFonts w:ascii="Arial" w:eastAsia="Arial" w:hAnsi="Arial" w:cs="Arial"/>
                <w:iCs/>
                <w:sz w:val="22"/>
                <w:szCs w:val="22"/>
              </w:rPr>
              <w:t>metadata creation</w:t>
            </w:r>
            <w:r>
              <w:rPr>
                <w:rFonts w:ascii="Arial" w:eastAsia="Arial" w:hAnsi="Arial" w:cs="Arial"/>
                <w:iCs/>
                <w:sz w:val="22"/>
                <w:szCs w:val="22"/>
              </w:rPr>
              <w:t xml:space="preserve"> – Principal Investigator</w:t>
            </w:r>
          </w:p>
          <w:p w14:paraId="3C576FD7" w14:textId="77777777" w:rsidR="007362E6" w:rsidRPr="00957118" w:rsidRDefault="007362E6" w:rsidP="0036313F">
            <w:pPr>
              <w:pStyle w:val="Standard"/>
              <w:widowControl w:val="0"/>
              <w:numPr>
                <w:ilvl w:val="0"/>
                <w:numId w:val="2"/>
              </w:numPr>
              <w:tabs>
                <w:tab w:val="left" w:pos="1079"/>
              </w:tabs>
              <w:spacing w:before="120" w:line="240" w:lineRule="auto"/>
              <w:rPr>
                <w:iCs/>
              </w:rPr>
            </w:pPr>
            <w:r w:rsidRPr="00957118">
              <w:rPr>
                <w:rFonts w:ascii="Arial" w:eastAsia="Arial" w:hAnsi="Arial" w:cs="Arial"/>
                <w:iCs/>
                <w:sz w:val="22"/>
                <w:szCs w:val="22"/>
              </w:rPr>
              <w:t>data security</w:t>
            </w:r>
            <w:r>
              <w:rPr>
                <w:rFonts w:ascii="Arial" w:eastAsia="Arial" w:hAnsi="Arial" w:cs="Arial"/>
                <w:iCs/>
                <w:sz w:val="22"/>
                <w:szCs w:val="22"/>
              </w:rPr>
              <w:t xml:space="preserve"> – Principal Investigator</w:t>
            </w:r>
          </w:p>
          <w:p w14:paraId="016A5451" w14:textId="77777777" w:rsidR="007362E6" w:rsidRDefault="007362E6" w:rsidP="0036313F">
            <w:pPr>
              <w:pStyle w:val="Standard"/>
              <w:widowControl w:val="0"/>
              <w:numPr>
                <w:ilvl w:val="0"/>
                <w:numId w:val="2"/>
              </w:numPr>
              <w:tabs>
                <w:tab w:val="left" w:pos="1079"/>
              </w:tabs>
              <w:spacing w:before="120" w:line="240" w:lineRule="auto"/>
            </w:pPr>
            <w:r w:rsidRPr="00957118">
              <w:rPr>
                <w:rFonts w:ascii="Arial" w:eastAsia="Arial" w:hAnsi="Arial" w:cs="Arial"/>
                <w:iCs/>
                <w:sz w:val="22"/>
                <w:szCs w:val="22"/>
              </w:rPr>
              <w:t>quality assurance of data</w:t>
            </w:r>
            <w:r>
              <w:rPr>
                <w:rFonts w:ascii="Arial" w:eastAsia="Arial" w:hAnsi="Arial" w:cs="Arial"/>
                <w:iCs/>
                <w:sz w:val="22"/>
                <w:szCs w:val="22"/>
              </w:rPr>
              <w:t xml:space="preserve"> – Principal Investigator</w:t>
            </w:r>
          </w:p>
        </w:tc>
      </w:tr>
      <w:tr w:rsidR="007362E6" w14:paraId="2B66C2C7"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113" w:type="dxa"/>
              <w:bottom w:w="0" w:type="dxa"/>
              <w:right w:w="108" w:type="dxa"/>
            </w:tcMar>
          </w:tcPr>
          <w:p w14:paraId="6862A527" w14:textId="77777777" w:rsidR="007362E6" w:rsidRDefault="007362E6" w:rsidP="0036313F">
            <w:pPr>
              <w:pStyle w:val="Standard"/>
              <w:keepNext/>
              <w:tabs>
                <w:tab w:val="left" w:pos="284"/>
              </w:tabs>
              <w:spacing w:before="120" w:line="240" w:lineRule="auto"/>
            </w:pPr>
            <w:r>
              <w:rPr>
                <w:rFonts w:ascii="Arial" w:eastAsia="Arial" w:hAnsi="Arial" w:cs="Arial"/>
                <w:b/>
                <w:sz w:val="22"/>
                <w:szCs w:val="22"/>
              </w:rPr>
              <w:t>7. Relevant institutional, departmental or study policies on data sharing and data security</w:t>
            </w:r>
          </w:p>
        </w:tc>
      </w:tr>
      <w:tr w:rsidR="007362E6" w14:paraId="4792D09D" w14:textId="77777777" w:rsidTr="0036313F">
        <w:trPr>
          <w:trHeight w:val="216"/>
        </w:trPr>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04B1E91" w14:textId="77777777" w:rsidR="007362E6" w:rsidRDefault="007362E6" w:rsidP="0036313F">
            <w:pPr>
              <w:pStyle w:val="Standard"/>
              <w:spacing w:before="120" w:line="240" w:lineRule="auto"/>
            </w:pPr>
            <w:r>
              <w:rPr>
                <w:rFonts w:ascii="Arial" w:eastAsia="Arial" w:hAnsi="Arial" w:cs="Arial"/>
                <w:i/>
                <w:sz w:val="22"/>
                <w:szCs w:val="22"/>
              </w:rPr>
              <w:t>Please complete, where such policies are (</w:t>
            </w:r>
            <w:proofErr w:type="spellStart"/>
            <w:r>
              <w:rPr>
                <w:rFonts w:ascii="Arial" w:eastAsia="Arial" w:hAnsi="Arial" w:cs="Arial"/>
                <w:i/>
                <w:sz w:val="22"/>
                <w:szCs w:val="22"/>
              </w:rPr>
              <w:t>i</w:t>
            </w:r>
            <w:proofErr w:type="spellEnd"/>
            <w:r>
              <w:rPr>
                <w:rFonts w:ascii="Arial" w:eastAsia="Arial" w:hAnsi="Arial" w:cs="Arial"/>
                <w:i/>
                <w:sz w:val="22"/>
                <w:szCs w:val="22"/>
              </w:rPr>
              <w:t>) relevant to your study, and (ii) are in the public domain, e.g. accessible through the internet.</w:t>
            </w:r>
          </w:p>
          <w:p w14:paraId="7CE06515" w14:textId="77777777" w:rsidR="007362E6" w:rsidRDefault="007362E6" w:rsidP="0036313F">
            <w:pPr>
              <w:pStyle w:val="Standard"/>
              <w:spacing w:before="120" w:line="240" w:lineRule="auto"/>
            </w:pPr>
            <w:r>
              <w:rPr>
                <w:rFonts w:ascii="Arial" w:eastAsia="Arial" w:hAnsi="Arial" w:cs="Arial"/>
                <w:i/>
                <w:sz w:val="22"/>
                <w:szCs w:val="22"/>
              </w:rPr>
              <w:t>Add any others that are relevant</w:t>
            </w:r>
          </w:p>
        </w:tc>
      </w:tr>
      <w:tr w:rsidR="007362E6" w14:paraId="6FB2D4EE" w14:textId="77777777" w:rsidTr="0036313F">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659E5C8" w14:textId="77777777" w:rsidR="007362E6" w:rsidRDefault="007362E6" w:rsidP="0036313F">
            <w:pPr>
              <w:pStyle w:val="Standard"/>
              <w:spacing w:before="120" w:line="240" w:lineRule="auto"/>
            </w:pPr>
            <w:r>
              <w:rPr>
                <w:rFonts w:ascii="Arial" w:eastAsia="Arial" w:hAnsi="Arial" w:cs="Arial"/>
                <w:b/>
                <w:sz w:val="22"/>
                <w:szCs w:val="22"/>
              </w:rPr>
              <w:t>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1D12630" w14:textId="77777777" w:rsidR="007362E6" w:rsidRDefault="007362E6" w:rsidP="0036313F">
            <w:pPr>
              <w:pStyle w:val="Standard"/>
              <w:spacing w:before="120" w:line="240" w:lineRule="auto"/>
            </w:pPr>
            <w:r>
              <w:rPr>
                <w:rFonts w:ascii="Arial" w:eastAsia="Arial" w:hAnsi="Arial" w:cs="Arial"/>
                <w:b/>
                <w:sz w:val="22"/>
                <w:szCs w:val="22"/>
              </w:rPr>
              <w:t>URL or Reference</w:t>
            </w:r>
          </w:p>
        </w:tc>
      </w:tr>
      <w:tr w:rsidR="007362E6" w14:paraId="68A5C639" w14:textId="77777777" w:rsidTr="0036313F">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A9F91F7" w14:textId="77777777" w:rsidR="007362E6" w:rsidRDefault="007362E6" w:rsidP="0036313F">
            <w:pPr>
              <w:pStyle w:val="Standard"/>
              <w:spacing w:before="120" w:line="240" w:lineRule="auto"/>
            </w:pPr>
            <w:r>
              <w:rPr>
                <w:rFonts w:ascii="Arial" w:eastAsia="Arial" w:hAnsi="Arial" w:cs="Arial"/>
                <w:sz w:val="22"/>
                <w:szCs w:val="22"/>
              </w:rPr>
              <w:t>Data Management Policy &amp; Procedures</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6AF92F7" w14:textId="77777777" w:rsidR="007362E6" w:rsidRDefault="007362E6" w:rsidP="0036313F">
            <w:pPr>
              <w:pStyle w:val="Standard"/>
              <w:spacing w:before="120" w:line="240" w:lineRule="auto"/>
              <w:rPr>
                <w:rFonts w:ascii="Arial" w:eastAsia="Arial" w:hAnsi="Arial" w:cs="Arial"/>
                <w:sz w:val="22"/>
                <w:szCs w:val="22"/>
              </w:rPr>
            </w:pPr>
          </w:p>
        </w:tc>
      </w:tr>
      <w:tr w:rsidR="007362E6" w14:paraId="78036738" w14:textId="77777777" w:rsidTr="0036313F">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AB27743" w14:textId="77777777" w:rsidR="007362E6" w:rsidRDefault="007362E6" w:rsidP="0036313F">
            <w:pPr>
              <w:pStyle w:val="Standard"/>
              <w:spacing w:before="120" w:line="240" w:lineRule="auto"/>
            </w:pPr>
            <w:r>
              <w:rPr>
                <w:rFonts w:ascii="Arial" w:eastAsia="Arial" w:hAnsi="Arial" w:cs="Arial"/>
                <w:sz w:val="22"/>
                <w:szCs w:val="22"/>
              </w:rPr>
              <w:t>Data Security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B961729" w14:textId="77777777" w:rsidR="007362E6" w:rsidRDefault="007362E6" w:rsidP="0036313F">
            <w:pPr>
              <w:pStyle w:val="Standard"/>
              <w:spacing w:before="120" w:line="240" w:lineRule="auto"/>
              <w:rPr>
                <w:rFonts w:ascii="Arial" w:eastAsia="Arial" w:hAnsi="Arial" w:cs="Arial"/>
                <w:sz w:val="22"/>
                <w:szCs w:val="22"/>
              </w:rPr>
            </w:pPr>
          </w:p>
        </w:tc>
      </w:tr>
      <w:tr w:rsidR="007362E6" w14:paraId="523E8A88" w14:textId="77777777" w:rsidTr="0036313F">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59BBBC4" w14:textId="77777777" w:rsidR="007362E6" w:rsidRDefault="007362E6" w:rsidP="0036313F">
            <w:pPr>
              <w:pStyle w:val="Standard"/>
              <w:spacing w:before="120" w:line="240" w:lineRule="auto"/>
            </w:pPr>
            <w:r>
              <w:rPr>
                <w:rFonts w:ascii="Arial" w:eastAsia="Arial" w:hAnsi="Arial" w:cs="Arial"/>
                <w:sz w:val="22"/>
                <w:szCs w:val="22"/>
              </w:rPr>
              <w:t>Data Sharing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27F21C0" w14:textId="77777777" w:rsidR="007362E6" w:rsidRDefault="007362E6" w:rsidP="0036313F">
            <w:pPr>
              <w:pStyle w:val="Standard"/>
              <w:spacing w:before="120" w:line="240" w:lineRule="auto"/>
            </w:pPr>
            <w:bookmarkStart w:id="2" w:name="_heading=h.3znysh7"/>
            <w:bookmarkEnd w:id="2"/>
            <w:r>
              <w:rPr>
                <w:rFonts w:ascii="Arial" w:eastAsia="Arial" w:hAnsi="Arial" w:cs="Arial"/>
                <w:i/>
                <w:sz w:val="22"/>
                <w:szCs w:val="22"/>
              </w:rPr>
              <w:t xml:space="preserve">e.g. a </w:t>
            </w:r>
            <w:hyperlink r:id="rId18" w:history="1">
              <w:r>
                <w:rPr>
                  <w:rFonts w:ascii="Arial" w:eastAsia="Arial" w:hAnsi="Arial" w:cs="Arial"/>
                  <w:i/>
                  <w:color w:val="0000FF"/>
                  <w:sz w:val="22"/>
                  <w:szCs w:val="22"/>
                  <w:u w:val="single"/>
                </w:rPr>
                <w:t>study policy of sharing research data</w:t>
              </w:r>
            </w:hyperlink>
          </w:p>
        </w:tc>
      </w:tr>
      <w:tr w:rsidR="007362E6" w14:paraId="6559C1AE" w14:textId="77777777" w:rsidTr="0036313F">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4555DB2" w14:textId="77777777" w:rsidR="007362E6" w:rsidRDefault="007362E6" w:rsidP="0036313F">
            <w:pPr>
              <w:pStyle w:val="Standard"/>
              <w:spacing w:before="120" w:line="240" w:lineRule="auto"/>
            </w:pPr>
            <w:r>
              <w:rPr>
                <w:rFonts w:ascii="Arial" w:eastAsia="Arial" w:hAnsi="Arial" w:cs="Arial"/>
                <w:sz w:val="22"/>
                <w:szCs w:val="22"/>
              </w:rPr>
              <w:t>Institutional Information Policy</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9F84AC9" w14:textId="77777777" w:rsidR="007362E6" w:rsidRDefault="007362E6" w:rsidP="0036313F">
            <w:pPr>
              <w:pStyle w:val="Standard"/>
              <w:spacing w:before="120" w:line="240" w:lineRule="auto"/>
              <w:rPr>
                <w:rFonts w:ascii="Arial" w:eastAsia="Arial" w:hAnsi="Arial" w:cs="Arial"/>
                <w:sz w:val="22"/>
                <w:szCs w:val="22"/>
              </w:rPr>
            </w:pPr>
          </w:p>
        </w:tc>
      </w:tr>
      <w:tr w:rsidR="007362E6" w14:paraId="63151DC4" w14:textId="77777777" w:rsidTr="0036313F">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F68270C" w14:textId="77777777" w:rsidR="007362E6" w:rsidRDefault="007362E6" w:rsidP="0036313F">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9AED459" w14:textId="77777777" w:rsidR="007362E6" w:rsidRDefault="007362E6" w:rsidP="0036313F">
            <w:pPr>
              <w:pStyle w:val="Standard"/>
              <w:spacing w:before="120" w:line="240" w:lineRule="auto"/>
              <w:rPr>
                <w:rFonts w:ascii="Arial" w:eastAsia="Arial" w:hAnsi="Arial" w:cs="Arial"/>
                <w:sz w:val="22"/>
                <w:szCs w:val="22"/>
              </w:rPr>
            </w:pPr>
          </w:p>
        </w:tc>
      </w:tr>
      <w:tr w:rsidR="007362E6" w14:paraId="0C7BF3D6" w14:textId="77777777" w:rsidTr="0036313F">
        <w:trPr>
          <w:trHeight w:val="168"/>
        </w:trPr>
        <w:tc>
          <w:tcPr>
            <w:tcW w:w="2692"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C23D453" w14:textId="77777777" w:rsidR="007362E6" w:rsidRDefault="007362E6" w:rsidP="0036313F">
            <w:pPr>
              <w:pStyle w:val="Standard"/>
              <w:spacing w:before="120" w:line="240" w:lineRule="auto"/>
            </w:pPr>
            <w:r>
              <w:rPr>
                <w:rFonts w:ascii="Arial" w:eastAsia="Arial" w:hAnsi="Arial" w:cs="Arial"/>
                <w:sz w:val="22"/>
                <w:szCs w:val="22"/>
              </w:rPr>
              <w:t>Other</w:t>
            </w:r>
          </w:p>
        </w:tc>
        <w:tc>
          <w:tcPr>
            <w:tcW w:w="6804"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595521D" w14:textId="77777777" w:rsidR="007362E6" w:rsidRDefault="007362E6" w:rsidP="0036313F">
            <w:pPr>
              <w:pStyle w:val="Standard"/>
              <w:spacing w:before="120" w:line="240" w:lineRule="auto"/>
              <w:rPr>
                <w:rFonts w:ascii="Arial" w:eastAsia="Arial" w:hAnsi="Arial" w:cs="Arial"/>
                <w:sz w:val="22"/>
                <w:szCs w:val="22"/>
              </w:rPr>
            </w:pPr>
          </w:p>
        </w:tc>
      </w:tr>
      <w:tr w:rsidR="007362E6" w14:paraId="3CC56CB7" w14:textId="77777777" w:rsidTr="0036313F">
        <w:tc>
          <w:tcPr>
            <w:tcW w:w="9496"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113" w:type="dxa"/>
              <w:bottom w:w="0" w:type="dxa"/>
              <w:right w:w="108" w:type="dxa"/>
            </w:tcMar>
          </w:tcPr>
          <w:p w14:paraId="0A460F4B" w14:textId="77777777" w:rsidR="007362E6" w:rsidRDefault="007362E6" w:rsidP="0036313F">
            <w:pPr>
              <w:pStyle w:val="Standard"/>
              <w:spacing w:before="120" w:line="240" w:lineRule="auto"/>
            </w:pPr>
            <w:r>
              <w:rPr>
                <w:rFonts w:ascii="Arial" w:eastAsia="Arial" w:hAnsi="Arial" w:cs="Arial"/>
                <w:b/>
                <w:sz w:val="22"/>
                <w:szCs w:val="22"/>
              </w:rPr>
              <w:t>8. Author of this Data Management Plan (Name)</w:t>
            </w:r>
            <w:r>
              <w:rPr>
                <w:rFonts w:ascii="Arial" w:eastAsia="Arial" w:hAnsi="Arial" w:cs="Arial"/>
                <w:sz w:val="22"/>
                <w:szCs w:val="22"/>
              </w:rPr>
              <w:t xml:space="preserve"> and, if different to that of the Principal Investigator, their</w:t>
            </w:r>
            <w:r>
              <w:rPr>
                <w:rFonts w:ascii="Arial" w:eastAsia="Arial" w:hAnsi="Arial" w:cs="Arial"/>
                <w:b/>
                <w:sz w:val="22"/>
                <w:szCs w:val="22"/>
              </w:rPr>
              <w:t xml:space="preserve"> telephone &amp; email contact details</w:t>
            </w:r>
          </w:p>
        </w:tc>
      </w:tr>
      <w:tr w:rsidR="007362E6" w14:paraId="25314E9F" w14:textId="77777777" w:rsidTr="0036313F">
        <w:tc>
          <w:tcPr>
            <w:tcW w:w="9496" w:type="dxa"/>
            <w:gridSpan w:val="2"/>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CE8725B" w14:textId="77777777" w:rsidR="007362E6" w:rsidRDefault="007362E6" w:rsidP="0036313F">
            <w:pPr>
              <w:pStyle w:val="Standard"/>
              <w:spacing w:before="120" w:line="240" w:lineRule="auto"/>
              <w:rPr>
                <w:rFonts w:ascii="Arial" w:eastAsia="Arial" w:hAnsi="Arial" w:cs="Arial"/>
                <w:sz w:val="22"/>
                <w:szCs w:val="22"/>
              </w:rPr>
            </w:pPr>
          </w:p>
          <w:p w14:paraId="7C781101" w14:textId="77777777" w:rsidR="007362E6" w:rsidRDefault="007362E6" w:rsidP="0036313F">
            <w:pPr>
              <w:pStyle w:val="Standard"/>
              <w:spacing w:before="120" w:line="240" w:lineRule="auto"/>
              <w:rPr>
                <w:rFonts w:ascii="Arial" w:eastAsia="Arial" w:hAnsi="Arial" w:cs="Arial"/>
                <w:sz w:val="22"/>
                <w:szCs w:val="22"/>
              </w:rPr>
            </w:pPr>
          </w:p>
        </w:tc>
      </w:tr>
    </w:tbl>
    <w:p w14:paraId="7BDAA241" w14:textId="77777777" w:rsidR="007362E6" w:rsidRPr="007362E6" w:rsidRDefault="007362E6" w:rsidP="00276730">
      <w:pPr>
        <w:jc w:val="both"/>
        <w:rPr>
          <w:rFonts w:cstheme="minorHAnsi"/>
        </w:rPr>
      </w:pPr>
    </w:p>
    <w:sectPr w:rsidR="007362E6" w:rsidRPr="007362E6">
      <w:footerReference w:type="default" r:id="rId19"/>
      <w:pgSz w:w="11906" w:h="16838"/>
      <w:pgMar w:top="1134" w:right="1410" w:bottom="1134"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EA6A" w14:textId="77777777" w:rsidR="00ED789E" w:rsidRDefault="00ED789E" w:rsidP="007362E6">
      <w:pPr>
        <w:spacing w:after="0" w:line="240" w:lineRule="auto"/>
      </w:pPr>
      <w:r>
        <w:separator/>
      </w:r>
    </w:p>
  </w:endnote>
  <w:endnote w:type="continuationSeparator" w:id="0">
    <w:p w14:paraId="15931619" w14:textId="77777777" w:rsidR="00ED789E" w:rsidRDefault="00ED789E" w:rsidP="00736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6355" w14:textId="2DF7E6D8" w:rsidR="007362E6" w:rsidRDefault="007362E6">
    <w:pPr>
      <w:pStyle w:val="Footer"/>
    </w:pPr>
    <w:r>
      <w:t>Harvey Yuan</w:t>
    </w:r>
    <w:r>
      <w:ptab w:relativeTo="margin" w:alignment="center" w:leader="none"/>
    </w:r>
    <w:r>
      <w:t>Interim Report</w:t>
    </w:r>
    <w:r>
      <w:ptab w:relativeTo="margin" w:alignment="right" w:leader="none"/>
    </w:r>
    <w:r>
      <w:t>CSC8639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364C" w14:textId="77777777" w:rsidR="007362E6" w:rsidRDefault="007362E6">
    <w:pPr>
      <w:pStyle w:val="Footer"/>
    </w:pPr>
  </w:p>
  <w:p w14:paraId="7D952FA1" w14:textId="77777777" w:rsidR="007362E6" w:rsidRDefault="00736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BC9CF" w14:textId="77777777" w:rsidR="00D417D5" w:rsidRDefault="00000000">
    <w:pPr>
      <w:pStyle w:val="Standard"/>
      <w:tabs>
        <w:tab w:val="center" w:pos="4320"/>
        <w:tab w:val="right" w:pos="8640"/>
      </w:tabs>
      <w:spacing w:line="240" w:lineRule="auto"/>
      <w:jc w:val="right"/>
    </w:pPr>
    <w:r>
      <w:fldChar w:fldCharType="begin"/>
    </w:r>
    <w:r>
      <w:instrText xml:space="preserve"> PAGE </w:instrText>
    </w:r>
    <w:r>
      <w:fldChar w:fldCharType="separate"/>
    </w:r>
    <w:r>
      <w:t>2</w:t>
    </w:r>
    <w:r>
      <w:fldChar w:fldCharType="end"/>
    </w:r>
  </w:p>
  <w:p w14:paraId="5A89E1F0" w14:textId="77777777" w:rsidR="00D417D5" w:rsidRDefault="00000000">
    <w:pPr>
      <w:pStyle w:val="Standard"/>
      <w:tabs>
        <w:tab w:val="center" w:pos="4320"/>
        <w:tab w:val="right" w:pos="8640"/>
      </w:tabs>
      <w:spacing w:line="240" w:lineRule="auto"/>
      <w:ind w:right="360"/>
    </w:pPr>
    <w:r>
      <w:rPr>
        <w:rFonts w:ascii="Arial" w:eastAsia="Arial" w:hAnsi="Arial" w:cs="Arial"/>
        <w:i/>
        <w:color w:val="000000"/>
        <w:sz w:val="18"/>
        <w:szCs w:val="18"/>
      </w:rPr>
      <w:t>MRC Template for a Data Management Plan, v01-1, 10 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4AC9" w14:textId="77777777" w:rsidR="00ED789E" w:rsidRDefault="00ED789E" w:rsidP="007362E6">
      <w:pPr>
        <w:spacing w:after="0" w:line="240" w:lineRule="auto"/>
      </w:pPr>
      <w:r>
        <w:separator/>
      </w:r>
    </w:p>
  </w:footnote>
  <w:footnote w:type="continuationSeparator" w:id="0">
    <w:p w14:paraId="2C72C7A4" w14:textId="77777777" w:rsidR="00ED789E" w:rsidRDefault="00ED789E" w:rsidP="00736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836FD"/>
    <w:multiLevelType w:val="hybridMultilevel"/>
    <w:tmpl w:val="73EA4154"/>
    <w:lvl w:ilvl="0" w:tplc="53CE74B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EC23EE"/>
    <w:multiLevelType w:val="multilevel"/>
    <w:tmpl w:val="1AACB61A"/>
    <w:styleLink w:val="WWNum1"/>
    <w:lvl w:ilvl="0">
      <w:numFmt w:val="bullet"/>
      <w:lvlText w:val="●"/>
      <w:lvlJc w:val="left"/>
      <w:pPr>
        <w:ind w:left="795" w:hanging="360"/>
      </w:pPr>
      <w:rPr>
        <w:rFonts w:ascii="Noto Sans Symbols" w:eastAsia="Noto Sans Symbols" w:hAnsi="Noto Sans Symbols" w:cs="Noto Sans Symbols"/>
        <w:b w:val="0"/>
        <w:position w:val="0"/>
        <w:sz w:val="22"/>
        <w:vertAlign w:val="baseline"/>
      </w:rPr>
    </w:lvl>
    <w:lvl w:ilvl="1">
      <w:numFmt w:val="bullet"/>
      <w:lvlText w:val="o"/>
      <w:lvlJc w:val="left"/>
      <w:pPr>
        <w:ind w:left="1515" w:hanging="360"/>
      </w:pPr>
      <w:rPr>
        <w:rFonts w:ascii="Courier New" w:eastAsia="Courier New" w:hAnsi="Courier New" w:cs="Courier New"/>
        <w:position w:val="0"/>
        <w:vertAlign w:val="baseline"/>
      </w:rPr>
    </w:lvl>
    <w:lvl w:ilvl="2">
      <w:numFmt w:val="bullet"/>
      <w:lvlText w:val="▪"/>
      <w:lvlJc w:val="left"/>
      <w:pPr>
        <w:ind w:left="2235" w:hanging="360"/>
      </w:pPr>
      <w:rPr>
        <w:rFonts w:ascii="Noto Sans Symbols" w:eastAsia="Noto Sans Symbols" w:hAnsi="Noto Sans Symbols" w:cs="Noto Sans Symbols"/>
        <w:position w:val="0"/>
        <w:vertAlign w:val="baseline"/>
      </w:rPr>
    </w:lvl>
    <w:lvl w:ilvl="3">
      <w:numFmt w:val="bullet"/>
      <w:lvlText w:val="●"/>
      <w:lvlJc w:val="left"/>
      <w:pPr>
        <w:ind w:left="2955" w:hanging="360"/>
      </w:pPr>
      <w:rPr>
        <w:rFonts w:ascii="Noto Sans Symbols" w:eastAsia="Noto Sans Symbols" w:hAnsi="Noto Sans Symbols" w:cs="Noto Sans Symbols"/>
        <w:position w:val="0"/>
        <w:vertAlign w:val="baseline"/>
      </w:rPr>
    </w:lvl>
    <w:lvl w:ilvl="4">
      <w:numFmt w:val="bullet"/>
      <w:lvlText w:val="o"/>
      <w:lvlJc w:val="left"/>
      <w:pPr>
        <w:ind w:left="3675" w:hanging="360"/>
      </w:pPr>
      <w:rPr>
        <w:rFonts w:ascii="Courier New" w:eastAsia="Courier New" w:hAnsi="Courier New" w:cs="Courier New"/>
        <w:position w:val="0"/>
        <w:vertAlign w:val="baseline"/>
      </w:rPr>
    </w:lvl>
    <w:lvl w:ilvl="5">
      <w:numFmt w:val="bullet"/>
      <w:lvlText w:val="▪"/>
      <w:lvlJc w:val="left"/>
      <w:pPr>
        <w:ind w:left="4395" w:hanging="360"/>
      </w:pPr>
      <w:rPr>
        <w:rFonts w:ascii="Noto Sans Symbols" w:eastAsia="Noto Sans Symbols" w:hAnsi="Noto Sans Symbols" w:cs="Noto Sans Symbols"/>
        <w:position w:val="0"/>
        <w:vertAlign w:val="baseline"/>
      </w:rPr>
    </w:lvl>
    <w:lvl w:ilvl="6">
      <w:numFmt w:val="bullet"/>
      <w:lvlText w:val="●"/>
      <w:lvlJc w:val="left"/>
      <w:pPr>
        <w:ind w:left="5115" w:hanging="360"/>
      </w:pPr>
      <w:rPr>
        <w:rFonts w:ascii="Noto Sans Symbols" w:eastAsia="Noto Sans Symbols" w:hAnsi="Noto Sans Symbols" w:cs="Noto Sans Symbols"/>
        <w:position w:val="0"/>
        <w:vertAlign w:val="baseline"/>
      </w:rPr>
    </w:lvl>
    <w:lvl w:ilvl="7">
      <w:numFmt w:val="bullet"/>
      <w:lvlText w:val="o"/>
      <w:lvlJc w:val="left"/>
      <w:pPr>
        <w:ind w:left="5835" w:hanging="360"/>
      </w:pPr>
      <w:rPr>
        <w:rFonts w:ascii="Courier New" w:eastAsia="Courier New" w:hAnsi="Courier New" w:cs="Courier New"/>
        <w:position w:val="0"/>
        <w:vertAlign w:val="baseline"/>
      </w:rPr>
    </w:lvl>
    <w:lvl w:ilvl="8">
      <w:numFmt w:val="bullet"/>
      <w:lvlText w:val="▪"/>
      <w:lvlJc w:val="left"/>
      <w:pPr>
        <w:ind w:left="6555" w:hanging="360"/>
      </w:pPr>
      <w:rPr>
        <w:rFonts w:ascii="Noto Sans Symbols" w:eastAsia="Noto Sans Symbols" w:hAnsi="Noto Sans Symbols" w:cs="Noto Sans Symbols"/>
        <w:position w:val="0"/>
        <w:vertAlign w:val="baseline"/>
      </w:rPr>
    </w:lvl>
  </w:abstractNum>
  <w:num w:numId="1" w16cid:durableId="582104985">
    <w:abstractNumId w:val="0"/>
  </w:num>
  <w:num w:numId="2" w16cid:durableId="1555039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7F"/>
    <w:rsid w:val="002107C2"/>
    <w:rsid w:val="00220ECF"/>
    <w:rsid w:val="00276730"/>
    <w:rsid w:val="0029164C"/>
    <w:rsid w:val="003666F7"/>
    <w:rsid w:val="0039502B"/>
    <w:rsid w:val="00564383"/>
    <w:rsid w:val="005C1BA2"/>
    <w:rsid w:val="005C5277"/>
    <w:rsid w:val="006B7594"/>
    <w:rsid w:val="007362E6"/>
    <w:rsid w:val="007429FF"/>
    <w:rsid w:val="007705C8"/>
    <w:rsid w:val="007B3417"/>
    <w:rsid w:val="007E777F"/>
    <w:rsid w:val="00926CB0"/>
    <w:rsid w:val="00965FDA"/>
    <w:rsid w:val="009853F3"/>
    <w:rsid w:val="009C61F9"/>
    <w:rsid w:val="00A5022F"/>
    <w:rsid w:val="00A77C49"/>
    <w:rsid w:val="00B32B4F"/>
    <w:rsid w:val="00BD4024"/>
    <w:rsid w:val="00C16390"/>
    <w:rsid w:val="00C65447"/>
    <w:rsid w:val="00ED789E"/>
    <w:rsid w:val="00ED7F44"/>
    <w:rsid w:val="00FD7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E36B0F"/>
  <w15:chartTrackingRefBased/>
  <w15:docId w15:val="{793C3B02-2B5E-4CBE-9144-8A7FDAF8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E777F"/>
  </w:style>
  <w:style w:type="character" w:customStyle="1" w:styleId="eop">
    <w:name w:val="eop"/>
    <w:basedOn w:val="DefaultParagraphFont"/>
    <w:rsid w:val="007E777F"/>
  </w:style>
  <w:style w:type="character" w:customStyle="1" w:styleId="Heading1Char">
    <w:name w:val="Heading 1 Char"/>
    <w:basedOn w:val="DefaultParagraphFont"/>
    <w:link w:val="Heading1"/>
    <w:uiPriority w:val="9"/>
    <w:rsid w:val="007E777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32B4F"/>
  </w:style>
  <w:style w:type="character" w:customStyle="1" w:styleId="Heading2Char">
    <w:name w:val="Heading 2 Char"/>
    <w:basedOn w:val="DefaultParagraphFont"/>
    <w:link w:val="Heading2"/>
    <w:uiPriority w:val="9"/>
    <w:rsid w:val="005C52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2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65447"/>
    <w:pPr>
      <w:ind w:left="720"/>
      <w:contextualSpacing/>
    </w:pPr>
  </w:style>
  <w:style w:type="paragraph" w:styleId="Header">
    <w:name w:val="header"/>
    <w:basedOn w:val="Normal"/>
    <w:link w:val="HeaderChar"/>
    <w:uiPriority w:val="99"/>
    <w:unhideWhenUsed/>
    <w:rsid w:val="007362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E6"/>
  </w:style>
  <w:style w:type="paragraph" w:styleId="Footer">
    <w:name w:val="footer"/>
    <w:basedOn w:val="Normal"/>
    <w:link w:val="FooterChar"/>
    <w:uiPriority w:val="99"/>
    <w:unhideWhenUsed/>
    <w:rsid w:val="007362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E6"/>
  </w:style>
  <w:style w:type="paragraph" w:customStyle="1" w:styleId="Standard">
    <w:name w:val="Standard"/>
    <w:rsid w:val="007362E6"/>
    <w:pPr>
      <w:suppressAutoHyphens/>
      <w:autoSpaceDN w:val="0"/>
      <w:spacing w:after="0" w:line="1" w:lineRule="atLeast"/>
      <w:textAlignment w:val="top"/>
      <w:outlineLvl w:val="0"/>
    </w:pPr>
    <w:rPr>
      <w:rFonts w:ascii="Cambria" w:eastAsia="Cambria" w:hAnsi="Cambria" w:cs="Cambria"/>
      <w:kern w:val="0"/>
      <w:sz w:val="24"/>
      <w:szCs w:val="24"/>
      <w:lang w:val="en-US"/>
      <w14:ligatures w14:val="none"/>
    </w:rPr>
  </w:style>
  <w:style w:type="numbering" w:customStyle="1" w:styleId="WWNum1">
    <w:name w:val="WWNum1"/>
    <w:basedOn w:val="NoList"/>
    <w:rsid w:val="007362E6"/>
    <w:pPr>
      <w:numPr>
        <w:numId w:val="2"/>
      </w:numPr>
    </w:pPr>
  </w:style>
  <w:style w:type="paragraph" w:styleId="Caption">
    <w:name w:val="caption"/>
    <w:basedOn w:val="Normal"/>
    <w:next w:val="Normal"/>
    <w:uiPriority w:val="35"/>
    <w:unhideWhenUsed/>
    <w:qFormat/>
    <w:rsid w:val="007362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107">
      <w:bodyDiv w:val="1"/>
      <w:marLeft w:val="0"/>
      <w:marRight w:val="0"/>
      <w:marTop w:val="0"/>
      <w:marBottom w:val="0"/>
      <w:divBdr>
        <w:top w:val="none" w:sz="0" w:space="0" w:color="auto"/>
        <w:left w:val="none" w:sz="0" w:space="0" w:color="auto"/>
        <w:bottom w:val="none" w:sz="0" w:space="0" w:color="auto"/>
        <w:right w:val="none" w:sz="0" w:space="0" w:color="auto"/>
      </w:divBdr>
    </w:div>
    <w:div w:id="92366943">
      <w:bodyDiv w:val="1"/>
      <w:marLeft w:val="0"/>
      <w:marRight w:val="0"/>
      <w:marTop w:val="0"/>
      <w:marBottom w:val="0"/>
      <w:divBdr>
        <w:top w:val="none" w:sz="0" w:space="0" w:color="auto"/>
        <w:left w:val="none" w:sz="0" w:space="0" w:color="auto"/>
        <w:bottom w:val="none" w:sz="0" w:space="0" w:color="auto"/>
        <w:right w:val="none" w:sz="0" w:space="0" w:color="auto"/>
      </w:divBdr>
    </w:div>
    <w:div w:id="93979061">
      <w:bodyDiv w:val="1"/>
      <w:marLeft w:val="0"/>
      <w:marRight w:val="0"/>
      <w:marTop w:val="0"/>
      <w:marBottom w:val="0"/>
      <w:divBdr>
        <w:top w:val="none" w:sz="0" w:space="0" w:color="auto"/>
        <w:left w:val="none" w:sz="0" w:space="0" w:color="auto"/>
        <w:bottom w:val="none" w:sz="0" w:space="0" w:color="auto"/>
        <w:right w:val="none" w:sz="0" w:space="0" w:color="auto"/>
      </w:divBdr>
    </w:div>
    <w:div w:id="106779842">
      <w:bodyDiv w:val="1"/>
      <w:marLeft w:val="0"/>
      <w:marRight w:val="0"/>
      <w:marTop w:val="0"/>
      <w:marBottom w:val="0"/>
      <w:divBdr>
        <w:top w:val="none" w:sz="0" w:space="0" w:color="auto"/>
        <w:left w:val="none" w:sz="0" w:space="0" w:color="auto"/>
        <w:bottom w:val="none" w:sz="0" w:space="0" w:color="auto"/>
        <w:right w:val="none" w:sz="0" w:space="0" w:color="auto"/>
      </w:divBdr>
    </w:div>
    <w:div w:id="280187139">
      <w:bodyDiv w:val="1"/>
      <w:marLeft w:val="0"/>
      <w:marRight w:val="0"/>
      <w:marTop w:val="0"/>
      <w:marBottom w:val="0"/>
      <w:divBdr>
        <w:top w:val="none" w:sz="0" w:space="0" w:color="auto"/>
        <w:left w:val="none" w:sz="0" w:space="0" w:color="auto"/>
        <w:bottom w:val="none" w:sz="0" w:space="0" w:color="auto"/>
        <w:right w:val="none" w:sz="0" w:space="0" w:color="auto"/>
      </w:divBdr>
    </w:div>
    <w:div w:id="314603463">
      <w:bodyDiv w:val="1"/>
      <w:marLeft w:val="0"/>
      <w:marRight w:val="0"/>
      <w:marTop w:val="0"/>
      <w:marBottom w:val="0"/>
      <w:divBdr>
        <w:top w:val="none" w:sz="0" w:space="0" w:color="auto"/>
        <w:left w:val="none" w:sz="0" w:space="0" w:color="auto"/>
        <w:bottom w:val="none" w:sz="0" w:space="0" w:color="auto"/>
        <w:right w:val="none" w:sz="0" w:space="0" w:color="auto"/>
      </w:divBdr>
    </w:div>
    <w:div w:id="356010053">
      <w:bodyDiv w:val="1"/>
      <w:marLeft w:val="0"/>
      <w:marRight w:val="0"/>
      <w:marTop w:val="0"/>
      <w:marBottom w:val="0"/>
      <w:divBdr>
        <w:top w:val="none" w:sz="0" w:space="0" w:color="auto"/>
        <w:left w:val="none" w:sz="0" w:space="0" w:color="auto"/>
        <w:bottom w:val="none" w:sz="0" w:space="0" w:color="auto"/>
        <w:right w:val="none" w:sz="0" w:space="0" w:color="auto"/>
      </w:divBdr>
    </w:div>
    <w:div w:id="471366039">
      <w:bodyDiv w:val="1"/>
      <w:marLeft w:val="0"/>
      <w:marRight w:val="0"/>
      <w:marTop w:val="0"/>
      <w:marBottom w:val="0"/>
      <w:divBdr>
        <w:top w:val="none" w:sz="0" w:space="0" w:color="auto"/>
        <w:left w:val="none" w:sz="0" w:space="0" w:color="auto"/>
        <w:bottom w:val="none" w:sz="0" w:space="0" w:color="auto"/>
        <w:right w:val="none" w:sz="0" w:space="0" w:color="auto"/>
      </w:divBdr>
    </w:div>
    <w:div w:id="573013439">
      <w:bodyDiv w:val="1"/>
      <w:marLeft w:val="0"/>
      <w:marRight w:val="0"/>
      <w:marTop w:val="0"/>
      <w:marBottom w:val="0"/>
      <w:divBdr>
        <w:top w:val="none" w:sz="0" w:space="0" w:color="auto"/>
        <w:left w:val="none" w:sz="0" w:space="0" w:color="auto"/>
        <w:bottom w:val="none" w:sz="0" w:space="0" w:color="auto"/>
        <w:right w:val="none" w:sz="0" w:space="0" w:color="auto"/>
      </w:divBdr>
      <w:divsChild>
        <w:div w:id="522745041">
          <w:marLeft w:val="0"/>
          <w:marRight w:val="0"/>
          <w:marTop w:val="0"/>
          <w:marBottom w:val="0"/>
          <w:divBdr>
            <w:top w:val="single" w:sz="2" w:space="0" w:color="auto"/>
            <w:left w:val="single" w:sz="2" w:space="0" w:color="auto"/>
            <w:bottom w:val="single" w:sz="6" w:space="0" w:color="auto"/>
            <w:right w:val="single" w:sz="2" w:space="0" w:color="auto"/>
          </w:divBdr>
          <w:divsChild>
            <w:div w:id="48713580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140833">
                  <w:marLeft w:val="0"/>
                  <w:marRight w:val="0"/>
                  <w:marTop w:val="0"/>
                  <w:marBottom w:val="0"/>
                  <w:divBdr>
                    <w:top w:val="single" w:sz="2" w:space="0" w:color="D9D9E3"/>
                    <w:left w:val="single" w:sz="2" w:space="0" w:color="D9D9E3"/>
                    <w:bottom w:val="single" w:sz="2" w:space="0" w:color="D9D9E3"/>
                    <w:right w:val="single" w:sz="2" w:space="0" w:color="D9D9E3"/>
                  </w:divBdr>
                  <w:divsChild>
                    <w:div w:id="804665525">
                      <w:marLeft w:val="0"/>
                      <w:marRight w:val="0"/>
                      <w:marTop w:val="0"/>
                      <w:marBottom w:val="0"/>
                      <w:divBdr>
                        <w:top w:val="single" w:sz="2" w:space="0" w:color="D9D9E3"/>
                        <w:left w:val="single" w:sz="2" w:space="0" w:color="D9D9E3"/>
                        <w:bottom w:val="single" w:sz="2" w:space="0" w:color="D9D9E3"/>
                        <w:right w:val="single" w:sz="2" w:space="0" w:color="D9D9E3"/>
                      </w:divBdr>
                      <w:divsChild>
                        <w:div w:id="1591424445">
                          <w:marLeft w:val="0"/>
                          <w:marRight w:val="0"/>
                          <w:marTop w:val="0"/>
                          <w:marBottom w:val="0"/>
                          <w:divBdr>
                            <w:top w:val="single" w:sz="2" w:space="0" w:color="D9D9E3"/>
                            <w:left w:val="single" w:sz="2" w:space="0" w:color="D9D9E3"/>
                            <w:bottom w:val="single" w:sz="2" w:space="0" w:color="D9D9E3"/>
                            <w:right w:val="single" w:sz="2" w:space="0" w:color="D9D9E3"/>
                          </w:divBdr>
                          <w:divsChild>
                            <w:div w:id="95984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365372">
      <w:bodyDiv w:val="1"/>
      <w:marLeft w:val="0"/>
      <w:marRight w:val="0"/>
      <w:marTop w:val="0"/>
      <w:marBottom w:val="0"/>
      <w:divBdr>
        <w:top w:val="none" w:sz="0" w:space="0" w:color="auto"/>
        <w:left w:val="none" w:sz="0" w:space="0" w:color="auto"/>
        <w:bottom w:val="none" w:sz="0" w:space="0" w:color="auto"/>
        <w:right w:val="none" w:sz="0" w:space="0" w:color="auto"/>
      </w:divBdr>
    </w:div>
    <w:div w:id="647169190">
      <w:bodyDiv w:val="1"/>
      <w:marLeft w:val="0"/>
      <w:marRight w:val="0"/>
      <w:marTop w:val="0"/>
      <w:marBottom w:val="0"/>
      <w:divBdr>
        <w:top w:val="none" w:sz="0" w:space="0" w:color="auto"/>
        <w:left w:val="none" w:sz="0" w:space="0" w:color="auto"/>
        <w:bottom w:val="none" w:sz="0" w:space="0" w:color="auto"/>
        <w:right w:val="none" w:sz="0" w:space="0" w:color="auto"/>
      </w:divBdr>
    </w:div>
    <w:div w:id="679046729">
      <w:bodyDiv w:val="1"/>
      <w:marLeft w:val="0"/>
      <w:marRight w:val="0"/>
      <w:marTop w:val="0"/>
      <w:marBottom w:val="0"/>
      <w:divBdr>
        <w:top w:val="none" w:sz="0" w:space="0" w:color="auto"/>
        <w:left w:val="none" w:sz="0" w:space="0" w:color="auto"/>
        <w:bottom w:val="none" w:sz="0" w:space="0" w:color="auto"/>
        <w:right w:val="none" w:sz="0" w:space="0" w:color="auto"/>
      </w:divBdr>
    </w:div>
    <w:div w:id="687294640">
      <w:bodyDiv w:val="1"/>
      <w:marLeft w:val="0"/>
      <w:marRight w:val="0"/>
      <w:marTop w:val="0"/>
      <w:marBottom w:val="0"/>
      <w:divBdr>
        <w:top w:val="none" w:sz="0" w:space="0" w:color="auto"/>
        <w:left w:val="none" w:sz="0" w:space="0" w:color="auto"/>
        <w:bottom w:val="none" w:sz="0" w:space="0" w:color="auto"/>
        <w:right w:val="none" w:sz="0" w:space="0" w:color="auto"/>
      </w:divBdr>
    </w:div>
    <w:div w:id="869341768">
      <w:bodyDiv w:val="1"/>
      <w:marLeft w:val="0"/>
      <w:marRight w:val="0"/>
      <w:marTop w:val="0"/>
      <w:marBottom w:val="0"/>
      <w:divBdr>
        <w:top w:val="none" w:sz="0" w:space="0" w:color="auto"/>
        <w:left w:val="none" w:sz="0" w:space="0" w:color="auto"/>
        <w:bottom w:val="none" w:sz="0" w:space="0" w:color="auto"/>
        <w:right w:val="none" w:sz="0" w:space="0" w:color="auto"/>
      </w:divBdr>
    </w:div>
    <w:div w:id="878470228">
      <w:bodyDiv w:val="1"/>
      <w:marLeft w:val="0"/>
      <w:marRight w:val="0"/>
      <w:marTop w:val="0"/>
      <w:marBottom w:val="0"/>
      <w:divBdr>
        <w:top w:val="none" w:sz="0" w:space="0" w:color="auto"/>
        <w:left w:val="none" w:sz="0" w:space="0" w:color="auto"/>
        <w:bottom w:val="none" w:sz="0" w:space="0" w:color="auto"/>
        <w:right w:val="none" w:sz="0" w:space="0" w:color="auto"/>
      </w:divBdr>
    </w:div>
    <w:div w:id="894003175">
      <w:bodyDiv w:val="1"/>
      <w:marLeft w:val="0"/>
      <w:marRight w:val="0"/>
      <w:marTop w:val="0"/>
      <w:marBottom w:val="0"/>
      <w:divBdr>
        <w:top w:val="none" w:sz="0" w:space="0" w:color="auto"/>
        <w:left w:val="none" w:sz="0" w:space="0" w:color="auto"/>
        <w:bottom w:val="none" w:sz="0" w:space="0" w:color="auto"/>
        <w:right w:val="none" w:sz="0" w:space="0" w:color="auto"/>
      </w:divBdr>
    </w:div>
    <w:div w:id="1095520643">
      <w:bodyDiv w:val="1"/>
      <w:marLeft w:val="0"/>
      <w:marRight w:val="0"/>
      <w:marTop w:val="0"/>
      <w:marBottom w:val="0"/>
      <w:divBdr>
        <w:top w:val="none" w:sz="0" w:space="0" w:color="auto"/>
        <w:left w:val="none" w:sz="0" w:space="0" w:color="auto"/>
        <w:bottom w:val="none" w:sz="0" w:space="0" w:color="auto"/>
        <w:right w:val="none" w:sz="0" w:space="0" w:color="auto"/>
      </w:divBdr>
    </w:div>
    <w:div w:id="1143934024">
      <w:bodyDiv w:val="1"/>
      <w:marLeft w:val="0"/>
      <w:marRight w:val="0"/>
      <w:marTop w:val="0"/>
      <w:marBottom w:val="0"/>
      <w:divBdr>
        <w:top w:val="none" w:sz="0" w:space="0" w:color="auto"/>
        <w:left w:val="none" w:sz="0" w:space="0" w:color="auto"/>
        <w:bottom w:val="none" w:sz="0" w:space="0" w:color="auto"/>
        <w:right w:val="none" w:sz="0" w:space="0" w:color="auto"/>
      </w:divBdr>
    </w:div>
    <w:div w:id="1155024076">
      <w:bodyDiv w:val="1"/>
      <w:marLeft w:val="0"/>
      <w:marRight w:val="0"/>
      <w:marTop w:val="0"/>
      <w:marBottom w:val="0"/>
      <w:divBdr>
        <w:top w:val="none" w:sz="0" w:space="0" w:color="auto"/>
        <w:left w:val="none" w:sz="0" w:space="0" w:color="auto"/>
        <w:bottom w:val="none" w:sz="0" w:space="0" w:color="auto"/>
        <w:right w:val="none" w:sz="0" w:space="0" w:color="auto"/>
      </w:divBdr>
    </w:div>
    <w:div w:id="1172524983">
      <w:bodyDiv w:val="1"/>
      <w:marLeft w:val="0"/>
      <w:marRight w:val="0"/>
      <w:marTop w:val="0"/>
      <w:marBottom w:val="0"/>
      <w:divBdr>
        <w:top w:val="none" w:sz="0" w:space="0" w:color="auto"/>
        <w:left w:val="none" w:sz="0" w:space="0" w:color="auto"/>
        <w:bottom w:val="none" w:sz="0" w:space="0" w:color="auto"/>
        <w:right w:val="none" w:sz="0" w:space="0" w:color="auto"/>
      </w:divBdr>
    </w:div>
    <w:div w:id="1177234270">
      <w:bodyDiv w:val="1"/>
      <w:marLeft w:val="0"/>
      <w:marRight w:val="0"/>
      <w:marTop w:val="0"/>
      <w:marBottom w:val="0"/>
      <w:divBdr>
        <w:top w:val="none" w:sz="0" w:space="0" w:color="auto"/>
        <w:left w:val="none" w:sz="0" w:space="0" w:color="auto"/>
        <w:bottom w:val="none" w:sz="0" w:space="0" w:color="auto"/>
        <w:right w:val="none" w:sz="0" w:space="0" w:color="auto"/>
      </w:divBdr>
    </w:div>
    <w:div w:id="1203246721">
      <w:bodyDiv w:val="1"/>
      <w:marLeft w:val="0"/>
      <w:marRight w:val="0"/>
      <w:marTop w:val="0"/>
      <w:marBottom w:val="0"/>
      <w:divBdr>
        <w:top w:val="none" w:sz="0" w:space="0" w:color="auto"/>
        <w:left w:val="none" w:sz="0" w:space="0" w:color="auto"/>
        <w:bottom w:val="none" w:sz="0" w:space="0" w:color="auto"/>
        <w:right w:val="none" w:sz="0" w:space="0" w:color="auto"/>
      </w:divBdr>
    </w:div>
    <w:div w:id="1205943592">
      <w:bodyDiv w:val="1"/>
      <w:marLeft w:val="0"/>
      <w:marRight w:val="0"/>
      <w:marTop w:val="0"/>
      <w:marBottom w:val="0"/>
      <w:divBdr>
        <w:top w:val="none" w:sz="0" w:space="0" w:color="auto"/>
        <w:left w:val="none" w:sz="0" w:space="0" w:color="auto"/>
        <w:bottom w:val="none" w:sz="0" w:space="0" w:color="auto"/>
        <w:right w:val="none" w:sz="0" w:space="0" w:color="auto"/>
      </w:divBdr>
    </w:div>
    <w:div w:id="1216892749">
      <w:bodyDiv w:val="1"/>
      <w:marLeft w:val="0"/>
      <w:marRight w:val="0"/>
      <w:marTop w:val="0"/>
      <w:marBottom w:val="0"/>
      <w:divBdr>
        <w:top w:val="none" w:sz="0" w:space="0" w:color="auto"/>
        <w:left w:val="none" w:sz="0" w:space="0" w:color="auto"/>
        <w:bottom w:val="none" w:sz="0" w:space="0" w:color="auto"/>
        <w:right w:val="none" w:sz="0" w:space="0" w:color="auto"/>
      </w:divBdr>
    </w:div>
    <w:div w:id="1218711366">
      <w:bodyDiv w:val="1"/>
      <w:marLeft w:val="0"/>
      <w:marRight w:val="0"/>
      <w:marTop w:val="0"/>
      <w:marBottom w:val="0"/>
      <w:divBdr>
        <w:top w:val="none" w:sz="0" w:space="0" w:color="auto"/>
        <w:left w:val="none" w:sz="0" w:space="0" w:color="auto"/>
        <w:bottom w:val="none" w:sz="0" w:space="0" w:color="auto"/>
        <w:right w:val="none" w:sz="0" w:space="0" w:color="auto"/>
      </w:divBdr>
    </w:div>
    <w:div w:id="1264536501">
      <w:bodyDiv w:val="1"/>
      <w:marLeft w:val="0"/>
      <w:marRight w:val="0"/>
      <w:marTop w:val="0"/>
      <w:marBottom w:val="0"/>
      <w:divBdr>
        <w:top w:val="none" w:sz="0" w:space="0" w:color="auto"/>
        <w:left w:val="none" w:sz="0" w:space="0" w:color="auto"/>
        <w:bottom w:val="none" w:sz="0" w:space="0" w:color="auto"/>
        <w:right w:val="none" w:sz="0" w:space="0" w:color="auto"/>
      </w:divBdr>
    </w:div>
    <w:div w:id="1275333358">
      <w:bodyDiv w:val="1"/>
      <w:marLeft w:val="0"/>
      <w:marRight w:val="0"/>
      <w:marTop w:val="0"/>
      <w:marBottom w:val="0"/>
      <w:divBdr>
        <w:top w:val="none" w:sz="0" w:space="0" w:color="auto"/>
        <w:left w:val="none" w:sz="0" w:space="0" w:color="auto"/>
        <w:bottom w:val="none" w:sz="0" w:space="0" w:color="auto"/>
        <w:right w:val="none" w:sz="0" w:space="0" w:color="auto"/>
      </w:divBdr>
    </w:div>
    <w:div w:id="1304847064">
      <w:bodyDiv w:val="1"/>
      <w:marLeft w:val="0"/>
      <w:marRight w:val="0"/>
      <w:marTop w:val="0"/>
      <w:marBottom w:val="0"/>
      <w:divBdr>
        <w:top w:val="none" w:sz="0" w:space="0" w:color="auto"/>
        <w:left w:val="none" w:sz="0" w:space="0" w:color="auto"/>
        <w:bottom w:val="none" w:sz="0" w:space="0" w:color="auto"/>
        <w:right w:val="none" w:sz="0" w:space="0" w:color="auto"/>
      </w:divBdr>
    </w:div>
    <w:div w:id="1319727407">
      <w:bodyDiv w:val="1"/>
      <w:marLeft w:val="0"/>
      <w:marRight w:val="0"/>
      <w:marTop w:val="0"/>
      <w:marBottom w:val="0"/>
      <w:divBdr>
        <w:top w:val="none" w:sz="0" w:space="0" w:color="auto"/>
        <w:left w:val="none" w:sz="0" w:space="0" w:color="auto"/>
        <w:bottom w:val="none" w:sz="0" w:space="0" w:color="auto"/>
        <w:right w:val="none" w:sz="0" w:space="0" w:color="auto"/>
      </w:divBdr>
    </w:div>
    <w:div w:id="1400520402">
      <w:bodyDiv w:val="1"/>
      <w:marLeft w:val="0"/>
      <w:marRight w:val="0"/>
      <w:marTop w:val="0"/>
      <w:marBottom w:val="0"/>
      <w:divBdr>
        <w:top w:val="none" w:sz="0" w:space="0" w:color="auto"/>
        <w:left w:val="none" w:sz="0" w:space="0" w:color="auto"/>
        <w:bottom w:val="none" w:sz="0" w:space="0" w:color="auto"/>
        <w:right w:val="none" w:sz="0" w:space="0" w:color="auto"/>
      </w:divBdr>
    </w:div>
    <w:div w:id="1465738634">
      <w:bodyDiv w:val="1"/>
      <w:marLeft w:val="0"/>
      <w:marRight w:val="0"/>
      <w:marTop w:val="0"/>
      <w:marBottom w:val="0"/>
      <w:divBdr>
        <w:top w:val="none" w:sz="0" w:space="0" w:color="auto"/>
        <w:left w:val="none" w:sz="0" w:space="0" w:color="auto"/>
        <w:bottom w:val="none" w:sz="0" w:space="0" w:color="auto"/>
        <w:right w:val="none" w:sz="0" w:space="0" w:color="auto"/>
      </w:divBdr>
    </w:div>
    <w:div w:id="1509910374">
      <w:bodyDiv w:val="1"/>
      <w:marLeft w:val="0"/>
      <w:marRight w:val="0"/>
      <w:marTop w:val="0"/>
      <w:marBottom w:val="0"/>
      <w:divBdr>
        <w:top w:val="none" w:sz="0" w:space="0" w:color="auto"/>
        <w:left w:val="none" w:sz="0" w:space="0" w:color="auto"/>
        <w:bottom w:val="none" w:sz="0" w:space="0" w:color="auto"/>
        <w:right w:val="none" w:sz="0" w:space="0" w:color="auto"/>
      </w:divBdr>
    </w:div>
    <w:div w:id="1597639274">
      <w:bodyDiv w:val="1"/>
      <w:marLeft w:val="0"/>
      <w:marRight w:val="0"/>
      <w:marTop w:val="0"/>
      <w:marBottom w:val="0"/>
      <w:divBdr>
        <w:top w:val="none" w:sz="0" w:space="0" w:color="auto"/>
        <w:left w:val="none" w:sz="0" w:space="0" w:color="auto"/>
        <w:bottom w:val="none" w:sz="0" w:space="0" w:color="auto"/>
        <w:right w:val="none" w:sz="0" w:space="0" w:color="auto"/>
      </w:divBdr>
    </w:div>
    <w:div w:id="1604798135">
      <w:bodyDiv w:val="1"/>
      <w:marLeft w:val="0"/>
      <w:marRight w:val="0"/>
      <w:marTop w:val="0"/>
      <w:marBottom w:val="0"/>
      <w:divBdr>
        <w:top w:val="none" w:sz="0" w:space="0" w:color="auto"/>
        <w:left w:val="none" w:sz="0" w:space="0" w:color="auto"/>
        <w:bottom w:val="none" w:sz="0" w:space="0" w:color="auto"/>
        <w:right w:val="none" w:sz="0" w:space="0" w:color="auto"/>
      </w:divBdr>
    </w:div>
    <w:div w:id="1616600930">
      <w:bodyDiv w:val="1"/>
      <w:marLeft w:val="0"/>
      <w:marRight w:val="0"/>
      <w:marTop w:val="0"/>
      <w:marBottom w:val="0"/>
      <w:divBdr>
        <w:top w:val="none" w:sz="0" w:space="0" w:color="auto"/>
        <w:left w:val="none" w:sz="0" w:space="0" w:color="auto"/>
        <w:bottom w:val="none" w:sz="0" w:space="0" w:color="auto"/>
        <w:right w:val="none" w:sz="0" w:space="0" w:color="auto"/>
      </w:divBdr>
    </w:div>
    <w:div w:id="1689866977">
      <w:bodyDiv w:val="1"/>
      <w:marLeft w:val="0"/>
      <w:marRight w:val="0"/>
      <w:marTop w:val="0"/>
      <w:marBottom w:val="0"/>
      <w:divBdr>
        <w:top w:val="none" w:sz="0" w:space="0" w:color="auto"/>
        <w:left w:val="none" w:sz="0" w:space="0" w:color="auto"/>
        <w:bottom w:val="none" w:sz="0" w:space="0" w:color="auto"/>
        <w:right w:val="none" w:sz="0" w:space="0" w:color="auto"/>
      </w:divBdr>
    </w:div>
    <w:div w:id="1724985821">
      <w:bodyDiv w:val="1"/>
      <w:marLeft w:val="0"/>
      <w:marRight w:val="0"/>
      <w:marTop w:val="0"/>
      <w:marBottom w:val="0"/>
      <w:divBdr>
        <w:top w:val="none" w:sz="0" w:space="0" w:color="auto"/>
        <w:left w:val="none" w:sz="0" w:space="0" w:color="auto"/>
        <w:bottom w:val="none" w:sz="0" w:space="0" w:color="auto"/>
        <w:right w:val="none" w:sz="0" w:space="0" w:color="auto"/>
      </w:divBdr>
    </w:div>
    <w:div w:id="1775246528">
      <w:bodyDiv w:val="1"/>
      <w:marLeft w:val="0"/>
      <w:marRight w:val="0"/>
      <w:marTop w:val="0"/>
      <w:marBottom w:val="0"/>
      <w:divBdr>
        <w:top w:val="none" w:sz="0" w:space="0" w:color="auto"/>
        <w:left w:val="none" w:sz="0" w:space="0" w:color="auto"/>
        <w:bottom w:val="none" w:sz="0" w:space="0" w:color="auto"/>
        <w:right w:val="none" w:sz="0" w:space="0" w:color="auto"/>
      </w:divBdr>
    </w:div>
    <w:div w:id="1889224212">
      <w:bodyDiv w:val="1"/>
      <w:marLeft w:val="0"/>
      <w:marRight w:val="0"/>
      <w:marTop w:val="0"/>
      <w:marBottom w:val="0"/>
      <w:divBdr>
        <w:top w:val="none" w:sz="0" w:space="0" w:color="auto"/>
        <w:left w:val="none" w:sz="0" w:space="0" w:color="auto"/>
        <w:bottom w:val="none" w:sz="0" w:space="0" w:color="auto"/>
        <w:right w:val="none" w:sz="0" w:space="0" w:color="auto"/>
      </w:divBdr>
    </w:div>
    <w:div w:id="1909264072">
      <w:bodyDiv w:val="1"/>
      <w:marLeft w:val="0"/>
      <w:marRight w:val="0"/>
      <w:marTop w:val="0"/>
      <w:marBottom w:val="0"/>
      <w:divBdr>
        <w:top w:val="none" w:sz="0" w:space="0" w:color="auto"/>
        <w:left w:val="none" w:sz="0" w:space="0" w:color="auto"/>
        <w:bottom w:val="none" w:sz="0" w:space="0" w:color="auto"/>
        <w:right w:val="none" w:sz="0" w:space="0" w:color="auto"/>
      </w:divBdr>
    </w:div>
    <w:div w:id="1919515243">
      <w:bodyDiv w:val="1"/>
      <w:marLeft w:val="0"/>
      <w:marRight w:val="0"/>
      <w:marTop w:val="0"/>
      <w:marBottom w:val="0"/>
      <w:divBdr>
        <w:top w:val="none" w:sz="0" w:space="0" w:color="auto"/>
        <w:left w:val="none" w:sz="0" w:space="0" w:color="auto"/>
        <w:bottom w:val="none" w:sz="0" w:space="0" w:color="auto"/>
        <w:right w:val="none" w:sz="0" w:space="0" w:color="auto"/>
      </w:divBdr>
    </w:div>
    <w:div w:id="1920602434">
      <w:bodyDiv w:val="1"/>
      <w:marLeft w:val="0"/>
      <w:marRight w:val="0"/>
      <w:marTop w:val="0"/>
      <w:marBottom w:val="0"/>
      <w:divBdr>
        <w:top w:val="none" w:sz="0" w:space="0" w:color="auto"/>
        <w:left w:val="none" w:sz="0" w:space="0" w:color="auto"/>
        <w:bottom w:val="none" w:sz="0" w:space="0" w:color="auto"/>
        <w:right w:val="none" w:sz="0" w:space="0" w:color="auto"/>
      </w:divBdr>
    </w:div>
    <w:div w:id="1954287251">
      <w:bodyDiv w:val="1"/>
      <w:marLeft w:val="0"/>
      <w:marRight w:val="0"/>
      <w:marTop w:val="0"/>
      <w:marBottom w:val="0"/>
      <w:divBdr>
        <w:top w:val="none" w:sz="0" w:space="0" w:color="auto"/>
        <w:left w:val="none" w:sz="0" w:space="0" w:color="auto"/>
        <w:bottom w:val="none" w:sz="0" w:space="0" w:color="auto"/>
        <w:right w:val="none" w:sz="0" w:space="0" w:color="auto"/>
      </w:divBdr>
    </w:div>
    <w:div w:id="1960406524">
      <w:bodyDiv w:val="1"/>
      <w:marLeft w:val="0"/>
      <w:marRight w:val="0"/>
      <w:marTop w:val="0"/>
      <w:marBottom w:val="0"/>
      <w:divBdr>
        <w:top w:val="none" w:sz="0" w:space="0" w:color="auto"/>
        <w:left w:val="none" w:sz="0" w:space="0" w:color="auto"/>
        <w:bottom w:val="none" w:sz="0" w:space="0" w:color="auto"/>
        <w:right w:val="none" w:sz="0" w:space="0" w:color="auto"/>
      </w:divBdr>
    </w:div>
    <w:div w:id="208818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ellcome.ac.uk/About-us/Policy/Spotlight-issues/Data-sharing/Guidance-for-researchers/WTX060360.htm" TargetMode="External"/><Relationship Id="rId18" Type="http://schemas.openxmlformats.org/officeDocument/2006/relationships/hyperlink" Target="https://www.mrc.ac.uk/publications/browse/mrc-policy-and-guidance-on-sharing-of-research-data-from-population-and-patient-stud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e-s.rcuk.ac.uk/Handbook/pages/GuidanceonCompletingaStandardG/CaseforSupportandAttachments/MRCSpecificGuidance.htm" TargetMode="External"/><Relationship Id="rId17" Type="http://schemas.openxmlformats.org/officeDocument/2006/relationships/hyperlink" Target="https://www.mrc.ac.uk/publications/browse/mrc-policy-and-guidance-on-sharing-of-research-data-from-population-and-patient-studies/" TargetMode="External"/><Relationship Id="rId2" Type="http://schemas.openxmlformats.org/officeDocument/2006/relationships/numbering" Target="numbering.xml"/><Relationship Id="rId16" Type="http://schemas.openxmlformats.org/officeDocument/2006/relationships/hyperlink" Target="https://www.mrc.ac.uk/publications/browse/mrc-policy-and-guidance-on-sharing-of-research-data-from-population-and-patient-stud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wellcome.ac.uk/About-us/Policy/Spotlight-issues/Data-sharing/Guidance-for-researchers/WTX060360.htm"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ellcome.ac.uk/About-us/Policy/Spotlight-issues/Data-sharing/Guidance-for-researchers/WTX06036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Nat11</b:Tag>
    <b:SourceType>InternetSite</b:SourceType>
    <b:Guid>{408ED6E5-75B7-45AB-A7D1-D6E23C61CF09}</b:Guid>
    <b:Title>When the Data Struts Its Stuff</b:Title>
    <b:Year>2011</b:Year>
    <b:Author>
      <b:Author>
        <b:NameList>
          <b:Person>
            <b:Last>Singer</b:Last>
            <b:First>Natasha</b:First>
          </b:Person>
        </b:NameList>
      </b:Author>
    </b:Author>
    <b:ProductionCompany>The New York Times</b:ProductionCompany>
    <b:Month>04</b:Month>
    <b:Day>2</b:Day>
    <b:YearAccessed>2023</b:YearAccessed>
    <b:MonthAccessed>06</b:MonthAccessed>
    <b:URL>https://www.nytimes.com/2011/04/03/business/03stream.html</b:URL>
    <b:RefOrder>1</b:RefOrder>
  </b:Source>
  <b:Source>
    <b:Tag>Jim17</b:Tag>
    <b:SourceType>InternetSite</b:SourceType>
    <b:Guid>{1EB38F09-4153-43E5-9B08-8435A5540795}</b:Guid>
    <b:Author>
      <b:Author>
        <b:NameList>
          <b:Person>
            <b:Last>Rowan</b:Last>
            <b:First>Jim</b:First>
          </b:Person>
        </b:NameList>
      </b:Author>
    </b:Author>
    <b:Title>Data Visualization: Why a Picture Can Be Worth a Thousand Clicks</b:Title>
    <b:ProductionCompany>The Wall Street Journal</b:ProductionCompany>
    <b:Year>2017</b:Year>
    <b:Month>11</b:Month>
    <b:Day>17</b:Day>
    <b:YearAccessed>2023</b:YearAccessed>
    <b:MonthAccessed>06</b:MonthAccessed>
    <b:URL>https://deloitte.wsj.com/articles/data-visualization-why-a-picture-can-be-worth-a-thousand-clicks-1510894925</b:URL>
    <b:RefOrder>2</b:RefOrder>
  </b:Source>
  <b:Source>
    <b:Tag>Tob13</b:Tag>
    <b:SourceType>Report</b:SourceType>
    <b:Guid>{3ACAB183-74A0-4959-9D98-55CF7E6E9D3A}</b:Guid>
    <b:Title>Specification of Gaze Accuracy and Gaze Precision, Tobii X2-30 Eye Tracker</b:Title>
    <b:Year>2013</b:Year>
    <b:Author>
      <b:Author>
        <b:Corporate>Tobii AB</b:Corporate>
      </b:Author>
    </b:Author>
    <b:RefOrder>3</b:RefOrder>
  </b:Source>
  <b:Source>
    <b:Tag>Chr21</b:Tag>
    <b:SourceType>DocumentFromInternetSite</b:SourceType>
    <b:Guid>{F998FC59-6CC6-4523-81BF-D6AB77ACB316}</b:Guid>
    <b:Author>
      <b:Author>
        <b:NameList>
          <b:Person>
            <b:Last>Christophe Lounis </b:Last>
            <b:First>Vsevolod</b:First>
            <b:Middle>Peysakhovich, Mickaël Causse</b:Middle>
          </b:Person>
        </b:NameList>
      </b:Author>
    </b:Author>
    <b:Title>Visual scanning strategies in the cockpit are modulated by pilots’ expertise: A flight simulator study</b:Title>
    <b:Year>2021</b:Year>
    <b:Month>2</b:Month>
    <b:Day>18</b:Day>
    <b:YearAccessed>2023</b:YearAccessed>
    <b:MonthAccessed>5</b:MonthAccessed>
    <b:URL>https://journals.plos.org/plosone/article?id=10.1371/journal.pone.0247061#ack</b:URL>
    <b:RefOrder>4</b:RefOrder>
  </b:Source>
  <b:Source>
    <b:Tag>Kar09</b:Tag>
    <b:SourceType>DocumentFromInternetSite</b:SourceType>
    <b:Guid>{DF2BD87F-8672-49F2-9B0D-AD1ACB853448}</b:Guid>
    <b:Title>How to Conduct Eyetracking Studies</b:Title>
    <b:Year>2009</b:Year>
    <b:YearAccessed>2023</b:YearAccessed>
    <b:MonthAccessed>06</b:MonthAccessed>
    <b:URL>https://www.nngroup.com/reports/how-to-conduct-eyetracking-studies/</b:URL>
    <b:Author>
      <b:Author>
        <b:NameList>
          <b:Person>
            <b:Last>Kara Pernice</b:Last>
            <b:First>Jakob</b:First>
            <b:Middle>Nielsen</b:Middle>
          </b:Person>
        </b:NameList>
      </b:Author>
    </b:Author>
    <b:RefOrder>5</b:RefOrder>
  </b:Source>
  <b:Source>
    <b:Tag>Tob23</b:Tag>
    <b:SourceType>InternetSite</b:SourceType>
    <b:Guid>{CB6123FF-7808-4E66-9F86-FFCF2CF07F3C}</b:Guid>
    <b:Author>
      <b:Author>
        <b:Corporate>Tobii AB</b:Corporate>
      </b:Author>
    </b:Author>
    <b:Title>Python - Getting started</b:Title>
    <b:ProductionCompany>Tobii AB</b:ProductionCompany>
    <b:YearAccessed>2023</b:YearAccessed>
    <b:MonthAccessed>05</b:MonthAccessed>
    <b:RefOrder>6</b:RefOrder>
  </b:Source>
</b:Sources>
</file>

<file path=customXml/itemProps1.xml><?xml version="1.0" encoding="utf-8"?>
<ds:datastoreItem xmlns:ds="http://schemas.openxmlformats.org/officeDocument/2006/customXml" ds:itemID="{DB1CC8B6-E74B-487A-B2CE-0D185B8A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9</Pages>
  <Words>2926</Words>
  <Characters>17093</Characters>
  <Application>Microsoft Office Word</Application>
  <DocSecurity>0</DocSecurity>
  <Lines>341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dc:creator>
  <cp:keywords/>
  <dc:description/>
  <cp:lastModifiedBy>Harvey</cp:lastModifiedBy>
  <cp:revision>13</cp:revision>
  <dcterms:created xsi:type="dcterms:W3CDTF">2023-06-11T15:23:00Z</dcterms:created>
  <dcterms:modified xsi:type="dcterms:W3CDTF">2023-06-16T00:59:00Z</dcterms:modified>
</cp:coreProperties>
</file>