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F7F5" w14:textId="77777777" w:rsidR="00696B91" w:rsidRDefault="00000000">
      <w:pPr>
        <w:pStyle w:val="Heading1"/>
      </w:pPr>
      <w:r>
        <w:rPr>
          <w:rFonts w:ascii="Arial" w:eastAsia="Arial" w:hAnsi="Arial" w:cs="Arial"/>
          <w:position w:val="-1"/>
          <w:sz w:val="22"/>
          <w:szCs w:val="22"/>
        </w:rPr>
        <w:t>TEMPLATE FOR A DATA MANAGEMENT PLAN</w:t>
      </w:r>
    </w:p>
    <w:p w14:paraId="045C54B0"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7"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65299FE1"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08E76092"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4A0" w:firstRow="1" w:lastRow="0" w:firstColumn="1" w:lastColumn="0" w:noHBand="0" w:noVBand="1"/>
      </w:tblPr>
      <w:tblGrid>
        <w:gridCol w:w="2692"/>
        <w:gridCol w:w="6805"/>
      </w:tblGrid>
      <w:tr w:rsidR="00696B91" w14:paraId="07556796"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706EBF" w14:textId="77777777" w:rsidR="00696B91" w:rsidRDefault="00000000">
            <w:pPr>
              <w:pStyle w:val="Standard"/>
              <w:spacing w:before="120" w:line="240" w:lineRule="auto"/>
            </w:pPr>
            <w:r>
              <w:rPr>
                <w:rFonts w:ascii="Arial" w:eastAsia="Arial" w:hAnsi="Arial" w:cs="Arial"/>
                <w:b/>
                <w:sz w:val="22"/>
                <w:szCs w:val="22"/>
              </w:rPr>
              <w:t>0. Proposal name</w:t>
            </w:r>
          </w:p>
        </w:tc>
      </w:tr>
      <w:tr w:rsidR="00696B91" w14:paraId="593E8290"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273A2EE" w14:textId="542B56B3" w:rsidR="00696B91" w:rsidRPr="00441E3F" w:rsidRDefault="00941DFB">
            <w:pPr>
              <w:pStyle w:val="Standard"/>
              <w:spacing w:before="120" w:line="240" w:lineRule="auto"/>
              <w:rPr>
                <w:iCs/>
              </w:rPr>
            </w:pPr>
            <w:r w:rsidRPr="00441E3F">
              <w:rPr>
                <w:rFonts w:ascii="Arial" w:eastAsia="Arial" w:hAnsi="Arial" w:cs="Arial"/>
                <w:iCs/>
                <w:sz w:val="22"/>
                <w:szCs w:val="22"/>
              </w:rPr>
              <w:t>Compare the ocular behaviour of novices and visualization experts</w:t>
            </w:r>
          </w:p>
        </w:tc>
      </w:tr>
      <w:tr w:rsidR="00696B91" w14:paraId="4D01834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4E23C320" w14:textId="77777777" w:rsidR="00696B91" w:rsidRDefault="00000000">
            <w:pPr>
              <w:pStyle w:val="Standard"/>
              <w:spacing w:before="120" w:line="240" w:lineRule="auto"/>
            </w:pPr>
            <w:r>
              <w:rPr>
                <w:rFonts w:ascii="Arial" w:eastAsia="Arial" w:hAnsi="Arial" w:cs="Arial"/>
                <w:b/>
                <w:sz w:val="22"/>
                <w:szCs w:val="22"/>
              </w:rPr>
              <w:t>1. Description of the data</w:t>
            </w:r>
          </w:p>
        </w:tc>
      </w:tr>
      <w:tr w:rsidR="00696B91" w14:paraId="198A942C" w14:textId="77777777">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E164722" w14:textId="77777777" w:rsidR="00696B91" w:rsidRDefault="00000000">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76D2D162" w14:textId="02DE1712" w:rsidR="00441E3F" w:rsidRPr="00441E3F" w:rsidRDefault="00941DFB">
            <w:pPr>
              <w:pStyle w:val="Standard"/>
              <w:spacing w:before="120" w:line="240" w:lineRule="auto"/>
              <w:rPr>
                <w:rFonts w:ascii="Arial" w:eastAsia="Arial" w:hAnsi="Arial" w:cs="Arial"/>
                <w:iCs/>
                <w:sz w:val="22"/>
                <w:szCs w:val="22"/>
              </w:rPr>
            </w:pPr>
            <w:r w:rsidRPr="00441E3F">
              <w:rPr>
                <w:rFonts w:ascii="Arial" w:eastAsia="Arial" w:hAnsi="Arial" w:cs="Arial"/>
                <w:iCs/>
                <w:sz w:val="22"/>
                <w:szCs w:val="22"/>
              </w:rPr>
              <w:t xml:space="preserve">Study the ocular behaviour </w:t>
            </w:r>
            <w:r w:rsidR="00377EDA" w:rsidRPr="00441E3F">
              <w:rPr>
                <w:rFonts w:ascii="Arial" w:eastAsia="Arial" w:hAnsi="Arial" w:cs="Arial"/>
                <w:iCs/>
                <w:sz w:val="22"/>
                <w:szCs w:val="22"/>
              </w:rPr>
              <w:t>between novices and experts for financial documents, specifically income statements</w:t>
            </w:r>
            <w:r w:rsidR="00441E3F" w:rsidRPr="00441E3F">
              <w:rPr>
                <w:rFonts w:ascii="Arial" w:eastAsia="Arial" w:hAnsi="Arial" w:cs="Arial"/>
                <w:iCs/>
                <w:sz w:val="22"/>
                <w:szCs w:val="22"/>
              </w:rPr>
              <w:t xml:space="preserve"> from financial reports.</w:t>
            </w:r>
          </w:p>
          <w:p w14:paraId="56A72460" w14:textId="77777777" w:rsidR="00696B91" w:rsidRDefault="00000000">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4C1ECA6C" w14:textId="10E0288F" w:rsidR="00052F72" w:rsidRPr="00052F72" w:rsidRDefault="00C5351E" w:rsidP="00052F72">
            <w:pPr>
              <w:pStyle w:val="Standard"/>
              <w:spacing w:before="120"/>
              <w:rPr>
                <w:rFonts w:ascii="Arial" w:eastAsia="Arial" w:hAnsi="Arial" w:cs="Arial"/>
                <w:iCs/>
                <w:sz w:val="22"/>
                <w:szCs w:val="22"/>
              </w:rPr>
            </w:pPr>
            <w:r w:rsidRPr="00C5351E">
              <w:rPr>
                <w:rFonts w:ascii="Arial" w:eastAsia="Arial" w:hAnsi="Arial" w:cs="Arial"/>
                <w:iCs/>
                <w:sz w:val="22"/>
                <w:szCs w:val="22"/>
              </w:rPr>
              <w:t>The primary data that will be handled in this study is quantitative data, specifically collected during the participant's examination of a data visual using eye tracking technology.</w:t>
            </w:r>
          </w:p>
          <w:p w14:paraId="18585C78" w14:textId="1FB68C54" w:rsidR="00052F72" w:rsidRDefault="00052F72" w:rsidP="00052F72">
            <w:pPr>
              <w:pStyle w:val="Standard"/>
              <w:spacing w:before="120" w:line="240" w:lineRule="auto"/>
              <w:rPr>
                <w:rFonts w:ascii="Arial" w:eastAsia="Arial" w:hAnsi="Arial" w:cs="Arial"/>
                <w:iCs/>
                <w:sz w:val="22"/>
                <w:szCs w:val="22"/>
              </w:rPr>
            </w:pPr>
            <w:r w:rsidRPr="00052F72">
              <w:rPr>
                <w:rFonts w:ascii="Arial" w:eastAsia="Arial" w:hAnsi="Arial" w:cs="Arial"/>
                <w:iCs/>
                <w:sz w:val="22"/>
                <w:szCs w:val="22"/>
              </w:rPr>
              <w:t>Prior to the study, participants will complete a survey to record their expertise in data visuali</w:t>
            </w:r>
            <w:r>
              <w:rPr>
                <w:rFonts w:ascii="Arial" w:eastAsia="Arial" w:hAnsi="Arial" w:cs="Arial"/>
                <w:iCs/>
                <w:sz w:val="22"/>
                <w:szCs w:val="22"/>
              </w:rPr>
              <w:t>s</w:t>
            </w:r>
            <w:r w:rsidRPr="00052F72">
              <w:rPr>
                <w:rFonts w:ascii="Arial" w:eastAsia="Arial" w:hAnsi="Arial" w:cs="Arial"/>
                <w:iCs/>
                <w:sz w:val="22"/>
                <w:szCs w:val="22"/>
              </w:rPr>
              <w:t>ation and financial data. Additionally, a post-study survey will be conducted to assess the usefulness of data visualization for understanding income statements.</w:t>
            </w:r>
          </w:p>
          <w:p w14:paraId="4B5F5BA9" w14:textId="7A0120E8" w:rsidR="00696B91" w:rsidRDefault="00000000" w:rsidP="00052F72">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5580CED4" w14:textId="05A46C05" w:rsidR="00D172D8" w:rsidRPr="00D172D8" w:rsidRDefault="00D172D8" w:rsidP="00D172D8">
            <w:pPr>
              <w:pStyle w:val="Standard"/>
              <w:widowControl w:val="0"/>
              <w:spacing w:before="120"/>
              <w:rPr>
                <w:rFonts w:ascii="Arial" w:eastAsia="Arial" w:hAnsi="Arial" w:cs="Arial"/>
                <w:iCs/>
                <w:color w:val="141413"/>
                <w:sz w:val="22"/>
                <w:szCs w:val="22"/>
              </w:rPr>
            </w:pPr>
            <w:r w:rsidRPr="00D172D8">
              <w:rPr>
                <w:rFonts w:ascii="Arial" w:eastAsia="Arial" w:hAnsi="Arial" w:cs="Arial"/>
                <w:iCs/>
                <w:color w:val="141413"/>
                <w:sz w:val="22"/>
                <w:szCs w:val="22"/>
              </w:rPr>
              <w:t xml:space="preserve">The eye gaze data collected during the experiment will consist of x and y coordinates for each eye, recorded as tuples. This means that for every position the participant looks at, there will be four data points in total: two tuples for each eye.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X2-30 eye tracker used in this study has a sampling rate of 30 Hz, meaning that 30 data points will be collected every second. As the experiment duration is limited to 1 minute, a maximum of 1800 data points will be generated for each run.</w:t>
            </w:r>
          </w:p>
          <w:p w14:paraId="244C2DED" w14:textId="66026AAD" w:rsidR="00052F72" w:rsidRPr="00052F72" w:rsidRDefault="00052F72" w:rsidP="00D172D8">
            <w:pPr>
              <w:pStyle w:val="Standard"/>
              <w:widowControl w:val="0"/>
              <w:spacing w:before="120" w:line="240" w:lineRule="auto"/>
              <w:rPr>
                <w:iCs/>
              </w:rPr>
            </w:pPr>
          </w:p>
        </w:tc>
      </w:tr>
      <w:tr w:rsidR="00696B91" w14:paraId="1A3D720C"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46322DD" w14:textId="77777777" w:rsidR="00696B91" w:rsidRDefault="00000000">
            <w:pPr>
              <w:pStyle w:val="Standard"/>
              <w:spacing w:before="120" w:line="240" w:lineRule="auto"/>
            </w:pPr>
            <w:r>
              <w:rPr>
                <w:rFonts w:ascii="Arial" w:eastAsia="Arial" w:hAnsi="Arial" w:cs="Arial"/>
                <w:b/>
                <w:sz w:val="22"/>
                <w:szCs w:val="22"/>
              </w:rPr>
              <w:t>2. Data collection / generation</w:t>
            </w:r>
          </w:p>
        </w:tc>
      </w:tr>
      <w:tr w:rsidR="00696B91" w14:paraId="52181213" w14:textId="77777777">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CAABD4B" w14:textId="77777777" w:rsidR="00696B91" w:rsidRDefault="00000000">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1EA5DFE4" w14:textId="77777777"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sz w:val="22"/>
                <w:szCs w:val="22"/>
              </w:rPr>
              <w:t xml:space="preserve">The data for this study will be collected via 2 means, survey collection from the participants and the eye tracking data. </w:t>
            </w:r>
            <w:r w:rsidRPr="00D172D8">
              <w:rPr>
                <w:rFonts w:ascii="Arial" w:eastAsia="Arial" w:hAnsi="Arial" w:cs="Arial"/>
                <w:iCs/>
                <w:color w:val="141413"/>
                <w:sz w:val="22"/>
                <w:szCs w:val="22"/>
              </w:rPr>
              <w:t xml:space="preserve">To control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eye tracker, a Python script running on Python version 3.8</w:t>
            </w:r>
            <w:r>
              <w:rPr>
                <w:rFonts w:ascii="Arial" w:eastAsia="Arial" w:hAnsi="Arial" w:cs="Arial"/>
                <w:iCs/>
                <w:color w:val="141413"/>
                <w:sz w:val="22"/>
                <w:szCs w:val="22"/>
              </w:rPr>
              <w:t xml:space="preserve"> will be used</w:t>
            </w:r>
            <w:r w:rsidRPr="00D172D8">
              <w:rPr>
                <w:rFonts w:ascii="Arial" w:eastAsia="Arial" w:hAnsi="Arial" w:cs="Arial"/>
                <w:iCs/>
                <w:color w:val="141413"/>
                <w:sz w:val="22"/>
                <w:szCs w:val="22"/>
              </w:rPr>
              <w:t>. The script will automatically terminate the eye tracking data collection once the designated time limit has been reached.</w:t>
            </w:r>
          </w:p>
          <w:p w14:paraId="5C8AF037" w14:textId="4A4014F3"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 xml:space="preserve">The data will be stored on a </w:t>
            </w:r>
            <w:r w:rsidR="0010025B">
              <w:rPr>
                <w:rFonts w:ascii="Arial" w:eastAsia="Arial" w:hAnsi="Arial" w:cs="Arial"/>
                <w:iCs/>
                <w:color w:val="141413"/>
                <w:sz w:val="22"/>
                <w:szCs w:val="22"/>
              </w:rPr>
              <w:t>CSV</w:t>
            </w:r>
            <w:r>
              <w:rPr>
                <w:rFonts w:ascii="Arial" w:eastAsia="Arial" w:hAnsi="Arial" w:cs="Arial"/>
                <w:iCs/>
                <w:color w:val="141413"/>
                <w:sz w:val="22"/>
                <w:szCs w:val="22"/>
              </w:rPr>
              <w:t xml:space="preserve"> and the raw data will be moved to an R environment which will then be processed using R.</w:t>
            </w:r>
          </w:p>
          <w:p w14:paraId="0A6C7C56" w14:textId="28C6A894" w:rsidR="00D172D8" w:rsidRPr="00623994" w:rsidRDefault="0010025B">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With regards to the survey, no identifiable information will be asked as part of this survey.</w:t>
            </w:r>
          </w:p>
          <w:p w14:paraId="7A5725CF" w14:textId="4314C584" w:rsidR="000A3C01" w:rsidRPr="004106E8" w:rsidRDefault="00000000" w:rsidP="004106E8">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346BFE6E" w14:textId="5908D65E" w:rsidR="000A3C01" w:rsidRPr="000A3C01" w:rsidRDefault="000A3C01">
            <w:pPr>
              <w:pStyle w:val="Standard"/>
              <w:rPr>
                <w:rFonts w:ascii="Arial" w:eastAsia="Arial" w:hAnsi="Arial" w:cs="Arial"/>
                <w:iCs/>
                <w:sz w:val="22"/>
                <w:szCs w:val="22"/>
              </w:rPr>
            </w:pPr>
            <w:r>
              <w:rPr>
                <w:rFonts w:ascii="Arial" w:eastAsia="Arial" w:hAnsi="Arial" w:cs="Arial"/>
                <w:iCs/>
                <w:sz w:val="22"/>
                <w:szCs w:val="22"/>
              </w:rPr>
              <w:t xml:space="preserve">The quality of data will be controlled by the same python script and eye tracker being used as part of this study. This will ensure the only variations will be from the physical environment such as lighting environment and participant. The eye tracker and the display will be set up </w:t>
            </w:r>
            <w:r w:rsidR="004106E8">
              <w:rPr>
                <w:rFonts w:ascii="Arial" w:eastAsia="Arial" w:hAnsi="Arial" w:cs="Arial"/>
                <w:iCs/>
                <w:sz w:val="22"/>
                <w:szCs w:val="22"/>
              </w:rPr>
              <w:t xml:space="preserve">using the same laptop to ensure the same device is used throughout. </w:t>
            </w:r>
          </w:p>
          <w:p w14:paraId="2EA1CDBA" w14:textId="77777777" w:rsidR="000A3C01" w:rsidRDefault="000A3C01">
            <w:pPr>
              <w:pStyle w:val="Standard"/>
            </w:pPr>
          </w:p>
          <w:p w14:paraId="0459EA84" w14:textId="77777777" w:rsidR="00623994" w:rsidRDefault="00623994">
            <w:pPr>
              <w:pStyle w:val="Standard"/>
            </w:pPr>
          </w:p>
          <w:p w14:paraId="22FCAA25" w14:textId="77777777" w:rsidR="00623994" w:rsidRDefault="00623994">
            <w:pPr>
              <w:pStyle w:val="Standard"/>
            </w:pPr>
          </w:p>
        </w:tc>
      </w:tr>
      <w:tr w:rsidR="00696B91" w14:paraId="6EAC7D5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07A4B6E" w14:textId="77777777" w:rsidR="00696B91" w:rsidRDefault="00000000">
            <w:pPr>
              <w:pStyle w:val="Standard"/>
              <w:spacing w:before="120" w:line="240" w:lineRule="auto"/>
            </w:pPr>
            <w:r>
              <w:rPr>
                <w:rFonts w:ascii="Arial" w:eastAsia="Arial" w:hAnsi="Arial" w:cs="Arial"/>
                <w:b/>
                <w:sz w:val="22"/>
                <w:szCs w:val="22"/>
              </w:rPr>
              <w:lastRenderedPageBreak/>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696B91" w14:paraId="7061B291"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70C4EAB" w14:textId="77777777" w:rsidR="00696B91" w:rsidRDefault="00000000">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297FAEA9" w14:textId="77777777" w:rsidR="005217F9" w:rsidRDefault="004106E8">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The eye gaze data will first be </w:t>
            </w:r>
            <w:r w:rsidR="0010025B">
              <w:rPr>
                <w:rFonts w:ascii="Arial" w:eastAsia="Arial" w:hAnsi="Arial" w:cs="Arial"/>
                <w:iCs/>
                <w:sz w:val="22"/>
                <w:szCs w:val="22"/>
              </w:rPr>
              <w:t>collected</w:t>
            </w:r>
            <w:r>
              <w:rPr>
                <w:rFonts w:ascii="Arial" w:eastAsia="Arial" w:hAnsi="Arial" w:cs="Arial"/>
                <w:iCs/>
                <w:sz w:val="22"/>
                <w:szCs w:val="22"/>
              </w:rPr>
              <w:t xml:space="preserve"> on the working laptop and then pushed and stored o</w:t>
            </w:r>
            <w:r w:rsidR="0010025B">
              <w:rPr>
                <w:rFonts w:ascii="Arial" w:eastAsia="Arial" w:hAnsi="Arial" w:cs="Arial"/>
                <w:iCs/>
                <w:sz w:val="22"/>
                <w:szCs w:val="22"/>
              </w:rPr>
              <w:t xml:space="preserve">n a GitHub repository. </w:t>
            </w:r>
            <w:r w:rsidR="005217F9">
              <w:rPr>
                <w:rFonts w:ascii="Arial" w:eastAsia="Arial" w:hAnsi="Arial" w:cs="Arial"/>
                <w:iCs/>
                <w:sz w:val="22"/>
                <w:szCs w:val="22"/>
              </w:rPr>
              <w:t>When the data needs to be analysed, an R environment will be created and turned into a data frame meaning the raw data will remain untouched.</w:t>
            </w:r>
          </w:p>
          <w:p w14:paraId="4D9F4F1D" w14:textId="32B31841" w:rsidR="004106E8" w:rsidRPr="004106E8" w:rsidRDefault="005217F9">
            <w:pPr>
              <w:pStyle w:val="Standard"/>
              <w:spacing w:before="120" w:line="240" w:lineRule="auto"/>
              <w:rPr>
                <w:iCs/>
              </w:rPr>
            </w:pPr>
            <w:r>
              <w:rPr>
                <w:rFonts w:ascii="Arial" w:eastAsia="Arial" w:hAnsi="Arial" w:cs="Arial"/>
                <w:iCs/>
                <w:sz w:val="22"/>
                <w:szCs w:val="22"/>
              </w:rPr>
              <w:t xml:space="preserve">The survey data will be collected on the day of the experiment and will be saved in the </w:t>
            </w:r>
            <w:r w:rsidR="00F16324">
              <w:rPr>
                <w:rFonts w:ascii="Arial" w:eastAsia="Arial" w:hAnsi="Arial" w:cs="Arial"/>
                <w:iCs/>
                <w:sz w:val="22"/>
                <w:szCs w:val="22"/>
              </w:rPr>
              <w:t>repository. Once the data has been extracted from within, the surveys will be removed.</w:t>
            </w:r>
          </w:p>
          <w:p w14:paraId="4D330F9E" w14:textId="77777777" w:rsidR="00696B91" w:rsidRDefault="00000000">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38755075" w14:textId="71BDC314" w:rsidR="00F16324" w:rsidRPr="00F16324" w:rsidRDefault="00F16324">
            <w:pPr>
              <w:pStyle w:val="Standard"/>
              <w:spacing w:before="120" w:line="240" w:lineRule="auto"/>
              <w:rPr>
                <w:iCs/>
              </w:rPr>
            </w:pPr>
            <w:r>
              <w:rPr>
                <w:rFonts w:ascii="Arial" w:eastAsia="Arial" w:hAnsi="Arial" w:cs="Arial"/>
                <w:iCs/>
                <w:color w:val="000000"/>
                <w:sz w:val="22"/>
                <w:szCs w:val="22"/>
              </w:rPr>
              <w:t xml:space="preserve">The </w:t>
            </w:r>
            <w:r w:rsidR="00FB6948">
              <w:rPr>
                <w:rFonts w:ascii="Arial" w:eastAsia="Arial" w:hAnsi="Arial" w:cs="Arial"/>
                <w:iCs/>
                <w:color w:val="000000"/>
                <w:sz w:val="22"/>
                <w:szCs w:val="22"/>
              </w:rPr>
              <w:t>methodology</w:t>
            </w:r>
            <w:r>
              <w:rPr>
                <w:rFonts w:ascii="Arial" w:eastAsia="Arial" w:hAnsi="Arial" w:cs="Arial"/>
                <w:iCs/>
                <w:color w:val="000000"/>
                <w:sz w:val="22"/>
                <w:szCs w:val="22"/>
              </w:rPr>
              <w:t xml:space="preserve"> to gathering gaze data</w:t>
            </w:r>
            <w:r w:rsidR="00FB6948">
              <w:rPr>
                <w:rFonts w:ascii="Arial" w:eastAsia="Arial" w:hAnsi="Arial" w:cs="Arial"/>
                <w:iCs/>
                <w:color w:val="000000"/>
                <w:sz w:val="22"/>
                <w:szCs w:val="22"/>
              </w:rPr>
              <w:t xml:space="preserve">, code and hardware will be defined in the main report. This will allow for the procedure to be recreated. Data visualisations and tables </w:t>
            </w:r>
            <w:r w:rsidR="00D25B6A">
              <w:rPr>
                <w:rFonts w:ascii="Arial" w:eastAsia="Arial" w:hAnsi="Arial" w:cs="Arial"/>
                <w:iCs/>
                <w:color w:val="000000"/>
                <w:sz w:val="22"/>
                <w:szCs w:val="22"/>
              </w:rPr>
              <w:t xml:space="preserve">will also be part of the </w:t>
            </w:r>
            <w:r w:rsidR="00FB6948">
              <w:rPr>
                <w:rFonts w:ascii="Arial" w:eastAsia="Arial" w:hAnsi="Arial" w:cs="Arial"/>
                <w:iCs/>
                <w:color w:val="000000"/>
                <w:sz w:val="22"/>
                <w:szCs w:val="22"/>
              </w:rPr>
              <w:t xml:space="preserve">report which will allow for comparisons in any future work.  </w:t>
            </w:r>
          </w:p>
          <w:p w14:paraId="6518961D" w14:textId="77777777" w:rsidR="00696B91" w:rsidRDefault="00000000">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7B43BAC9" w14:textId="55974F36" w:rsidR="00FB6948" w:rsidRPr="00623994" w:rsidRDefault="00D25B6A">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Once the study has </w:t>
            </w:r>
            <w:r w:rsidR="0003085C">
              <w:rPr>
                <w:rFonts w:ascii="Arial" w:eastAsia="Arial" w:hAnsi="Arial" w:cs="Arial"/>
                <w:iCs/>
                <w:sz w:val="22"/>
                <w:szCs w:val="22"/>
              </w:rPr>
              <w:t>concluded</w:t>
            </w:r>
            <w:r>
              <w:rPr>
                <w:rFonts w:ascii="Arial" w:eastAsia="Arial" w:hAnsi="Arial" w:cs="Arial"/>
                <w:iCs/>
                <w:sz w:val="22"/>
                <w:szCs w:val="22"/>
              </w:rPr>
              <w:t xml:space="preserve">, all raw data will </w:t>
            </w:r>
            <w:r w:rsidR="00623994">
              <w:rPr>
                <w:rFonts w:ascii="Arial" w:eastAsia="Arial" w:hAnsi="Arial" w:cs="Arial"/>
                <w:iCs/>
                <w:sz w:val="22"/>
                <w:szCs w:val="22"/>
              </w:rPr>
              <w:t>remain on th</w:t>
            </w:r>
            <w:r>
              <w:rPr>
                <w:rFonts w:ascii="Arial" w:eastAsia="Arial" w:hAnsi="Arial" w:cs="Arial"/>
                <w:iCs/>
                <w:sz w:val="22"/>
                <w:szCs w:val="22"/>
              </w:rPr>
              <w:t>e GitHub repository</w:t>
            </w:r>
            <w:r w:rsidR="00623994">
              <w:rPr>
                <w:rFonts w:ascii="Arial" w:eastAsia="Arial" w:hAnsi="Arial" w:cs="Arial"/>
                <w:iCs/>
                <w:sz w:val="22"/>
                <w:szCs w:val="22"/>
              </w:rPr>
              <w:t>. This will allow others to use this data and share their findings with the data.</w:t>
            </w:r>
          </w:p>
        </w:tc>
      </w:tr>
      <w:tr w:rsidR="00696B91" w14:paraId="49DD199B"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6F0C6720" w14:textId="77777777" w:rsidR="00696B91" w:rsidRDefault="00000000">
            <w:pPr>
              <w:pStyle w:val="Standard"/>
              <w:spacing w:before="120" w:line="240" w:lineRule="auto"/>
            </w:pPr>
            <w:r>
              <w:rPr>
                <w:rFonts w:ascii="Arial" w:eastAsia="Arial" w:hAnsi="Arial" w:cs="Arial"/>
                <w:b/>
                <w:sz w:val="22"/>
                <w:szCs w:val="22"/>
              </w:rPr>
              <w:t>4. Data security and confidentiality of potentially disclosive information</w:t>
            </w:r>
          </w:p>
        </w:tc>
      </w:tr>
      <w:tr w:rsidR="00696B91" w14:paraId="2C3748D0"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E8ABD7" w14:textId="77777777" w:rsidR="00696B91" w:rsidRDefault="00000000">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2315288E" w14:textId="58CE4792" w:rsidR="00696B91" w:rsidRDefault="0003085C">
            <w:pPr>
              <w:pStyle w:val="Standard"/>
              <w:spacing w:before="120" w:line="240" w:lineRule="auto"/>
            </w:pPr>
            <w:r>
              <w:rPr>
                <w:rFonts w:ascii="Arial" w:eastAsia="Arial" w:hAnsi="Arial" w:cs="Arial"/>
                <w:i/>
                <w:sz w:val="22"/>
                <w:szCs w:val="22"/>
              </w:rPr>
              <w:t>n/a</w:t>
            </w:r>
          </w:p>
          <w:p w14:paraId="72977202" w14:textId="2A54BE48" w:rsidR="0003085C" w:rsidRPr="0003085C" w:rsidRDefault="00000000">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51E729B1" w14:textId="0A32B004" w:rsidR="0003085C" w:rsidRPr="0003085C" w:rsidRDefault="0003085C" w:rsidP="0003085C">
            <w:pPr>
              <w:pStyle w:val="Standard"/>
              <w:spacing w:before="120"/>
              <w:rPr>
                <w:rFonts w:ascii="Arial" w:eastAsia="Arial" w:hAnsi="Arial" w:cs="Arial"/>
                <w:iCs/>
                <w:sz w:val="22"/>
                <w:szCs w:val="22"/>
              </w:rPr>
            </w:pPr>
            <w:r w:rsidRPr="0003085C">
              <w:rPr>
                <w:rFonts w:ascii="Arial" w:eastAsia="Arial" w:hAnsi="Arial" w:cs="Arial"/>
                <w:iCs/>
                <w:sz w:val="22"/>
                <w:szCs w:val="22"/>
              </w:rPr>
              <w:t>Confidentiality is not a concern since no identifiable information will be captured or stored as part of the study.</w:t>
            </w:r>
          </w:p>
        </w:tc>
      </w:tr>
      <w:tr w:rsidR="00696B91" w14:paraId="409BAEC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FF12169" w14:textId="77777777" w:rsidR="00696B91" w:rsidRDefault="00000000">
            <w:pPr>
              <w:pStyle w:val="Standard"/>
              <w:keepNext/>
              <w:spacing w:before="120" w:line="240" w:lineRule="auto"/>
            </w:pPr>
            <w:r>
              <w:rPr>
                <w:rFonts w:ascii="Arial" w:eastAsia="Arial" w:hAnsi="Arial" w:cs="Arial"/>
                <w:b/>
                <w:sz w:val="22"/>
                <w:szCs w:val="22"/>
              </w:rPr>
              <w:t>5. Data sharing and access</w:t>
            </w:r>
          </w:p>
        </w:tc>
      </w:tr>
      <w:tr w:rsidR="00696B91" w14:paraId="1E84445E" w14:textId="77777777">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8D0F3D" w14:textId="77777777" w:rsidR="00696B91" w:rsidRDefault="00000000">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w:t>
            </w:r>
            <w:proofErr w:type="gramStart"/>
            <w:r>
              <w:rPr>
                <w:rFonts w:ascii="Arial" w:eastAsia="Arial" w:hAnsi="Arial" w:cs="Arial"/>
                <w:color w:val="262626"/>
                <w:sz w:val="22"/>
                <w:szCs w:val="22"/>
              </w:rPr>
              <w:t>particular disciplinary</w:t>
            </w:r>
            <w:proofErr w:type="gramEnd"/>
            <w:r>
              <w:rPr>
                <w:rFonts w:ascii="Arial" w:eastAsia="Arial" w:hAnsi="Arial" w:cs="Arial"/>
                <w:color w:val="262626"/>
                <w:sz w:val="22"/>
                <w:szCs w:val="22"/>
              </w:rPr>
              <w:t xml:space="preserve"> domains or data types. </w:t>
            </w:r>
            <w:hyperlink r:id="rId8" w:history="1">
              <w:r>
                <w:rPr>
                  <w:rFonts w:ascii="Arial" w:eastAsia="Arial" w:hAnsi="Arial" w:cs="Arial"/>
                  <w:color w:val="0000FF"/>
                  <w:sz w:val="22"/>
                  <w:szCs w:val="22"/>
                  <w:u w:val="single"/>
                </w:rPr>
                <w:t>Information on repositories is available here</w:t>
              </w:r>
            </w:hyperlink>
            <w:hyperlink r:id="rId9" w:history="1">
              <w:r>
                <w:rPr>
                  <w:rFonts w:ascii="Arial" w:eastAsia="Arial" w:hAnsi="Arial" w:cs="Arial"/>
                  <w:color w:val="176F83"/>
                  <w:sz w:val="22"/>
                  <w:szCs w:val="22"/>
                </w:rPr>
                <w:t xml:space="preserve">. </w:t>
              </w:r>
            </w:hyperlink>
          </w:p>
          <w:p w14:paraId="518E762B" w14:textId="77777777" w:rsidR="00696B91" w:rsidRDefault="00000000">
            <w:pPr>
              <w:pStyle w:val="Standard"/>
              <w:widowControl w:val="0"/>
            </w:pPr>
            <w:hyperlink r:id="rId10" w:history="1"/>
          </w:p>
          <w:p w14:paraId="615835BF" w14:textId="77777777" w:rsidR="00696B91" w:rsidRDefault="00000000">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465AB74D" w14:textId="3CCD3DAB" w:rsidR="0003085C" w:rsidRPr="0003085C" w:rsidRDefault="0003085C">
            <w:pPr>
              <w:pStyle w:val="Standard"/>
              <w:tabs>
                <w:tab w:val="left" w:pos="34"/>
              </w:tabs>
              <w:spacing w:before="120" w:line="240" w:lineRule="auto"/>
              <w:rPr>
                <w:iCs/>
              </w:rPr>
            </w:pPr>
            <w:r>
              <w:rPr>
                <w:rFonts w:ascii="Arial" w:eastAsia="Arial" w:hAnsi="Arial" w:cs="Arial"/>
                <w:iCs/>
                <w:sz w:val="22"/>
                <w:szCs w:val="22"/>
              </w:rPr>
              <w:t>The data is suitable for sharing as it contains onto eye gaze data. Survey data captured as part of this study will not be released, only summarised at a high level.</w:t>
            </w:r>
          </w:p>
          <w:p w14:paraId="6E6F9C28" w14:textId="77777777" w:rsidR="00696B91" w:rsidRDefault="00000000">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55B2CF9B" w14:textId="7B70FD27" w:rsidR="0003085C" w:rsidRPr="0003085C" w:rsidRDefault="0003085C">
            <w:pPr>
              <w:pStyle w:val="Standard"/>
              <w:tabs>
                <w:tab w:val="left" w:pos="34"/>
              </w:tabs>
              <w:spacing w:before="120" w:line="240" w:lineRule="auto"/>
              <w:rPr>
                <w:rFonts w:ascii="Arial" w:eastAsia="Arial" w:hAnsi="Arial" w:cs="Arial"/>
                <w:iCs/>
                <w:sz w:val="22"/>
                <w:szCs w:val="22"/>
              </w:rPr>
            </w:pPr>
            <w:r>
              <w:rPr>
                <w:rFonts w:ascii="Arial" w:eastAsia="Arial" w:hAnsi="Arial" w:cs="Arial"/>
                <w:iCs/>
                <w:sz w:val="22"/>
                <w:szCs w:val="22"/>
              </w:rPr>
              <w:t xml:space="preserve">If the outcome of this study is successful, an outcome of this will be to provide guidelines on creating data visualisations for income statements. This will </w:t>
            </w:r>
            <w:proofErr w:type="gramStart"/>
            <w:r>
              <w:rPr>
                <w:rFonts w:ascii="Arial" w:eastAsia="Arial" w:hAnsi="Arial" w:cs="Arial"/>
                <w:iCs/>
                <w:sz w:val="22"/>
                <w:szCs w:val="22"/>
              </w:rPr>
              <w:t>allows</w:t>
            </w:r>
            <w:proofErr w:type="gramEnd"/>
            <w:r>
              <w:rPr>
                <w:rFonts w:ascii="Arial" w:eastAsia="Arial" w:hAnsi="Arial" w:cs="Arial"/>
                <w:iCs/>
                <w:sz w:val="22"/>
                <w:szCs w:val="22"/>
              </w:rPr>
              <w:t xml:space="preserve"> for future users to search by financial data visualisation which the report and code will be freely available on GitHub.</w:t>
            </w:r>
            <w:r w:rsidR="007048A2">
              <w:rPr>
                <w:rFonts w:ascii="Arial" w:eastAsia="Arial" w:hAnsi="Arial" w:cs="Arial"/>
                <w:iCs/>
                <w:sz w:val="22"/>
                <w:szCs w:val="22"/>
              </w:rPr>
              <w:t xml:space="preserve"> The sharing of gaze data will not be shared although the code, visualisation of gaze data and </w:t>
            </w:r>
            <w:proofErr w:type="gramStart"/>
            <w:r w:rsidR="007048A2">
              <w:rPr>
                <w:rFonts w:ascii="Arial" w:eastAsia="Arial" w:hAnsi="Arial" w:cs="Arial"/>
                <w:iCs/>
                <w:sz w:val="22"/>
                <w:szCs w:val="22"/>
              </w:rPr>
              <w:t>high level</w:t>
            </w:r>
            <w:proofErr w:type="gramEnd"/>
            <w:r w:rsidR="007048A2">
              <w:rPr>
                <w:rFonts w:ascii="Arial" w:eastAsia="Arial" w:hAnsi="Arial" w:cs="Arial"/>
                <w:iCs/>
                <w:sz w:val="22"/>
                <w:szCs w:val="22"/>
              </w:rPr>
              <w:t xml:space="preserve"> analysis of the participants will be shared.</w:t>
            </w:r>
          </w:p>
          <w:p w14:paraId="3ABAEDF9" w14:textId="77777777" w:rsidR="00696B91" w:rsidRDefault="00000000">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71E19E22" w14:textId="069B2DA4" w:rsidR="00623994" w:rsidRPr="00623994" w:rsidRDefault="00623994" w:rsidP="00623994">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As the data will be anonymous and not contain any identifiable information in it, the raw data will be freely available from the GitHub repository. Should the data need to be removed or if the repository </w:t>
            </w:r>
            <w:proofErr w:type="gramStart"/>
            <w:r>
              <w:rPr>
                <w:rFonts w:ascii="Arial" w:eastAsia="Arial" w:hAnsi="Arial" w:cs="Arial"/>
                <w:iCs/>
                <w:sz w:val="22"/>
                <w:szCs w:val="22"/>
              </w:rPr>
              <w:t>need</w:t>
            </w:r>
            <w:proofErr w:type="gramEnd"/>
            <w:r>
              <w:rPr>
                <w:rFonts w:ascii="Arial" w:eastAsia="Arial" w:hAnsi="Arial" w:cs="Arial"/>
                <w:iCs/>
                <w:sz w:val="22"/>
                <w:szCs w:val="22"/>
              </w:rPr>
              <w:t xml:space="preserve"> to be made private for any reason, the principal investigator and owner of the GitHub repository will be able to restrict access. </w:t>
            </w:r>
          </w:p>
          <w:p w14:paraId="56829626" w14:textId="5FCDB690" w:rsidR="00696B91" w:rsidRDefault="00000000">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16BFBB07" w14:textId="4C107E4F" w:rsidR="002E6D33" w:rsidRDefault="002E6D33">
            <w:pPr>
              <w:pStyle w:val="Standard"/>
              <w:keepNext/>
              <w:spacing w:before="120" w:line="240" w:lineRule="auto"/>
              <w:rPr>
                <w:rFonts w:ascii="Arial" w:eastAsia="Arial" w:hAnsi="Arial" w:cs="Arial"/>
                <w:b/>
                <w:sz w:val="22"/>
                <w:szCs w:val="22"/>
              </w:rPr>
            </w:pPr>
            <w:r w:rsidRPr="002E6D33">
              <w:rPr>
                <w:rFonts w:ascii="Arial" w:eastAsia="Arial" w:hAnsi="Arial" w:cs="Arial"/>
                <w:iCs/>
                <w:sz w:val="22"/>
                <w:szCs w:val="22"/>
              </w:rPr>
              <w:t>The raw data will be made openly accessible through a dedicated GitHub repository, fostering a collaborative environment for potential users to engage in further analysis and study.</w:t>
            </w:r>
            <w:r>
              <w:rPr>
                <w:rFonts w:ascii="Arial" w:eastAsia="Arial" w:hAnsi="Arial" w:cs="Arial"/>
                <w:iCs/>
                <w:sz w:val="22"/>
                <w:szCs w:val="22"/>
              </w:rPr>
              <w:t xml:space="preserve"> This will </w:t>
            </w:r>
            <w:r>
              <w:rPr>
                <w:rFonts w:ascii="Arial" w:eastAsia="Arial" w:hAnsi="Arial" w:cs="Arial"/>
                <w:iCs/>
                <w:sz w:val="22"/>
                <w:szCs w:val="22"/>
              </w:rPr>
              <w:lastRenderedPageBreak/>
              <w:t>be made available from the start of the study which will encourage an environment for potential users to engage in further analysis and study.</w:t>
            </w:r>
          </w:p>
          <w:p w14:paraId="71148D40" w14:textId="5DDA3212" w:rsidR="00696B91" w:rsidRDefault="00000000">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089D0AEA" w14:textId="34B577C7" w:rsidR="003172EB" w:rsidRPr="003172EB" w:rsidRDefault="003172EB">
            <w:pPr>
              <w:pStyle w:val="Standard"/>
              <w:spacing w:before="120" w:line="240" w:lineRule="auto"/>
              <w:rPr>
                <w:iCs/>
              </w:rPr>
            </w:pPr>
            <w:r>
              <w:rPr>
                <w:rFonts w:ascii="Arial" w:eastAsia="Arial" w:hAnsi="Arial" w:cs="Arial"/>
                <w:iCs/>
                <w:color w:val="262626"/>
                <w:sz w:val="22"/>
                <w:szCs w:val="22"/>
              </w:rPr>
              <w:t xml:space="preserve">The study with each participant will only take place once they have consented to the use of the data to be collected and analysed. The participant will also need to consent for the raw eye gaze data to </w:t>
            </w:r>
            <w:r w:rsidR="0047782F">
              <w:rPr>
                <w:rFonts w:ascii="Arial" w:eastAsia="Arial" w:hAnsi="Arial" w:cs="Arial"/>
                <w:iCs/>
                <w:color w:val="262626"/>
                <w:sz w:val="22"/>
                <w:szCs w:val="22"/>
              </w:rPr>
              <w:t>be stored on a GitHub repository which will allow other users to clone and download. Should the user agree for the data to be collected and analysed but not for the data to be stored publicly, their data will be removed from the GitHub repository.</w:t>
            </w:r>
          </w:p>
          <w:p w14:paraId="7058792B" w14:textId="77777777" w:rsidR="00696B91" w:rsidRDefault="00000000">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7441AB94" w14:textId="77777777" w:rsidR="00696B91" w:rsidRDefault="00000000">
            <w:pPr>
              <w:pStyle w:val="Standard"/>
              <w:spacing w:before="120" w:line="240" w:lineRule="auto"/>
              <w:rPr>
                <w:rFonts w:ascii="Arial" w:eastAsia="Arial" w:hAnsi="Arial" w:cs="Arial"/>
                <w:i/>
                <w:sz w:val="22"/>
                <w:szCs w:val="22"/>
              </w:rPr>
            </w:pPr>
            <w:bookmarkStart w:id="1" w:name="_heading=h.1fob9te"/>
            <w:bookmarkEnd w:id="1"/>
            <w:r>
              <w:rPr>
                <w:rFonts w:ascii="Arial" w:eastAsia="Arial" w:hAnsi="Arial" w:cs="Arial"/>
                <w:i/>
                <w:sz w:val="22"/>
                <w:szCs w:val="22"/>
              </w:rPr>
              <w:t xml:space="preserve">Indicate whether external users are (will be) bound by </w:t>
            </w:r>
            <w:hyperlink r:id="rId11" w:history="1">
              <w:r>
                <w:rPr>
                  <w:rFonts w:ascii="Arial" w:eastAsia="Arial" w:hAnsi="Arial" w:cs="Arial"/>
                  <w:i/>
                  <w:color w:val="0000FF"/>
                  <w:sz w:val="22"/>
                  <w:szCs w:val="22"/>
                  <w:u w:val="single"/>
                </w:rPr>
                <w:t>data s</w:t>
              </w:r>
              <w:r>
                <w:rPr>
                  <w:rFonts w:ascii="Arial" w:eastAsia="Arial" w:hAnsi="Arial" w:cs="Arial"/>
                  <w:i/>
                  <w:color w:val="0000FF"/>
                  <w:sz w:val="22"/>
                  <w:szCs w:val="22"/>
                  <w:u w:val="single"/>
                </w:rPr>
                <w:t>h</w:t>
              </w:r>
              <w:r>
                <w:rPr>
                  <w:rFonts w:ascii="Arial" w:eastAsia="Arial" w:hAnsi="Arial" w:cs="Arial"/>
                  <w:i/>
                  <w:color w:val="0000FF"/>
                  <w:sz w:val="22"/>
                  <w:szCs w:val="22"/>
                  <w:u w:val="single"/>
                </w:rPr>
                <w:t>ari</w:t>
              </w:r>
              <w:r>
                <w:rPr>
                  <w:rFonts w:ascii="Arial" w:eastAsia="Arial" w:hAnsi="Arial" w:cs="Arial"/>
                  <w:i/>
                  <w:color w:val="0000FF"/>
                  <w:sz w:val="22"/>
                  <w:szCs w:val="22"/>
                  <w:u w:val="single"/>
                </w:rPr>
                <w:t>n</w:t>
              </w:r>
              <w:r>
                <w:rPr>
                  <w:rFonts w:ascii="Arial" w:eastAsia="Arial" w:hAnsi="Arial" w:cs="Arial"/>
                  <w:i/>
                  <w:color w:val="0000FF"/>
                  <w:sz w:val="22"/>
                  <w:szCs w:val="22"/>
                  <w:u w:val="single"/>
                </w:rPr>
                <w:t>g agreements</w:t>
              </w:r>
            </w:hyperlink>
            <w:r>
              <w:rPr>
                <w:rFonts w:ascii="Arial" w:eastAsia="Arial" w:hAnsi="Arial" w:cs="Arial"/>
                <w:i/>
                <w:sz w:val="22"/>
                <w:szCs w:val="22"/>
              </w:rPr>
              <w:t xml:space="preserve">, setting out their main responsibilities (please see page 13 section 7, titled </w:t>
            </w:r>
            <w:hyperlink r:id="rId12" w:history="1">
              <w:r>
                <w:rPr>
                  <w:rFonts w:ascii="Arial" w:eastAsia="Arial" w:hAnsi="Arial" w:cs="Arial"/>
                  <w:i/>
                  <w:color w:val="0000FF"/>
                  <w:sz w:val="22"/>
                  <w:szCs w:val="22"/>
                  <w:u w:val="single"/>
                </w:rPr>
                <w:t>Data-sha</w:t>
              </w:r>
              <w:r>
                <w:rPr>
                  <w:rFonts w:ascii="Arial" w:eastAsia="Arial" w:hAnsi="Arial" w:cs="Arial"/>
                  <w:i/>
                  <w:color w:val="0000FF"/>
                  <w:sz w:val="22"/>
                  <w:szCs w:val="22"/>
                  <w:u w:val="single"/>
                </w:rPr>
                <w:t>r</w:t>
              </w:r>
              <w:r>
                <w:rPr>
                  <w:rFonts w:ascii="Arial" w:eastAsia="Arial" w:hAnsi="Arial" w:cs="Arial"/>
                  <w:i/>
                  <w:color w:val="0000FF"/>
                  <w:sz w:val="22"/>
                  <w:szCs w:val="22"/>
                  <w:u w:val="single"/>
                </w:rPr>
                <w:t>i</w:t>
              </w:r>
              <w:r>
                <w:rPr>
                  <w:rFonts w:ascii="Arial" w:eastAsia="Arial" w:hAnsi="Arial" w:cs="Arial"/>
                  <w:i/>
                  <w:color w:val="0000FF"/>
                  <w:sz w:val="22"/>
                  <w:szCs w:val="22"/>
                  <w:u w:val="single"/>
                </w:rPr>
                <w:t>ng agreements</w:t>
              </w:r>
            </w:hyperlink>
            <w:r>
              <w:rPr>
                <w:rFonts w:ascii="Arial" w:eastAsia="Arial" w:hAnsi="Arial" w:cs="Arial"/>
                <w:i/>
                <w:sz w:val="22"/>
                <w:szCs w:val="22"/>
              </w:rPr>
              <w:t xml:space="preserve"> of the PDF file generated by selecting either of two links above).</w:t>
            </w:r>
          </w:p>
          <w:p w14:paraId="0D2D50DF" w14:textId="624D6614" w:rsidR="0047782F" w:rsidRPr="0047782F" w:rsidRDefault="00521E0D">
            <w:pPr>
              <w:pStyle w:val="Standard"/>
              <w:spacing w:before="120" w:line="240" w:lineRule="auto"/>
              <w:rPr>
                <w:iCs/>
              </w:rPr>
            </w:pPr>
            <w:r w:rsidRPr="00521E0D">
              <w:rPr>
                <w:rFonts w:ascii="Arial" w:eastAsia="Arial" w:hAnsi="Arial" w:cs="Arial"/>
                <w:iCs/>
                <w:sz w:val="22"/>
                <w:szCs w:val="22"/>
              </w:rPr>
              <w:t>Participants will be required to provide informed consent through consent forms. Only data from participants who have explicitly granted permission for their data to be stored on the GitHub repository will be retained and made publicly available. Consequently, external users accessing the data on the repository will not be bound by data sharing agreements, as the data provided to them will be anonymized and devoid of any identifiable information. This ensures that external users will not be in violation of the Data-sharing agreements, specifically Section 7 R13, as they will not have access to any personally identifiable information through the available data.</w:t>
            </w:r>
          </w:p>
        </w:tc>
      </w:tr>
      <w:tr w:rsidR="00696B91" w14:paraId="4A831E1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33F9D51" w14:textId="77777777" w:rsidR="00696B91" w:rsidRDefault="00000000">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696B91" w14:paraId="3CD09601"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264740" w14:textId="77777777" w:rsidR="00696B91" w:rsidRPr="00957118" w:rsidRDefault="00000000">
            <w:pPr>
              <w:pStyle w:val="Standard"/>
              <w:widowControl w:val="0"/>
              <w:tabs>
                <w:tab w:val="left" w:pos="284"/>
              </w:tabs>
              <w:spacing w:before="120" w:line="240" w:lineRule="auto"/>
              <w:rPr>
                <w:iCs/>
              </w:rPr>
            </w:pPr>
            <w:r w:rsidRPr="00957118">
              <w:rPr>
                <w:rFonts w:ascii="Arial" w:eastAsia="Arial" w:hAnsi="Arial" w:cs="Arial"/>
                <w:iCs/>
                <w:sz w:val="22"/>
                <w:szCs w:val="22"/>
              </w:rPr>
              <w:t xml:space="preserve">Apart from the PI, who is responsible at your </w:t>
            </w:r>
            <w:proofErr w:type="spellStart"/>
            <w:r w:rsidRPr="00957118">
              <w:rPr>
                <w:rFonts w:ascii="Arial" w:eastAsia="Arial" w:hAnsi="Arial" w:cs="Arial"/>
                <w:iCs/>
                <w:sz w:val="22"/>
                <w:szCs w:val="22"/>
              </w:rPr>
              <w:t>organisation</w:t>
            </w:r>
            <w:proofErr w:type="spellEnd"/>
            <w:r w:rsidRPr="00957118">
              <w:rPr>
                <w:rFonts w:ascii="Arial" w:eastAsia="Arial" w:hAnsi="Arial" w:cs="Arial"/>
                <w:iCs/>
                <w:sz w:val="22"/>
                <w:szCs w:val="22"/>
              </w:rPr>
              <w:t>/within your consortia for:</w:t>
            </w:r>
          </w:p>
          <w:p w14:paraId="0E883580" w14:textId="12AF6AC6" w:rsidR="00696B91" w:rsidRPr="00957118" w:rsidRDefault="00000000">
            <w:pPr>
              <w:pStyle w:val="Standard"/>
              <w:widowControl w:val="0"/>
              <w:numPr>
                <w:ilvl w:val="0"/>
                <w:numId w:val="3"/>
              </w:numPr>
              <w:tabs>
                <w:tab w:val="left" w:pos="1079"/>
              </w:tabs>
              <w:spacing w:before="120" w:line="240" w:lineRule="auto"/>
              <w:rPr>
                <w:iCs/>
              </w:rPr>
            </w:pPr>
            <w:r w:rsidRPr="00957118">
              <w:rPr>
                <w:rFonts w:ascii="Arial" w:eastAsia="Arial" w:hAnsi="Arial" w:cs="Arial"/>
                <w:iCs/>
                <w:sz w:val="22"/>
                <w:szCs w:val="22"/>
              </w:rPr>
              <w:t>study-wide data management</w:t>
            </w:r>
            <w:r w:rsidR="00957118">
              <w:rPr>
                <w:rFonts w:ascii="Arial" w:eastAsia="Arial" w:hAnsi="Arial" w:cs="Arial"/>
                <w:iCs/>
                <w:sz w:val="22"/>
                <w:szCs w:val="22"/>
              </w:rPr>
              <w:t xml:space="preserve"> – Principal Investigator</w:t>
            </w:r>
          </w:p>
          <w:p w14:paraId="1A791B69" w14:textId="773227DB" w:rsidR="00696B91" w:rsidRPr="00957118" w:rsidRDefault="00000000">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metadata creation</w:t>
            </w:r>
            <w:r w:rsidR="00957118">
              <w:rPr>
                <w:rFonts w:ascii="Arial" w:eastAsia="Arial" w:hAnsi="Arial" w:cs="Arial"/>
                <w:iCs/>
                <w:sz w:val="22"/>
                <w:szCs w:val="22"/>
              </w:rPr>
              <w:t xml:space="preserve"> </w:t>
            </w:r>
            <w:r w:rsidR="00957118">
              <w:rPr>
                <w:rFonts w:ascii="Arial" w:eastAsia="Arial" w:hAnsi="Arial" w:cs="Arial"/>
                <w:iCs/>
                <w:sz w:val="22"/>
                <w:szCs w:val="22"/>
              </w:rPr>
              <w:t>– Principal Investigator</w:t>
            </w:r>
          </w:p>
          <w:p w14:paraId="331D4F8E" w14:textId="7B06D8EE" w:rsidR="00696B91" w:rsidRPr="00957118" w:rsidRDefault="00000000">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data security</w:t>
            </w:r>
            <w:r w:rsidR="00957118">
              <w:rPr>
                <w:rFonts w:ascii="Arial" w:eastAsia="Arial" w:hAnsi="Arial" w:cs="Arial"/>
                <w:iCs/>
                <w:sz w:val="22"/>
                <w:szCs w:val="22"/>
              </w:rPr>
              <w:t xml:space="preserve"> </w:t>
            </w:r>
            <w:r w:rsidR="00957118">
              <w:rPr>
                <w:rFonts w:ascii="Arial" w:eastAsia="Arial" w:hAnsi="Arial" w:cs="Arial"/>
                <w:iCs/>
                <w:sz w:val="22"/>
                <w:szCs w:val="22"/>
              </w:rPr>
              <w:t>– Principal Investigator</w:t>
            </w:r>
          </w:p>
          <w:p w14:paraId="0681CE36" w14:textId="7C338E42" w:rsidR="00696B91" w:rsidRDefault="00000000">
            <w:pPr>
              <w:pStyle w:val="Standard"/>
              <w:widowControl w:val="0"/>
              <w:numPr>
                <w:ilvl w:val="0"/>
                <w:numId w:val="2"/>
              </w:numPr>
              <w:tabs>
                <w:tab w:val="left" w:pos="1079"/>
              </w:tabs>
              <w:spacing w:before="120" w:line="240" w:lineRule="auto"/>
            </w:pPr>
            <w:r w:rsidRPr="00957118">
              <w:rPr>
                <w:rFonts w:ascii="Arial" w:eastAsia="Arial" w:hAnsi="Arial" w:cs="Arial"/>
                <w:iCs/>
                <w:sz w:val="22"/>
                <w:szCs w:val="22"/>
              </w:rPr>
              <w:t>quality assurance of data</w:t>
            </w:r>
            <w:r w:rsidR="00957118">
              <w:rPr>
                <w:rFonts w:ascii="Arial" w:eastAsia="Arial" w:hAnsi="Arial" w:cs="Arial"/>
                <w:iCs/>
                <w:sz w:val="22"/>
                <w:szCs w:val="22"/>
              </w:rPr>
              <w:t xml:space="preserve"> </w:t>
            </w:r>
            <w:r w:rsidR="00957118">
              <w:rPr>
                <w:rFonts w:ascii="Arial" w:eastAsia="Arial" w:hAnsi="Arial" w:cs="Arial"/>
                <w:iCs/>
                <w:sz w:val="22"/>
                <w:szCs w:val="22"/>
              </w:rPr>
              <w:t>– Principal Investigator</w:t>
            </w:r>
          </w:p>
        </w:tc>
      </w:tr>
      <w:tr w:rsidR="00696B91" w14:paraId="04C488E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9177A88" w14:textId="77777777" w:rsidR="00696B91" w:rsidRDefault="00000000">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696B91" w14:paraId="1C000A13"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2C4C310" w14:textId="77777777" w:rsidR="00696B91" w:rsidRDefault="00000000">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xml:space="preserve">) relevant to your study, and (ii) are in the public domain, </w:t>
            </w:r>
            <w:proofErr w:type="gramStart"/>
            <w:r>
              <w:rPr>
                <w:rFonts w:ascii="Arial" w:eastAsia="Arial" w:hAnsi="Arial" w:cs="Arial"/>
                <w:i/>
                <w:sz w:val="22"/>
                <w:szCs w:val="22"/>
              </w:rPr>
              <w:t>e.g.</w:t>
            </w:r>
            <w:proofErr w:type="gramEnd"/>
            <w:r>
              <w:rPr>
                <w:rFonts w:ascii="Arial" w:eastAsia="Arial" w:hAnsi="Arial" w:cs="Arial"/>
                <w:i/>
                <w:sz w:val="22"/>
                <w:szCs w:val="22"/>
              </w:rPr>
              <w:t xml:space="preserve"> accessible through the internet.</w:t>
            </w:r>
          </w:p>
          <w:p w14:paraId="517BF8AE" w14:textId="77777777" w:rsidR="00696B91" w:rsidRDefault="00000000">
            <w:pPr>
              <w:pStyle w:val="Standard"/>
              <w:spacing w:before="120" w:line="240" w:lineRule="auto"/>
            </w:pPr>
            <w:r>
              <w:rPr>
                <w:rFonts w:ascii="Arial" w:eastAsia="Arial" w:hAnsi="Arial" w:cs="Arial"/>
                <w:i/>
                <w:sz w:val="22"/>
                <w:szCs w:val="22"/>
              </w:rPr>
              <w:t>Add any others that are relevant</w:t>
            </w:r>
          </w:p>
        </w:tc>
      </w:tr>
      <w:tr w:rsidR="00696B91" w14:paraId="474076D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8F43BC" w14:textId="77777777" w:rsidR="00696B91" w:rsidRDefault="00000000">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B264C0E" w14:textId="77777777" w:rsidR="00696B91" w:rsidRDefault="00000000">
            <w:pPr>
              <w:pStyle w:val="Standard"/>
              <w:spacing w:before="120" w:line="240" w:lineRule="auto"/>
            </w:pPr>
            <w:r>
              <w:rPr>
                <w:rFonts w:ascii="Arial" w:eastAsia="Arial" w:hAnsi="Arial" w:cs="Arial"/>
                <w:b/>
                <w:sz w:val="22"/>
                <w:szCs w:val="22"/>
              </w:rPr>
              <w:t>URL or Reference</w:t>
            </w:r>
          </w:p>
        </w:tc>
      </w:tr>
      <w:tr w:rsidR="00696B91" w14:paraId="70BF9D2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F1D3549" w14:textId="77777777" w:rsidR="00696B91" w:rsidRDefault="00000000">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91F70D" w14:textId="6D5C0425" w:rsidR="00696B91" w:rsidRDefault="00696B91">
            <w:pPr>
              <w:pStyle w:val="Standard"/>
              <w:spacing w:before="120" w:line="240" w:lineRule="auto"/>
              <w:rPr>
                <w:rFonts w:ascii="Arial" w:eastAsia="Arial" w:hAnsi="Arial" w:cs="Arial"/>
                <w:sz w:val="22"/>
                <w:szCs w:val="22"/>
              </w:rPr>
            </w:pPr>
          </w:p>
        </w:tc>
      </w:tr>
      <w:tr w:rsidR="00696B91" w14:paraId="4BA6E59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FC4BD1" w14:textId="77777777" w:rsidR="00696B91" w:rsidRDefault="00000000">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F54D65" w14:textId="68C9D8F8" w:rsidR="00696B91" w:rsidRDefault="00696B91">
            <w:pPr>
              <w:pStyle w:val="Standard"/>
              <w:spacing w:before="120" w:line="240" w:lineRule="auto"/>
              <w:rPr>
                <w:rFonts w:ascii="Arial" w:eastAsia="Arial" w:hAnsi="Arial" w:cs="Arial"/>
                <w:sz w:val="22"/>
                <w:szCs w:val="22"/>
              </w:rPr>
            </w:pPr>
          </w:p>
        </w:tc>
      </w:tr>
      <w:tr w:rsidR="00696B91" w14:paraId="7F4C887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CC206A0" w14:textId="77777777" w:rsidR="00696B91" w:rsidRDefault="00000000">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A851A3E" w14:textId="77777777" w:rsidR="00696B91" w:rsidRDefault="00000000">
            <w:pPr>
              <w:pStyle w:val="Standard"/>
              <w:spacing w:before="120" w:line="240" w:lineRule="auto"/>
            </w:pPr>
            <w:bookmarkStart w:id="2" w:name="_heading=h.3znysh7"/>
            <w:bookmarkEnd w:id="2"/>
            <w:r>
              <w:rPr>
                <w:rFonts w:ascii="Arial" w:eastAsia="Arial" w:hAnsi="Arial" w:cs="Arial"/>
                <w:i/>
                <w:sz w:val="22"/>
                <w:szCs w:val="22"/>
              </w:rPr>
              <w:t xml:space="preserve">e.g. a </w:t>
            </w:r>
            <w:hyperlink r:id="rId13" w:history="1">
              <w:r>
                <w:rPr>
                  <w:rFonts w:ascii="Arial" w:eastAsia="Arial" w:hAnsi="Arial" w:cs="Arial"/>
                  <w:i/>
                  <w:color w:val="0000FF"/>
                  <w:sz w:val="22"/>
                  <w:szCs w:val="22"/>
                  <w:u w:val="single"/>
                </w:rPr>
                <w:t>study policy of sharing research data</w:t>
              </w:r>
            </w:hyperlink>
          </w:p>
        </w:tc>
      </w:tr>
      <w:tr w:rsidR="00696B91" w14:paraId="10A8BDC7"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1D7762" w14:textId="77777777" w:rsidR="00696B91" w:rsidRDefault="00000000">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79BF33" w14:textId="77777777" w:rsidR="00696B91" w:rsidRDefault="00696B91">
            <w:pPr>
              <w:pStyle w:val="Standard"/>
              <w:spacing w:before="120" w:line="240" w:lineRule="auto"/>
              <w:rPr>
                <w:rFonts w:ascii="Arial" w:eastAsia="Arial" w:hAnsi="Arial" w:cs="Arial"/>
                <w:sz w:val="22"/>
                <w:szCs w:val="22"/>
              </w:rPr>
            </w:pPr>
          </w:p>
        </w:tc>
      </w:tr>
      <w:tr w:rsidR="00696B91" w14:paraId="236C4220"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4854240"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4B6B9C" w14:textId="77777777" w:rsidR="00696B91" w:rsidRDefault="00696B91">
            <w:pPr>
              <w:pStyle w:val="Standard"/>
              <w:spacing w:before="120" w:line="240" w:lineRule="auto"/>
              <w:rPr>
                <w:rFonts w:ascii="Arial" w:eastAsia="Arial" w:hAnsi="Arial" w:cs="Arial"/>
                <w:sz w:val="22"/>
                <w:szCs w:val="22"/>
              </w:rPr>
            </w:pPr>
          </w:p>
        </w:tc>
      </w:tr>
      <w:tr w:rsidR="00696B91" w14:paraId="10094AF4"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B31823F"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55E5C58" w14:textId="77777777" w:rsidR="00696B91" w:rsidRDefault="00696B91">
            <w:pPr>
              <w:pStyle w:val="Standard"/>
              <w:spacing w:before="120" w:line="240" w:lineRule="auto"/>
              <w:rPr>
                <w:rFonts w:ascii="Arial" w:eastAsia="Arial" w:hAnsi="Arial" w:cs="Arial"/>
                <w:sz w:val="22"/>
                <w:szCs w:val="22"/>
              </w:rPr>
            </w:pPr>
          </w:p>
        </w:tc>
      </w:tr>
      <w:tr w:rsidR="00696B91" w14:paraId="745845F0" w14:textId="77777777">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4F8D21D8" w14:textId="77777777" w:rsidR="00696B91" w:rsidRDefault="00000000">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696B91" w14:paraId="05D68B3C"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800CA8" w14:textId="77777777" w:rsidR="00696B91" w:rsidRDefault="00696B91">
            <w:pPr>
              <w:pStyle w:val="Standard"/>
              <w:spacing w:before="120" w:line="240" w:lineRule="auto"/>
              <w:rPr>
                <w:rFonts w:ascii="Arial" w:eastAsia="Arial" w:hAnsi="Arial" w:cs="Arial"/>
                <w:sz w:val="22"/>
                <w:szCs w:val="22"/>
              </w:rPr>
            </w:pPr>
          </w:p>
          <w:p w14:paraId="40728EA1" w14:textId="77777777" w:rsidR="00696B91" w:rsidRDefault="00696B91">
            <w:pPr>
              <w:pStyle w:val="Standard"/>
              <w:spacing w:before="120" w:line="240" w:lineRule="auto"/>
              <w:rPr>
                <w:rFonts w:ascii="Arial" w:eastAsia="Arial" w:hAnsi="Arial" w:cs="Arial"/>
                <w:sz w:val="22"/>
                <w:szCs w:val="22"/>
              </w:rPr>
            </w:pPr>
          </w:p>
        </w:tc>
      </w:tr>
    </w:tbl>
    <w:p w14:paraId="12A840FC"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696B91">
      <w:footerReference w:type="default" r:id="rId14"/>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88F1" w14:textId="77777777" w:rsidR="008938AB" w:rsidRDefault="008938AB">
      <w:r>
        <w:separator/>
      </w:r>
    </w:p>
  </w:endnote>
  <w:endnote w:type="continuationSeparator" w:id="0">
    <w:p w14:paraId="0EF05C54" w14:textId="77777777" w:rsidR="008938AB" w:rsidRDefault="00893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94DF" w14:textId="77777777" w:rsidR="00D417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2BC11EC" w14:textId="77777777" w:rsidR="00D417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BCB15" w14:textId="77777777" w:rsidR="008938AB" w:rsidRDefault="008938AB">
      <w:r>
        <w:rPr>
          <w:color w:val="000000"/>
        </w:rPr>
        <w:separator/>
      </w:r>
    </w:p>
  </w:footnote>
  <w:footnote w:type="continuationSeparator" w:id="0">
    <w:p w14:paraId="3B6558E6" w14:textId="77777777" w:rsidR="008938AB" w:rsidRDefault="00893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18F"/>
    <w:multiLevelType w:val="multilevel"/>
    <w:tmpl w:val="B4966EA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72EC23EE"/>
    <w:multiLevelType w:val="multilevel"/>
    <w:tmpl w:val="1AACB61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1695811319">
    <w:abstractNumId w:val="0"/>
  </w:num>
  <w:num w:numId="2" w16cid:durableId="1217745135">
    <w:abstractNumId w:val="1"/>
  </w:num>
  <w:num w:numId="3" w16cid:durableId="108372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91"/>
    <w:rsid w:val="0003085C"/>
    <w:rsid w:val="00052F72"/>
    <w:rsid w:val="00087EE9"/>
    <w:rsid w:val="000A3C01"/>
    <w:rsid w:val="0010025B"/>
    <w:rsid w:val="002E6D33"/>
    <w:rsid w:val="003172EB"/>
    <w:rsid w:val="00377EDA"/>
    <w:rsid w:val="0039431A"/>
    <w:rsid w:val="003C1CC5"/>
    <w:rsid w:val="004106E8"/>
    <w:rsid w:val="00441E3F"/>
    <w:rsid w:val="00442C94"/>
    <w:rsid w:val="00452641"/>
    <w:rsid w:val="0047782F"/>
    <w:rsid w:val="005217F9"/>
    <w:rsid w:val="00521E0D"/>
    <w:rsid w:val="00623994"/>
    <w:rsid w:val="00696B91"/>
    <w:rsid w:val="007048A2"/>
    <w:rsid w:val="008938AB"/>
    <w:rsid w:val="008B068C"/>
    <w:rsid w:val="009113E4"/>
    <w:rsid w:val="00912AC6"/>
    <w:rsid w:val="00941DFB"/>
    <w:rsid w:val="00957118"/>
    <w:rsid w:val="00AA5888"/>
    <w:rsid w:val="00B74BBD"/>
    <w:rsid w:val="00C5351E"/>
    <w:rsid w:val="00D11AF6"/>
    <w:rsid w:val="00D172D8"/>
    <w:rsid w:val="00D25B6A"/>
    <w:rsid w:val="00DB6431"/>
    <w:rsid w:val="00F16324"/>
    <w:rsid w:val="00FB6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269C"/>
  <w15:docId w15:val="{0F131ACE-A348-455C-8BE0-48C8C069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2622">
      <w:bodyDiv w:val="1"/>
      <w:marLeft w:val="0"/>
      <w:marRight w:val="0"/>
      <w:marTop w:val="0"/>
      <w:marBottom w:val="0"/>
      <w:divBdr>
        <w:top w:val="none" w:sz="0" w:space="0" w:color="auto"/>
        <w:left w:val="none" w:sz="0" w:space="0" w:color="auto"/>
        <w:bottom w:val="none" w:sz="0" w:space="0" w:color="auto"/>
        <w:right w:val="none" w:sz="0" w:space="0" w:color="auto"/>
      </w:divBdr>
      <w:divsChild>
        <w:div w:id="644823182">
          <w:marLeft w:val="0"/>
          <w:marRight w:val="0"/>
          <w:marTop w:val="0"/>
          <w:marBottom w:val="0"/>
          <w:divBdr>
            <w:top w:val="single" w:sz="2" w:space="0" w:color="auto"/>
            <w:left w:val="single" w:sz="2" w:space="0" w:color="auto"/>
            <w:bottom w:val="single" w:sz="6" w:space="0" w:color="auto"/>
            <w:right w:val="single" w:sz="2" w:space="0" w:color="auto"/>
          </w:divBdr>
          <w:divsChild>
            <w:div w:id="2043480649">
              <w:marLeft w:val="0"/>
              <w:marRight w:val="0"/>
              <w:marTop w:val="100"/>
              <w:marBottom w:val="100"/>
              <w:divBdr>
                <w:top w:val="single" w:sz="2" w:space="0" w:color="595E60"/>
                <w:left w:val="single" w:sz="2" w:space="0" w:color="595E60"/>
                <w:bottom w:val="single" w:sz="2" w:space="0" w:color="595E60"/>
                <w:right w:val="single" w:sz="2" w:space="0" w:color="595E60"/>
              </w:divBdr>
              <w:divsChild>
                <w:div w:id="813178698">
                  <w:marLeft w:val="0"/>
                  <w:marRight w:val="0"/>
                  <w:marTop w:val="0"/>
                  <w:marBottom w:val="0"/>
                  <w:divBdr>
                    <w:top w:val="single" w:sz="2" w:space="0" w:color="595E60"/>
                    <w:left w:val="single" w:sz="2" w:space="0" w:color="595E60"/>
                    <w:bottom w:val="single" w:sz="2" w:space="0" w:color="595E60"/>
                    <w:right w:val="single" w:sz="2" w:space="0" w:color="595E60"/>
                  </w:divBdr>
                  <w:divsChild>
                    <w:div w:id="1984965386">
                      <w:marLeft w:val="0"/>
                      <w:marRight w:val="0"/>
                      <w:marTop w:val="0"/>
                      <w:marBottom w:val="0"/>
                      <w:divBdr>
                        <w:top w:val="single" w:sz="2" w:space="0" w:color="595E60"/>
                        <w:left w:val="single" w:sz="2" w:space="0" w:color="595E60"/>
                        <w:bottom w:val="single" w:sz="2" w:space="0" w:color="595E60"/>
                        <w:right w:val="single" w:sz="2" w:space="0" w:color="595E60"/>
                      </w:divBdr>
                      <w:divsChild>
                        <w:div w:id="1694112529">
                          <w:marLeft w:val="0"/>
                          <w:marRight w:val="0"/>
                          <w:marTop w:val="0"/>
                          <w:marBottom w:val="0"/>
                          <w:divBdr>
                            <w:top w:val="single" w:sz="2" w:space="0" w:color="595E60"/>
                            <w:left w:val="single" w:sz="2" w:space="0" w:color="595E60"/>
                            <w:bottom w:val="single" w:sz="2" w:space="0" w:color="595E60"/>
                            <w:right w:val="single" w:sz="2" w:space="0" w:color="595E60"/>
                          </w:divBdr>
                          <w:divsChild>
                            <w:div w:id="429278796">
                              <w:marLeft w:val="0"/>
                              <w:marRight w:val="0"/>
                              <w:marTop w:val="0"/>
                              <w:marBottom w:val="0"/>
                              <w:divBdr>
                                <w:top w:val="single" w:sz="2" w:space="0" w:color="595E60"/>
                                <w:left w:val="single" w:sz="2" w:space="0" w:color="595E60"/>
                                <w:bottom w:val="single" w:sz="2" w:space="0" w:color="595E60"/>
                                <w:right w:val="single" w:sz="2" w:space="0" w:color="595E60"/>
                              </w:divBdr>
                            </w:div>
                          </w:divsChild>
                        </w:div>
                      </w:divsChild>
                    </w:div>
                  </w:divsChild>
                </w:div>
              </w:divsChild>
            </w:div>
          </w:divsChild>
        </w:div>
      </w:divsChild>
    </w:div>
    <w:div w:id="1148670291">
      <w:bodyDiv w:val="1"/>
      <w:marLeft w:val="0"/>
      <w:marRight w:val="0"/>
      <w:marTop w:val="0"/>
      <w:marBottom w:val="0"/>
      <w:divBdr>
        <w:top w:val="none" w:sz="0" w:space="0" w:color="auto"/>
        <w:left w:val="none" w:sz="0" w:space="0" w:color="auto"/>
        <w:bottom w:val="none" w:sz="0" w:space="0" w:color="auto"/>
        <w:right w:val="none" w:sz="0" w:space="0" w:color="auto"/>
      </w:divBdr>
      <w:divsChild>
        <w:div w:id="369113360">
          <w:marLeft w:val="0"/>
          <w:marRight w:val="0"/>
          <w:marTop w:val="0"/>
          <w:marBottom w:val="0"/>
          <w:divBdr>
            <w:top w:val="single" w:sz="2" w:space="0" w:color="auto"/>
            <w:left w:val="single" w:sz="2" w:space="0" w:color="auto"/>
            <w:bottom w:val="single" w:sz="6" w:space="0" w:color="auto"/>
            <w:right w:val="single" w:sz="2" w:space="0" w:color="auto"/>
          </w:divBdr>
          <w:divsChild>
            <w:div w:id="650334898">
              <w:marLeft w:val="0"/>
              <w:marRight w:val="0"/>
              <w:marTop w:val="100"/>
              <w:marBottom w:val="100"/>
              <w:divBdr>
                <w:top w:val="single" w:sz="2" w:space="0" w:color="595E60"/>
                <w:left w:val="single" w:sz="2" w:space="0" w:color="595E60"/>
                <w:bottom w:val="single" w:sz="2" w:space="0" w:color="595E60"/>
                <w:right w:val="single" w:sz="2" w:space="0" w:color="595E60"/>
              </w:divBdr>
              <w:divsChild>
                <w:div w:id="1233588046">
                  <w:marLeft w:val="0"/>
                  <w:marRight w:val="0"/>
                  <w:marTop w:val="0"/>
                  <w:marBottom w:val="0"/>
                  <w:divBdr>
                    <w:top w:val="single" w:sz="2" w:space="0" w:color="595E60"/>
                    <w:left w:val="single" w:sz="2" w:space="0" w:color="595E60"/>
                    <w:bottom w:val="single" w:sz="2" w:space="0" w:color="595E60"/>
                    <w:right w:val="single" w:sz="2" w:space="0" w:color="595E60"/>
                  </w:divBdr>
                  <w:divsChild>
                    <w:div w:id="1580210723">
                      <w:marLeft w:val="0"/>
                      <w:marRight w:val="0"/>
                      <w:marTop w:val="0"/>
                      <w:marBottom w:val="0"/>
                      <w:divBdr>
                        <w:top w:val="single" w:sz="2" w:space="0" w:color="595E60"/>
                        <w:left w:val="single" w:sz="2" w:space="0" w:color="595E60"/>
                        <w:bottom w:val="single" w:sz="2" w:space="0" w:color="595E60"/>
                        <w:right w:val="single" w:sz="2" w:space="0" w:color="595E60"/>
                      </w:divBdr>
                      <w:divsChild>
                        <w:div w:id="1578438970">
                          <w:marLeft w:val="0"/>
                          <w:marRight w:val="0"/>
                          <w:marTop w:val="0"/>
                          <w:marBottom w:val="0"/>
                          <w:divBdr>
                            <w:top w:val="single" w:sz="2" w:space="0" w:color="595E60"/>
                            <w:left w:val="single" w:sz="2" w:space="0" w:color="595E60"/>
                            <w:bottom w:val="single" w:sz="2" w:space="0" w:color="595E60"/>
                            <w:right w:val="single" w:sz="2" w:space="0" w:color="595E60"/>
                          </w:divBdr>
                          <w:divsChild>
                            <w:div w:id="530188528">
                              <w:marLeft w:val="0"/>
                              <w:marRight w:val="0"/>
                              <w:marTop w:val="0"/>
                              <w:marBottom w:val="0"/>
                              <w:divBdr>
                                <w:top w:val="single" w:sz="2" w:space="0" w:color="595E60"/>
                                <w:left w:val="single" w:sz="2" w:space="0" w:color="595E60"/>
                                <w:bottom w:val="single" w:sz="2" w:space="0" w:color="595E60"/>
                                <w:right w:val="single" w:sz="2" w:space="0" w:color="595E60"/>
                              </w:divBdr>
                            </w:div>
                          </w:divsChild>
                        </w:div>
                      </w:divsChild>
                    </w:div>
                  </w:divsChild>
                </w:div>
              </w:divsChild>
            </w:div>
          </w:divsChild>
        </w:div>
      </w:divsChild>
    </w:div>
    <w:div w:id="1179809048">
      <w:bodyDiv w:val="1"/>
      <w:marLeft w:val="0"/>
      <w:marRight w:val="0"/>
      <w:marTop w:val="0"/>
      <w:marBottom w:val="0"/>
      <w:divBdr>
        <w:top w:val="none" w:sz="0" w:space="0" w:color="auto"/>
        <w:left w:val="none" w:sz="0" w:space="0" w:color="auto"/>
        <w:bottom w:val="none" w:sz="0" w:space="0" w:color="auto"/>
        <w:right w:val="none" w:sz="0" w:space="0" w:color="auto"/>
      </w:divBdr>
      <w:divsChild>
        <w:div w:id="1929345775">
          <w:marLeft w:val="0"/>
          <w:marRight w:val="0"/>
          <w:marTop w:val="0"/>
          <w:marBottom w:val="0"/>
          <w:divBdr>
            <w:top w:val="single" w:sz="2" w:space="0" w:color="auto"/>
            <w:left w:val="single" w:sz="2" w:space="0" w:color="auto"/>
            <w:bottom w:val="single" w:sz="6" w:space="0" w:color="auto"/>
            <w:right w:val="single" w:sz="2" w:space="0" w:color="auto"/>
          </w:divBdr>
          <w:divsChild>
            <w:div w:id="69909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18327">
                  <w:marLeft w:val="0"/>
                  <w:marRight w:val="0"/>
                  <w:marTop w:val="0"/>
                  <w:marBottom w:val="0"/>
                  <w:divBdr>
                    <w:top w:val="single" w:sz="2" w:space="0" w:color="D9D9E3"/>
                    <w:left w:val="single" w:sz="2" w:space="0" w:color="D9D9E3"/>
                    <w:bottom w:val="single" w:sz="2" w:space="0" w:color="D9D9E3"/>
                    <w:right w:val="single" w:sz="2" w:space="0" w:color="D9D9E3"/>
                  </w:divBdr>
                  <w:divsChild>
                    <w:div w:id="1261648225">
                      <w:marLeft w:val="0"/>
                      <w:marRight w:val="0"/>
                      <w:marTop w:val="0"/>
                      <w:marBottom w:val="0"/>
                      <w:divBdr>
                        <w:top w:val="single" w:sz="2" w:space="0" w:color="D9D9E3"/>
                        <w:left w:val="single" w:sz="2" w:space="0" w:color="D9D9E3"/>
                        <w:bottom w:val="single" w:sz="2" w:space="0" w:color="D9D9E3"/>
                        <w:right w:val="single" w:sz="2" w:space="0" w:color="D9D9E3"/>
                      </w:divBdr>
                      <w:divsChild>
                        <w:div w:id="950435704">
                          <w:marLeft w:val="0"/>
                          <w:marRight w:val="0"/>
                          <w:marTop w:val="0"/>
                          <w:marBottom w:val="0"/>
                          <w:divBdr>
                            <w:top w:val="single" w:sz="2" w:space="0" w:color="D9D9E3"/>
                            <w:left w:val="single" w:sz="2" w:space="0" w:color="D9D9E3"/>
                            <w:bottom w:val="single" w:sz="2" w:space="0" w:color="D9D9E3"/>
                            <w:right w:val="single" w:sz="2" w:space="0" w:color="D9D9E3"/>
                          </w:divBdr>
                          <w:divsChild>
                            <w:div w:id="194198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About-us/Policy/Spotlight-issues/Data-sharing/Guidance-for-researchers/WTX060360.htm" TargetMode="External"/><Relationship Id="rId13" Type="http://schemas.openxmlformats.org/officeDocument/2006/relationships/hyperlink" Target="https://www.mrc.ac.uk/publications/browse/mrc-policy-and-guidance-on-sharing-of-research-data-from-population-and-patient-studies/" TargetMode="External"/><Relationship Id="rId3" Type="http://schemas.openxmlformats.org/officeDocument/2006/relationships/settings" Target="settings.xml"/><Relationship Id="rId7" Type="http://schemas.openxmlformats.org/officeDocument/2006/relationships/hyperlink" Target="https://je-s.rcuk.ac.uk/Handbook/pages/GuidanceonCompletingaStandardG/CaseforSupportandAttachments/MRCSpecificGuidance.htm" TargetMode="External"/><Relationship Id="rId12"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rc.ac.uk/publications/browse/mrc-policy-and-guidance-on-sharing-of-research-data-from-population-and-patient-stud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ellcome.ac.uk/About-us/Policy/Spotlight-issues/Data-sharing/Guidance-for-researchers/WTX060360.htm" TargetMode="External"/><Relationship Id="rId4" Type="http://schemas.openxmlformats.org/officeDocument/2006/relationships/webSettings" Target="webSettings.xml"/><Relationship Id="rId9" Type="http://schemas.openxmlformats.org/officeDocument/2006/relationships/hyperlink" Target="http://www.wellcome.ac.uk/About-us/Policy/Spotlight-issues/Data-sharing/Guidance-for-researchers/WTX060360.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Harvey</cp:lastModifiedBy>
  <cp:revision>9</cp:revision>
  <dcterms:created xsi:type="dcterms:W3CDTF">2023-06-06T12:43:00Z</dcterms:created>
  <dcterms:modified xsi:type="dcterms:W3CDTF">2023-06-10T21:59:00Z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