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4CBB" w14:textId="77777777" w:rsidR="00D841F2" w:rsidRPr="00F84005" w:rsidRDefault="00D841F2" w:rsidP="00236273">
      <w:bookmarkStart w:id="0" w:name="1"/>
    </w:p>
    <w:p w14:paraId="064E703D" w14:textId="77777777" w:rsidR="00D841F2" w:rsidRPr="00F84005" w:rsidRDefault="00D841F2" w:rsidP="00CF0B4F"/>
    <w:p w14:paraId="0A348085" w14:textId="77777777" w:rsidR="00852D83" w:rsidRPr="00F84005" w:rsidRDefault="00852D83" w:rsidP="00CF0B4F"/>
    <w:p w14:paraId="1B33362D" w14:textId="77777777" w:rsidR="00852D83" w:rsidRPr="00F84005" w:rsidRDefault="00852D83" w:rsidP="00CF0B4F"/>
    <w:p w14:paraId="16B2173F" w14:textId="77777777" w:rsidR="00852D83" w:rsidRPr="00F84005" w:rsidRDefault="00852D83" w:rsidP="00CF0B4F"/>
    <w:p w14:paraId="49327685" w14:textId="77777777" w:rsidR="00CF0B4F" w:rsidRPr="00F84005" w:rsidRDefault="00CF0B4F" w:rsidP="00CF0B4F"/>
    <w:p w14:paraId="2FF9B3B8" w14:textId="77777777" w:rsidR="00CF0B4F" w:rsidRPr="00F84005" w:rsidRDefault="00CF0B4F" w:rsidP="00CF0B4F"/>
    <w:p w14:paraId="197066CC" w14:textId="77777777" w:rsidR="00CF0B4F" w:rsidRPr="00F84005" w:rsidRDefault="00CF0B4F" w:rsidP="00CF0B4F"/>
    <w:p w14:paraId="0824687E" w14:textId="77777777" w:rsidR="00CF0B4F" w:rsidRPr="00F84005" w:rsidRDefault="00CF0B4F" w:rsidP="00CF0B4F"/>
    <w:p w14:paraId="77C96F14" w14:textId="77777777" w:rsidR="00CF0B4F" w:rsidRPr="00F84005" w:rsidRDefault="00CF0B4F" w:rsidP="00CF0B4F"/>
    <w:p w14:paraId="05B75325" w14:textId="77777777" w:rsidR="00CF0B4F" w:rsidRPr="00F84005" w:rsidRDefault="00CF0B4F" w:rsidP="00CF0B4F"/>
    <w:p w14:paraId="64FD761A" w14:textId="77777777" w:rsidR="00CF0B4F" w:rsidRPr="00F84005" w:rsidRDefault="00CF0B4F" w:rsidP="00CF0B4F"/>
    <w:p w14:paraId="6AA89E1B" w14:textId="36AC58B4" w:rsidR="00AB6BA6" w:rsidRPr="00F84005" w:rsidRDefault="00591C97" w:rsidP="00506961">
      <w:pPr>
        <w:pStyle w:val="Title"/>
        <w:outlineLvl w:val="9"/>
        <w:rPr>
          <w:color w:val="auto"/>
        </w:rPr>
      </w:pPr>
      <w:r w:rsidRPr="00F84005">
        <w:rPr>
          <w:color w:val="auto"/>
        </w:rPr>
        <w:t xml:space="preserve">Linear TV Channel Origination </w:t>
      </w:r>
      <w:r w:rsidR="00420B01" w:rsidRPr="00F84005">
        <w:rPr>
          <w:color w:val="auto"/>
        </w:rPr>
        <w:t xml:space="preserve">– Amendment ‘OTT Linear Streaming in the Cloud’ </w:t>
      </w:r>
      <w:r w:rsidRPr="00F84005">
        <w:rPr>
          <w:color w:val="auto"/>
        </w:rPr>
        <w:t>- solution engineering description</w:t>
      </w:r>
      <w:bookmarkEnd w:id="0"/>
    </w:p>
    <w:p w14:paraId="61C669C4" w14:textId="77777777" w:rsidR="00AB6BA6" w:rsidRPr="00F84005" w:rsidRDefault="00591C97" w:rsidP="00506961">
      <w:pPr>
        <w:pStyle w:val="SublineHeader"/>
        <w:outlineLvl w:val="9"/>
        <w:rPr>
          <w:rFonts w:ascii="Times New Roman" w:hAnsi="Times New Roman"/>
          <w:color w:val="auto"/>
          <w:sz w:val="24"/>
        </w:rPr>
      </w:pPr>
      <w:r w:rsidRPr="00F84005">
        <w:rPr>
          <w:color w:val="auto"/>
        </w:rPr>
        <w:t>Video Product Specifications</w:t>
      </w:r>
    </w:p>
    <w:p w14:paraId="13D47CFE" w14:textId="77777777" w:rsidR="00AB6BA6" w:rsidRPr="00F84005" w:rsidRDefault="00AB6BA6" w:rsidP="00506961">
      <w:pPr>
        <w:jc w:val="center"/>
      </w:pPr>
    </w:p>
    <w:p w14:paraId="59CBC841" w14:textId="77777777" w:rsidR="00940D8A" w:rsidRPr="00F84005" w:rsidRDefault="00940D8A" w:rsidP="00506961">
      <w:pPr>
        <w:jc w:val="center"/>
      </w:pPr>
    </w:p>
    <w:p w14:paraId="79CE575A" w14:textId="77777777" w:rsidR="00940D8A" w:rsidRPr="00F84005" w:rsidRDefault="00940D8A" w:rsidP="00506961">
      <w:pPr>
        <w:jc w:val="center"/>
      </w:pPr>
    </w:p>
    <w:p w14:paraId="7BFA0D8E" w14:textId="77777777" w:rsidR="00506961" w:rsidRPr="00F84005" w:rsidRDefault="00506961" w:rsidP="00506961">
      <w:pPr>
        <w:jc w:val="center"/>
      </w:pPr>
    </w:p>
    <w:p w14:paraId="42E6F626" w14:textId="77777777" w:rsidR="002B48D8" w:rsidRPr="00F84005" w:rsidRDefault="002B48D8" w:rsidP="00506961">
      <w:pPr>
        <w:jc w:val="center"/>
      </w:pPr>
    </w:p>
    <w:p w14:paraId="317DE97F" w14:textId="77777777" w:rsidR="002B48D8" w:rsidRPr="00F84005" w:rsidRDefault="002B48D8" w:rsidP="00506961">
      <w:pPr>
        <w:jc w:val="center"/>
      </w:pPr>
    </w:p>
    <w:p w14:paraId="467370DF" w14:textId="77777777" w:rsidR="00AE2366" w:rsidRPr="00F84005" w:rsidRDefault="00AE2366" w:rsidP="00506961">
      <w:pPr>
        <w:jc w:val="center"/>
      </w:pPr>
    </w:p>
    <w:p w14:paraId="55BDFCA4" w14:textId="77777777" w:rsidR="00AE2366" w:rsidRPr="00F84005" w:rsidRDefault="00AE2366" w:rsidP="00506961">
      <w:pPr>
        <w:jc w:val="center"/>
      </w:pPr>
    </w:p>
    <w:p w14:paraId="7492136A" w14:textId="77777777" w:rsidR="00AE2366" w:rsidRPr="00F84005" w:rsidRDefault="00AE2366" w:rsidP="00506961">
      <w:pPr>
        <w:jc w:val="center"/>
      </w:pPr>
    </w:p>
    <w:p w14:paraId="22FFC2AB" w14:textId="77777777" w:rsidR="00AE2366" w:rsidRPr="00F84005" w:rsidRDefault="00AE2366" w:rsidP="00506961">
      <w:pPr>
        <w:jc w:val="center"/>
      </w:pPr>
    </w:p>
    <w:p w14:paraId="48DBE905" w14:textId="77777777" w:rsidR="00AE2366" w:rsidRPr="00F84005" w:rsidRDefault="00AE2366" w:rsidP="00506961">
      <w:pPr>
        <w:jc w:val="center"/>
      </w:pPr>
    </w:p>
    <w:p w14:paraId="378748EC" w14:textId="77777777" w:rsidR="00AE2366" w:rsidRPr="00F84005" w:rsidRDefault="00AE2366" w:rsidP="00506961">
      <w:pPr>
        <w:jc w:val="center"/>
      </w:pPr>
    </w:p>
    <w:p w14:paraId="5C0552FC" w14:textId="77777777" w:rsidR="00AE2366" w:rsidRPr="00F84005" w:rsidRDefault="00AE2366" w:rsidP="00506961">
      <w:pPr>
        <w:jc w:val="center"/>
      </w:pPr>
    </w:p>
    <w:p w14:paraId="534D71CD" w14:textId="77777777" w:rsidR="00AE2366" w:rsidRPr="00F84005" w:rsidRDefault="00AE2366" w:rsidP="00506961">
      <w:pPr>
        <w:jc w:val="center"/>
      </w:pPr>
    </w:p>
    <w:p w14:paraId="5D13A0A9" w14:textId="39C6145A" w:rsidR="00852D83" w:rsidRPr="00F84005" w:rsidRDefault="00FB6B5C" w:rsidP="00506961">
      <w:pPr>
        <w:pStyle w:val="SublineHeaderLevel2"/>
        <w:outlineLvl w:val="9"/>
        <w:rPr>
          <w:color w:val="auto"/>
        </w:rPr>
      </w:pPr>
      <w:r w:rsidRPr="00F84005">
        <w:rPr>
          <w:color w:val="auto"/>
        </w:rPr>
        <w:t>Version 1.0</w:t>
      </w:r>
      <w:r w:rsidR="00591C97" w:rsidRPr="00F84005">
        <w:rPr>
          <w:color w:val="auto"/>
        </w:rPr>
        <w:t>,</w:t>
      </w:r>
      <w:r w:rsidR="00612832" w:rsidRPr="00F84005">
        <w:rPr>
          <w:color w:val="auto"/>
        </w:rPr>
        <w:t xml:space="preserve"> June</w:t>
      </w:r>
      <w:r w:rsidR="00591C97" w:rsidRPr="00F84005">
        <w:rPr>
          <w:color w:val="auto"/>
        </w:rPr>
        <w:t xml:space="preserve"> 202</w:t>
      </w:r>
      <w:r w:rsidR="00612832" w:rsidRPr="00F84005">
        <w:rPr>
          <w:color w:val="auto"/>
        </w:rPr>
        <w:t>2</w:t>
      </w:r>
    </w:p>
    <w:p w14:paraId="55074F68" w14:textId="77777777" w:rsidR="00D841F2" w:rsidRPr="00F84005" w:rsidRDefault="00591C97" w:rsidP="00506961">
      <w:pPr>
        <w:pStyle w:val="DocumentMap"/>
        <w:jc w:val="center"/>
      </w:pPr>
      <w:r w:rsidRPr="00F84005"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147E24B9" w14:textId="77777777" w:rsidR="00D841F2" w:rsidRPr="00E71B7E" w:rsidRDefault="00591C97" w:rsidP="00C4331B">
          <w:pPr>
            <w:pStyle w:val="TOCHeading"/>
            <w:rPr>
              <w:color w:val="0070C0"/>
            </w:rPr>
          </w:pPr>
          <w:r w:rsidRPr="00E71B7E">
            <w:rPr>
              <w:color w:val="0070C0"/>
            </w:rPr>
            <w:t>Table of Contents</w:t>
          </w:r>
        </w:p>
        <w:p w14:paraId="46537BD0" w14:textId="77777777" w:rsidR="00531B81" w:rsidRPr="00F84005" w:rsidRDefault="00531B81" w:rsidP="00D10529">
          <w:pPr>
            <w:pStyle w:val="TOC1"/>
            <w:rPr>
              <w:color w:val="auto"/>
            </w:rPr>
          </w:pPr>
        </w:p>
        <w:p w14:paraId="4223EC9A" w14:textId="008344E5" w:rsidR="000B0363" w:rsidRPr="00275715" w:rsidRDefault="00591C97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color w:val="auto"/>
            </w:rPr>
            <w:fldChar w:fldCharType="begin"/>
          </w:r>
          <w:r w:rsidR="00091F1E" w:rsidRPr="00275715">
            <w:rPr>
              <w:color w:val="auto"/>
            </w:rPr>
            <w:instrText xml:space="preserve"> TOC \o "2-3" \t "Heading 1,</w:instrText>
          </w:r>
          <w:r w:rsidRPr="00275715">
            <w:rPr>
              <w:color w:val="auto"/>
            </w:rPr>
            <w:instrText xml:space="preserve">1" </w:instrText>
          </w:r>
          <w:r w:rsidRPr="00275715">
            <w:rPr>
              <w:color w:val="auto"/>
            </w:rPr>
            <w:fldChar w:fldCharType="separate"/>
          </w:r>
          <w:r w:rsidR="000B0363" w:rsidRPr="00275715">
            <w:rPr>
              <w:noProof/>
              <w:color w:val="auto"/>
            </w:rPr>
            <w:t>1. Solution Description</w:t>
          </w:r>
          <w:r w:rsidR="000B0363" w:rsidRPr="00275715">
            <w:rPr>
              <w:noProof/>
              <w:color w:val="auto"/>
            </w:rPr>
            <w:tab/>
          </w:r>
          <w:r w:rsidR="000B0363" w:rsidRPr="00275715">
            <w:rPr>
              <w:noProof/>
              <w:color w:val="auto"/>
            </w:rPr>
            <w:fldChar w:fldCharType="begin"/>
          </w:r>
          <w:r w:rsidR="000B0363" w:rsidRPr="00275715">
            <w:rPr>
              <w:noProof/>
              <w:color w:val="auto"/>
            </w:rPr>
            <w:instrText xml:space="preserve"> PAGEREF _Toc97820561 \h </w:instrText>
          </w:r>
          <w:r w:rsidR="000B0363" w:rsidRPr="00275715">
            <w:rPr>
              <w:noProof/>
              <w:color w:val="auto"/>
            </w:rPr>
          </w:r>
          <w:r w:rsidR="000B0363" w:rsidRPr="00275715">
            <w:rPr>
              <w:noProof/>
              <w:color w:val="auto"/>
            </w:rPr>
            <w:fldChar w:fldCharType="separate"/>
          </w:r>
          <w:r w:rsidR="000B0363" w:rsidRPr="00275715">
            <w:rPr>
              <w:noProof/>
              <w:color w:val="auto"/>
            </w:rPr>
            <w:t>3</w:t>
          </w:r>
          <w:r w:rsidR="000B0363" w:rsidRPr="00275715">
            <w:rPr>
              <w:noProof/>
              <w:color w:val="auto"/>
            </w:rPr>
            <w:fldChar w:fldCharType="end"/>
          </w:r>
        </w:p>
        <w:p w14:paraId="7738A67C" w14:textId="758CAA7F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2. Capabilities, Features List and SES Standards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_Toc97820562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4</w:t>
          </w:r>
          <w:r w:rsidRPr="00275715">
            <w:rPr>
              <w:noProof/>
              <w:color w:val="auto"/>
            </w:rPr>
            <w:fldChar w:fldCharType="end"/>
          </w:r>
        </w:p>
        <w:p w14:paraId="5357DB62" w14:textId="3C569F05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3. Mandatory/Optional Information to collect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_Toc97820563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5</w:t>
          </w:r>
          <w:r w:rsidRPr="00275715">
            <w:rPr>
              <w:noProof/>
              <w:color w:val="auto"/>
            </w:rPr>
            <w:fldChar w:fldCharType="end"/>
          </w:r>
        </w:p>
        <w:p w14:paraId="6C880DA6" w14:textId="1E29F552" w:rsidR="000B0363" w:rsidRPr="00275715" w:rsidRDefault="000B0363">
          <w:pPr>
            <w:pStyle w:val="TOC2"/>
            <w:tabs>
              <w:tab w:val="right" w:leader="dot" w:pos="8487"/>
            </w:tabs>
            <w:rPr>
              <w:rFonts w:eastAsiaTheme="minorEastAsia" w:cs="Arial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rFonts w:cs="Arial"/>
              <w:noProof/>
              <w:color w:val="auto"/>
            </w:rPr>
            <w:t>3.1 OTT Linear Streaming in the Cloud Capabilities</w:t>
          </w:r>
          <w:r w:rsidRPr="00275715">
            <w:rPr>
              <w:rFonts w:cs="Arial"/>
              <w:noProof/>
              <w:color w:val="auto"/>
            </w:rPr>
            <w:tab/>
          </w:r>
          <w:r w:rsidRPr="00275715">
            <w:rPr>
              <w:rFonts w:cs="Arial"/>
              <w:noProof/>
              <w:color w:val="auto"/>
            </w:rPr>
            <w:fldChar w:fldCharType="begin"/>
          </w:r>
          <w:r w:rsidRPr="00275715">
            <w:rPr>
              <w:rFonts w:cs="Arial"/>
              <w:noProof/>
              <w:color w:val="auto"/>
            </w:rPr>
            <w:instrText xml:space="preserve"> PAGEREF _Toc97820564 \h </w:instrText>
          </w:r>
          <w:r w:rsidRPr="00275715">
            <w:rPr>
              <w:rFonts w:cs="Arial"/>
              <w:noProof/>
              <w:color w:val="auto"/>
            </w:rPr>
          </w:r>
          <w:r w:rsidRPr="00275715">
            <w:rPr>
              <w:rFonts w:cs="Arial"/>
              <w:noProof/>
              <w:color w:val="auto"/>
            </w:rPr>
            <w:fldChar w:fldCharType="separate"/>
          </w:r>
          <w:r w:rsidRPr="00275715">
            <w:rPr>
              <w:rFonts w:cs="Arial"/>
              <w:noProof/>
              <w:color w:val="auto"/>
            </w:rPr>
            <w:t>5</w:t>
          </w:r>
          <w:r w:rsidRPr="00275715">
            <w:rPr>
              <w:rFonts w:cs="Arial"/>
              <w:noProof/>
              <w:color w:val="auto"/>
            </w:rPr>
            <w:fldChar w:fldCharType="end"/>
          </w:r>
        </w:p>
        <w:p w14:paraId="3A808B59" w14:textId="35BAA1E2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rFonts w:cs="Arial"/>
              <w:noProof/>
              <w:color w:val="auto"/>
            </w:rPr>
            <w:t>3.2 Roadmap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_Toc97820565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5</w:t>
          </w:r>
          <w:r w:rsidRPr="00275715">
            <w:rPr>
              <w:noProof/>
              <w:color w:val="auto"/>
            </w:rPr>
            <w:fldChar w:fldCharType="end"/>
          </w:r>
        </w:p>
        <w:p w14:paraId="706E9A7D" w14:textId="18F19219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4. Technical Solution Overview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_Toc97820566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6</w:t>
          </w:r>
          <w:r w:rsidRPr="00275715">
            <w:rPr>
              <w:noProof/>
              <w:color w:val="auto"/>
            </w:rPr>
            <w:fldChar w:fldCharType="end"/>
          </w:r>
        </w:p>
        <w:p w14:paraId="5E29A059" w14:textId="7CB17640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rFonts w:cs="Arial"/>
              <w:noProof/>
              <w:color w:val="auto"/>
            </w:rPr>
            <w:t>4.1 Cloud Playout General Workflow Diagram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_Toc97820567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6</w:t>
          </w:r>
          <w:r w:rsidRPr="00275715">
            <w:rPr>
              <w:noProof/>
              <w:color w:val="auto"/>
            </w:rPr>
            <w:fldChar w:fldCharType="end"/>
          </w:r>
        </w:p>
        <w:p w14:paraId="7DF968BE" w14:textId="753BA2DD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4.2 Technical Workflow Diagram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_Toc97820568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7</w:t>
          </w:r>
          <w:r w:rsidRPr="00275715">
            <w:rPr>
              <w:noProof/>
              <w:color w:val="auto"/>
            </w:rPr>
            <w:fldChar w:fldCharType="end"/>
          </w:r>
        </w:p>
        <w:p w14:paraId="64344F3C" w14:textId="0BCB95BC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4.3 Monitoring Components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_Toc97820569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7</w:t>
          </w:r>
          <w:r w:rsidRPr="00275715">
            <w:rPr>
              <w:noProof/>
              <w:color w:val="auto"/>
            </w:rPr>
            <w:fldChar w:fldCharType="end"/>
          </w:r>
        </w:p>
        <w:p w14:paraId="45D0A7B5" w14:textId="7E881E83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rFonts w:cs="Arial"/>
              <w:noProof/>
              <w:color w:val="auto"/>
            </w:rPr>
            <w:t>4.3.1 Operational Monitoring Components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_Toc97820570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8</w:t>
          </w:r>
          <w:r w:rsidRPr="00275715">
            <w:rPr>
              <w:noProof/>
              <w:color w:val="auto"/>
            </w:rPr>
            <w:fldChar w:fldCharType="end"/>
          </w:r>
        </w:p>
        <w:p w14:paraId="70BEAEB5" w14:textId="02EF6629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4.4 Limitation Of The Solution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_Toc97820571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8</w:t>
          </w:r>
          <w:r w:rsidRPr="00275715">
            <w:rPr>
              <w:noProof/>
              <w:color w:val="auto"/>
            </w:rPr>
            <w:fldChar w:fldCharType="end"/>
          </w:r>
        </w:p>
        <w:p w14:paraId="5E413B6E" w14:textId="798F8DDE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5. SES Demo and POC Channels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_Toc97820572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9</w:t>
          </w:r>
          <w:r w:rsidRPr="00275715">
            <w:rPr>
              <w:noProof/>
              <w:color w:val="auto"/>
            </w:rPr>
            <w:fldChar w:fldCharType="end"/>
          </w:r>
        </w:p>
        <w:p w14:paraId="0791D789" w14:textId="7A444D21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5.1 Demo Channel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_Toc97820573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10</w:t>
          </w:r>
          <w:r w:rsidRPr="00275715">
            <w:rPr>
              <w:noProof/>
              <w:color w:val="auto"/>
            </w:rPr>
            <w:fldChar w:fldCharType="end"/>
          </w:r>
        </w:p>
        <w:p w14:paraId="01065DD1" w14:textId="137B3547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5.2 POC Channel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_Toc97820574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10</w:t>
          </w:r>
          <w:r w:rsidRPr="00275715">
            <w:rPr>
              <w:noProof/>
              <w:color w:val="auto"/>
            </w:rPr>
            <w:fldChar w:fldCharType="end"/>
          </w:r>
        </w:p>
        <w:p w14:paraId="6C49D37F" w14:textId="77CC4D46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6. Operational Concept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_Toc97820575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10</w:t>
          </w:r>
          <w:r w:rsidRPr="00275715">
            <w:rPr>
              <w:noProof/>
              <w:color w:val="auto"/>
            </w:rPr>
            <w:fldChar w:fldCharType="end"/>
          </w:r>
        </w:p>
        <w:p w14:paraId="67438E4B" w14:textId="2BE003CD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7. Customer Related Pre-requirements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_Toc97820576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11</w:t>
          </w:r>
          <w:r w:rsidRPr="00275715">
            <w:rPr>
              <w:noProof/>
              <w:color w:val="auto"/>
            </w:rPr>
            <w:fldChar w:fldCharType="end"/>
          </w:r>
        </w:p>
        <w:p w14:paraId="25B6D2DA" w14:textId="74DFCF18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7.1 Needed Technical Resources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_Toc97820577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11</w:t>
          </w:r>
          <w:r w:rsidRPr="00275715">
            <w:rPr>
              <w:noProof/>
              <w:color w:val="auto"/>
            </w:rPr>
            <w:fldChar w:fldCharType="end"/>
          </w:r>
        </w:p>
        <w:p w14:paraId="71C3B57B" w14:textId="73D34C17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7.2 Needed Software Tools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_Toc97820578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11</w:t>
          </w:r>
          <w:r w:rsidRPr="00275715">
            <w:rPr>
              <w:noProof/>
              <w:color w:val="auto"/>
            </w:rPr>
            <w:fldChar w:fldCharType="end"/>
          </w:r>
        </w:p>
        <w:p w14:paraId="7C162A0A" w14:textId="7AAB8C4C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8. Cost Calculation and P&amp;L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_Toc97820579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12</w:t>
          </w:r>
          <w:r w:rsidRPr="00275715">
            <w:rPr>
              <w:noProof/>
              <w:color w:val="auto"/>
            </w:rPr>
            <w:fldChar w:fldCharType="end"/>
          </w:r>
        </w:p>
        <w:p w14:paraId="7957B34C" w14:textId="1662996E" w:rsidR="000B0363" w:rsidRPr="00275715" w:rsidRDefault="000B0363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9. OTT Linear Streaming in the Cloud Product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_Toc97820580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13</w:t>
          </w:r>
          <w:r w:rsidRPr="00275715">
            <w:rPr>
              <w:noProof/>
              <w:color w:val="auto"/>
            </w:rPr>
            <w:fldChar w:fldCharType="end"/>
          </w:r>
        </w:p>
        <w:p w14:paraId="34865994" w14:textId="7C2F8B6F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9.1 Products list and links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_Toc97820581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13</w:t>
          </w:r>
          <w:r w:rsidRPr="00275715">
            <w:rPr>
              <w:noProof/>
              <w:color w:val="auto"/>
            </w:rPr>
            <w:fldChar w:fldCharType="end"/>
          </w:r>
        </w:p>
        <w:p w14:paraId="21275D0E" w14:textId="13B1CAF1" w:rsidR="000B0363" w:rsidRPr="00275715" w:rsidRDefault="000B0363">
          <w:pPr>
            <w:pStyle w:val="TOC2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lang w:eastAsia="de-DE"/>
            </w:rPr>
          </w:pPr>
          <w:r w:rsidRPr="00275715">
            <w:rPr>
              <w:noProof/>
              <w:color w:val="auto"/>
            </w:rPr>
            <w:t>9.2 Products D365 List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_Toc97820582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14</w:t>
          </w:r>
          <w:r w:rsidRPr="00275715">
            <w:rPr>
              <w:noProof/>
              <w:color w:val="auto"/>
            </w:rPr>
            <w:fldChar w:fldCharType="end"/>
          </w:r>
        </w:p>
        <w:p w14:paraId="7E29B733" w14:textId="5B72CB68" w:rsidR="000B0363" w:rsidRPr="00275715" w:rsidRDefault="000B0363">
          <w:pPr>
            <w:pStyle w:val="TOC2"/>
            <w:tabs>
              <w:tab w:val="right" w:leader="dot" w:pos="8487"/>
            </w:tabs>
            <w:rPr>
              <w:noProof/>
              <w:color w:val="auto"/>
            </w:rPr>
          </w:pPr>
          <w:r w:rsidRPr="00275715">
            <w:rPr>
              <w:noProof/>
              <w:color w:val="auto"/>
            </w:rPr>
            <w:t>9.3 D365 Offer Example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_Toc97820583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</w:t>
          </w:r>
          <w:r w:rsidRPr="00275715">
            <w:rPr>
              <w:noProof/>
              <w:color w:val="auto"/>
            </w:rPr>
            <w:fldChar w:fldCharType="end"/>
          </w:r>
          <w:r w:rsidR="00A56016">
            <w:rPr>
              <w:noProof/>
              <w:color w:val="auto"/>
            </w:rPr>
            <w:t>4</w:t>
          </w:r>
        </w:p>
        <w:p w14:paraId="3727C91F" w14:textId="64D9F3B5" w:rsidR="00275715" w:rsidRPr="00275715" w:rsidRDefault="00275715" w:rsidP="00275715">
          <w:pPr>
            <w:pStyle w:val="TOC2"/>
            <w:tabs>
              <w:tab w:val="right" w:leader="dot" w:pos="8487"/>
            </w:tabs>
            <w:rPr>
              <w:noProof/>
              <w:color w:val="auto"/>
            </w:rPr>
          </w:pPr>
          <w:r w:rsidRPr="00275715">
            <w:rPr>
              <w:noProof/>
              <w:color w:val="auto"/>
            </w:rPr>
            <w:t xml:space="preserve">9.4 </w:t>
          </w:r>
          <w:r w:rsidRPr="00275715">
            <w:rPr>
              <w:rFonts w:eastAsiaTheme="minorEastAsia"/>
              <w:color w:val="auto"/>
            </w:rPr>
            <w:t>Available Transcoding Templates</w:t>
          </w:r>
          <w:r w:rsidRPr="00275715">
            <w:rPr>
              <w:noProof/>
              <w:color w:val="auto"/>
            </w:rPr>
            <w:tab/>
          </w:r>
          <w:r w:rsidRPr="00275715">
            <w:rPr>
              <w:noProof/>
              <w:color w:val="auto"/>
            </w:rPr>
            <w:fldChar w:fldCharType="begin"/>
          </w:r>
          <w:r w:rsidRPr="00275715">
            <w:rPr>
              <w:noProof/>
              <w:color w:val="auto"/>
            </w:rPr>
            <w:instrText xml:space="preserve"> PAGEREF _Toc97820583 \h </w:instrText>
          </w:r>
          <w:r w:rsidRPr="00275715">
            <w:rPr>
              <w:noProof/>
              <w:color w:val="auto"/>
            </w:rPr>
          </w:r>
          <w:r w:rsidRPr="00275715">
            <w:rPr>
              <w:noProof/>
              <w:color w:val="auto"/>
            </w:rPr>
            <w:fldChar w:fldCharType="separate"/>
          </w:r>
          <w:r w:rsidRPr="00275715">
            <w:rPr>
              <w:noProof/>
              <w:color w:val="auto"/>
            </w:rPr>
            <w:t>1</w:t>
          </w:r>
          <w:r w:rsidRPr="00275715">
            <w:rPr>
              <w:noProof/>
              <w:color w:val="auto"/>
            </w:rPr>
            <w:fldChar w:fldCharType="end"/>
          </w:r>
          <w:r w:rsidR="00EA5276">
            <w:rPr>
              <w:noProof/>
              <w:color w:val="auto"/>
            </w:rPr>
            <w:t>6</w:t>
          </w:r>
        </w:p>
        <w:p w14:paraId="33EA5D33" w14:textId="21662CEB" w:rsidR="00BA5C86" w:rsidRPr="00F84005" w:rsidRDefault="00591C97" w:rsidP="004B5FCD">
          <w:pPr>
            <w:pStyle w:val="TOC1"/>
            <w:rPr>
              <w:bCs w:val="0"/>
              <w:noProof/>
              <w:color w:val="auto"/>
            </w:rPr>
          </w:pPr>
          <w:r w:rsidRPr="00275715">
            <w:rPr>
              <w:bCs w:val="0"/>
              <w:noProof/>
              <w:color w:val="auto"/>
            </w:rPr>
            <w:fldChar w:fldCharType="end"/>
          </w:r>
        </w:p>
      </w:sdtContent>
    </w:sdt>
    <w:p w14:paraId="41062F51" w14:textId="77777777" w:rsidR="000D499C" w:rsidRPr="00F84005" w:rsidRDefault="000D499C" w:rsidP="00D841F2">
      <w:pPr>
        <w:spacing w:after="0"/>
        <w:sectPr w:rsidR="000D499C" w:rsidRPr="00F84005" w:rsidSect="0050696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52D0FCDB" w14:textId="36A33F20" w:rsidR="00BA5C86" w:rsidRPr="00E71B7E" w:rsidRDefault="00591C97" w:rsidP="00A733DC">
      <w:pPr>
        <w:pStyle w:val="Heading1"/>
        <w:numPr>
          <w:ilvl w:val="0"/>
          <w:numId w:val="0"/>
        </w:numPr>
        <w:rPr>
          <w:color w:val="0070C0"/>
        </w:rPr>
      </w:pPr>
      <w:bookmarkStart w:id="1" w:name="scroll-bookmark-1"/>
      <w:bookmarkStart w:id="2" w:name="scroll-bookmark-3"/>
      <w:bookmarkStart w:id="3" w:name="_Toc97820561"/>
      <w:bookmarkEnd w:id="1"/>
      <w:r w:rsidRPr="00E71B7E">
        <w:rPr>
          <w:color w:val="0070C0"/>
        </w:rPr>
        <w:lastRenderedPageBreak/>
        <w:t xml:space="preserve">1. Solution </w:t>
      </w:r>
      <w:r w:rsidR="00E75B27" w:rsidRPr="00E71B7E">
        <w:rPr>
          <w:color w:val="0070C0"/>
        </w:rPr>
        <w:t>D</w:t>
      </w:r>
      <w:r w:rsidRPr="00E71B7E">
        <w:rPr>
          <w:color w:val="0070C0"/>
        </w:rPr>
        <w:t>escription</w:t>
      </w:r>
      <w:bookmarkEnd w:id="2"/>
      <w:bookmarkEnd w:id="3"/>
    </w:p>
    <w:p w14:paraId="5A3758DE" w14:textId="3AFDEF5D" w:rsidR="00420B01" w:rsidRDefault="00420B01" w:rsidP="00420B01">
      <w:pPr>
        <w:pStyle w:val="NormalWeb"/>
        <w:rPr>
          <w:rFonts w:ascii="Arial" w:hAnsi="Arial"/>
          <w:sz w:val="20"/>
        </w:rPr>
      </w:pPr>
      <w:r w:rsidRPr="00F84005">
        <w:rPr>
          <w:rFonts w:ascii="Arial" w:hAnsi="Arial"/>
          <w:sz w:val="20"/>
        </w:rPr>
        <w:t xml:space="preserve">The ‘OTT Linear Streaming in the Cloud’ product is </w:t>
      </w:r>
      <w:r w:rsidR="00036CB3" w:rsidRPr="00F84005">
        <w:rPr>
          <w:rFonts w:ascii="Arial" w:hAnsi="Arial"/>
          <w:sz w:val="20"/>
        </w:rPr>
        <w:t xml:space="preserve">not a stand-alone product but </w:t>
      </w:r>
      <w:r w:rsidRPr="00F84005">
        <w:rPr>
          <w:rFonts w:ascii="Arial" w:hAnsi="Arial"/>
          <w:sz w:val="20"/>
        </w:rPr>
        <w:t>an optional feature available for</w:t>
      </w:r>
      <w:r w:rsidR="00036CB3" w:rsidRPr="00F84005">
        <w:rPr>
          <w:rFonts w:ascii="Arial" w:hAnsi="Arial"/>
          <w:sz w:val="20"/>
        </w:rPr>
        <w:t xml:space="preserve"> </w:t>
      </w:r>
      <w:r w:rsidRPr="00F84005">
        <w:rPr>
          <w:rFonts w:ascii="Arial" w:hAnsi="Arial"/>
          <w:sz w:val="20"/>
        </w:rPr>
        <w:t>the SES Cloud playout</w:t>
      </w:r>
      <w:r w:rsidR="00222186" w:rsidRPr="00F84005">
        <w:rPr>
          <w:rFonts w:ascii="Arial" w:hAnsi="Arial"/>
          <w:sz w:val="20"/>
        </w:rPr>
        <w:t xml:space="preserve"> solution</w:t>
      </w:r>
      <w:r w:rsidRPr="00F84005">
        <w:rPr>
          <w:rFonts w:ascii="Arial" w:hAnsi="Arial"/>
          <w:sz w:val="20"/>
        </w:rPr>
        <w:t>.</w:t>
      </w:r>
    </w:p>
    <w:p w14:paraId="3AD49954" w14:textId="385D1224" w:rsidR="002164D7" w:rsidRPr="00F84005" w:rsidRDefault="002164D7" w:rsidP="00420B01">
      <w:pPr>
        <w:pStyle w:val="NormalWeb"/>
        <w:rPr>
          <w:rFonts w:ascii="Arial" w:hAnsi="Arial"/>
          <w:sz w:val="20"/>
        </w:rPr>
      </w:pPr>
      <w:r>
        <w:rPr>
          <w:rFonts w:ascii="Arial" w:hAnsi="Arial"/>
          <w:sz w:val="20"/>
        </w:rPr>
        <w:t>For inquiries</w:t>
      </w:r>
      <w:r w:rsidR="007D4B5D">
        <w:rPr>
          <w:rFonts w:ascii="Arial" w:hAnsi="Arial"/>
          <w:sz w:val="20"/>
        </w:rPr>
        <w:t xml:space="preserve"> </w:t>
      </w:r>
      <w:r w:rsidR="0080506C">
        <w:rPr>
          <w:rFonts w:ascii="Arial" w:hAnsi="Arial"/>
          <w:sz w:val="20"/>
        </w:rPr>
        <w:t>for which</w:t>
      </w:r>
      <w:r w:rsidR="007D4B5D">
        <w:rPr>
          <w:rFonts w:ascii="Arial" w:hAnsi="Arial"/>
          <w:sz w:val="20"/>
        </w:rPr>
        <w:t xml:space="preserve"> </w:t>
      </w:r>
      <w:r w:rsidR="006F0638">
        <w:rPr>
          <w:rFonts w:ascii="Arial" w:hAnsi="Arial"/>
          <w:sz w:val="20"/>
        </w:rPr>
        <w:t xml:space="preserve">SES </w:t>
      </w:r>
      <w:r w:rsidR="007D4B5D">
        <w:rPr>
          <w:rFonts w:ascii="Arial" w:hAnsi="Arial"/>
          <w:sz w:val="20"/>
        </w:rPr>
        <w:t>Cloud Playout</w:t>
      </w:r>
      <w:r w:rsidR="006F0638">
        <w:rPr>
          <w:rFonts w:ascii="Arial" w:hAnsi="Arial"/>
          <w:sz w:val="20"/>
        </w:rPr>
        <w:t xml:space="preserve"> </w:t>
      </w:r>
      <w:r w:rsidR="0080506C">
        <w:rPr>
          <w:rFonts w:ascii="Arial" w:hAnsi="Arial"/>
          <w:sz w:val="20"/>
        </w:rPr>
        <w:t>is not</w:t>
      </w:r>
      <w:r w:rsidR="006F0638">
        <w:rPr>
          <w:rFonts w:ascii="Arial" w:hAnsi="Arial"/>
          <w:sz w:val="20"/>
        </w:rPr>
        <w:t xml:space="preserve"> the </w:t>
      </w:r>
      <w:r w:rsidR="0080506C">
        <w:rPr>
          <w:rFonts w:ascii="Arial" w:hAnsi="Arial"/>
          <w:sz w:val="20"/>
        </w:rPr>
        <w:t xml:space="preserve">channel’s </w:t>
      </w:r>
      <w:r w:rsidR="006F0638">
        <w:rPr>
          <w:rFonts w:ascii="Arial" w:hAnsi="Arial"/>
          <w:sz w:val="20"/>
        </w:rPr>
        <w:t>origin or additional feature</w:t>
      </w:r>
      <w:r w:rsidR="0080506C">
        <w:rPr>
          <w:rFonts w:ascii="Arial" w:hAnsi="Arial"/>
          <w:sz w:val="20"/>
        </w:rPr>
        <w:t>s are required</w:t>
      </w:r>
      <w:r w:rsidR="006F0638">
        <w:rPr>
          <w:rFonts w:ascii="Arial" w:hAnsi="Arial"/>
          <w:sz w:val="20"/>
        </w:rPr>
        <w:t xml:space="preserve">, please contact </w:t>
      </w:r>
      <w:hyperlink r:id="rId17" w:history="1">
        <w:r w:rsidR="006F0638" w:rsidRPr="0080506C">
          <w:rPr>
            <w:rStyle w:val="Hyperlink"/>
            <w:rFonts w:ascii="Arial" w:hAnsi="Arial"/>
            <w:sz w:val="20"/>
          </w:rPr>
          <w:t>Product Management</w:t>
        </w:r>
      </w:hyperlink>
      <w:r w:rsidR="0080506C">
        <w:rPr>
          <w:rFonts w:ascii="Arial" w:hAnsi="Arial"/>
          <w:sz w:val="20"/>
        </w:rPr>
        <w:t xml:space="preserve"> to check</w:t>
      </w:r>
      <w:r w:rsidR="00022C19">
        <w:rPr>
          <w:rFonts w:ascii="Arial" w:hAnsi="Arial"/>
          <w:sz w:val="20"/>
        </w:rPr>
        <w:t xml:space="preserve"> available options.</w:t>
      </w:r>
    </w:p>
    <w:p w14:paraId="38F907F9" w14:textId="62227123" w:rsidR="00420B01" w:rsidRPr="00F84005" w:rsidRDefault="00345E40" w:rsidP="00420B01">
      <w:pPr>
        <w:pStyle w:val="NormalWeb"/>
        <w:rPr>
          <w:rFonts w:ascii="Arial" w:hAnsi="Arial"/>
          <w:sz w:val="20"/>
        </w:rPr>
      </w:pPr>
      <w:r w:rsidRPr="00F84005">
        <w:rPr>
          <w:rFonts w:ascii="Arial" w:hAnsi="Arial"/>
          <w:sz w:val="20"/>
          <w:u w:val="single"/>
        </w:rPr>
        <w:t>DEPLOYMENT</w:t>
      </w:r>
      <w:r w:rsidRPr="00F84005">
        <w:rPr>
          <w:rFonts w:ascii="Arial" w:hAnsi="Arial"/>
          <w:sz w:val="20"/>
        </w:rPr>
        <w:t xml:space="preserve">: </w:t>
      </w:r>
      <w:r w:rsidR="00420B01" w:rsidRPr="00F84005">
        <w:rPr>
          <w:rFonts w:ascii="Arial" w:hAnsi="Arial"/>
          <w:sz w:val="20"/>
        </w:rPr>
        <w:t>It is tuned into its distribution workflow and allows a flexible and fast onboarding</w:t>
      </w:r>
      <w:r w:rsidR="00845428" w:rsidRPr="00F84005">
        <w:rPr>
          <w:rFonts w:ascii="Arial" w:hAnsi="Arial"/>
          <w:sz w:val="20"/>
        </w:rPr>
        <w:t>.</w:t>
      </w:r>
      <w:r w:rsidR="00420B01" w:rsidRPr="00F84005">
        <w:rPr>
          <w:rFonts w:ascii="Arial" w:hAnsi="Arial"/>
          <w:sz w:val="20"/>
        </w:rPr>
        <w:t xml:space="preserve"> </w:t>
      </w:r>
      <w:r w:rsidR="00845428" w:rsidRPr="00F84005">
        <w:rPr>
          <w:rFonts w:ascii="Arial" w:hAnsi="Arial"/>
          <w:sz w:val="20"/>
        </w:rPr>
        <w:t>T</w:t>
      </w:r>
      <w:r w:rsidR="00420B01" w:rsidRPr="00F84005">
        <w:rPr>
          <w:rFonts w:ascii="Arial" w:hAnsi="Arial"/>
          <w:sz w:val="20"/>
        </w:rPr>
        <w:t xml:space="preserve">he OTT Linear Streaming system is deployed </w:t>
      </w:r>
      <w:r w:rsidR="00B06E90">
        <w:rPr>
          <w:rFonts w:ascii="Arial" w:hAnsi="Arial"/>
          <w:sz w:val="20"/>
        </w:rPr>
        <w:t>identical</w:t>
      </w:r>
      <w:r w:rsidR="00420B01" w:rsidRPr="00F84005">
        <w:rPr>
          <w:rFonts w:ascii="Arial" w:hAnsi="Arial"/>
          <w:sz w:val="20"/>
        </w:rPr>
        <w:t xml:space="preserve"> to the Cloud playout in Azure Western Europe region</w:t>
      </w:r>
      <w:r w:rsidR="00900436" w:rsidRPr="00F84005">
        <w:rPr>
          <w:rFonts w:ascii="Arial" w:hAnsi="Arial"/>
          <w:sz w:val="20"/>
        </w:rPr>
        <w:t>, Availability Zone 1</w:t>
      </w:r>
      <w:r w:rsidR="00420B01" w:rsidRPr="00F84005">
        <w:rPr>
          <w:rFonts w:ascii="Arial" w:hAnsi="Arial"/>
          <w:sz w:val="20"/>
        </w:rPr>
        <w:t xml:space="preserve">. </w:t>
      </w:r>
      <w:r w:rsidR="00845428" w:rsidRPr="00F84005">
        <w:rPr>
          <w:rFonts w:ascii="Arial" w:hAnsi="Arial"/>
          <w:sz w:val="20"/>
        </w:rPr>
        <w:t>There is no necessity any longer</w:t>
      </w:r>
      <w:r w:rsidR="00420B01" w:rsidRPr="00F84005">
        <w:rPr>
          <w:rFonts w:ascii="Arial" w:hAnsi="Arial"/>
          <w:sz w:val="20"/>
        </w:rPr>
        <w:t xml:space="preserve"> to send the </w:t>
      </w:r>
      <w:r w:rsidR="00845428" w:rsidRPr="00F84005">
        <w:rPr>
          <w:rFonts w:ascii="Arial" w:hAnsi="Arial"/>
          <w:sz w:val="20"/>
        </w:rPr>
        <w:t>channel</w:t>
      </w:r>
      <w:r w:rsidR="00420B01" w:rsidRPr="00F84005">
        <w:rPr>
          <w:rFonts w:ascii="Arial" w:hAnsi="Arial"/>
          <w:sz w:val="20"/>
        </w:rPr>
        <w:t xml:space="preserve"> to SES on-prem facilities for OTT encoding, but rather stay in the cloud during the whole processing chain and eliminat</w:t>
      </w:r>
      <w:r w:rsidR="00CC1009" w:rsidRPr="00F84005">
        <w:rPr>
          <w:rFonts w:ascii="Arial" w:hAnsi="Arial"/>
          <w:sz w:val="20"/>
        </w:rPr>
        <w:t>e</w:t>
      </w:r>
      <w:r w:rsidR="00420B01" w:rsidRPr="00F84005">
        <w:rPr>
          <w:rFonts w:ascii="Arial" w:hAnsi="Arial"/>
          <w:sz w:val="20"/>
        </w:rPr>
        <w:t xml:space="preserve"> cloud egress costs between both deployments</w:t>
      </w:r>
      <w:r w:rsidR="009D1D74" w:rsidRPr="00F84005">
        <w:rPr>
          <w:rFonts w:ascii="Arial" w:hAnsi="Arial"/>
          <w:sz w:val="20"/>
        </w:rPr>
        <w:t xml:space="preserve"> and SES’ Akamai CDN</w:t>
      </w:r>
      <w:r w:rsidR="00420B01" w:rsidRPr="00F84005">
        <w:rPr>
          <w:rFonts w:ascii="Arial" w:hAnsi="Arial"/>
          <w:sz w:val="20"/>
        </w:rPr>
        <w:t>.</w:t>
      </w:r>
      <w:r w:rsidR="00636A5E" w:rsidRPr="00F84005">
        <w:rPr>
          <w:rFonts w:ascii="Arial" w:hAnsi="Arial"/>
          <w:sz w:val="20"/>
        </w:rPr>
        <w:t xml:space="preserve"> </w:t>
      </w:r>
    </w:p>
    <w:p w14:paraId="0458957A" w14:textId="1F6404AE" w:rsidR="00CC68D4" w:rsidRPr="00F84005" w:rsidRDefault="005D29B1" w:rsidP="00420B01">
      <w:pPr>
        <w:pStyle w:val="NormalWeb"/>
        <w:rPr>
          <w:rFonts w:ascii="Arial" w:hAnsi="Arial"/>
          <w:sz w:val="20"/>
          <w:szCs w:val="20"/>
        </w:rPr>
      </w:pPr>
      <w:r w:rsidRPr="00F84005">
        <w:rPr>
          <w:rFonts w:ascii="Arial" w:hAnsi="Arial"/>
          <w:sz w:val="20"/>
          <w:szCs w:val="20"/>
          <w:u w:val="single"/>
        </w:rPr>
        <w:t>SETUP</w:t>
      </w:r>
      <w:r w:rsidRPr="00F84005">
        <w:rPr>
          <w:rFonts w:ascii="Arial" w:hAnsi="Arial"/>
          <w:sz w:val="20"/>
          <w:szCs w:val="20"/>
        </w:rPr>
        <w:t xml:space="preserve">: </w:t>
      </w:r>
      <w:r w:rsidR="00420B01" w:rsidRPr="00F84005">
        <w:rPr>
          <w:rFonts w:ascii="Arial" w:hAnsi="Arial"/>
          <w:sz w:val="20"/>
          <w:szCs w:val="20"/>
        </w:rPr>
        <w:t xml:space="preserve">The OTT service is using the encoding software </w:t>
      </w:r>
      <w:r w:rsidR="00CC68D4" w:rsidRPr="00F84005">
        <w:rPr>
          <w:rFonts w:ascii="Arial" w:hAnsi="Arial"/>
          <w:sz w:val="20"/>
          <w:szCs w:val="20"/>
        </w:rPr>
        <w:t>VOS360</w:t>
      </w:r>
      <w:r w:rsidR="00E61C95" w:rsidRPr="00F84005">
        <w:rPr>
          <w:rFonts w:ascii="Arial" w:hAnsi="Arial"/>
          <w:sz w:val="20"/>
          <w:szCs w:val="20"/>
        </w:rPr>
        <w:t>,</w:t>
      </w:r>
      <w:r w:rsidR="00CC68D4" w:rsidRPr="00F84005">
        <w:rPr>
          <w:rFonts w:ascii="Arial" w:hAnsi="Arial"/>
          <w:sz w:val="20"/>
          <w:szCs w:val="20"/>
        </w:rPr>
        <w:t xml:space="preserve"> </w:t>
      </w:r>
      <w:r w:rsidR="00420B01" w:rsidRPr="00F84005">
        <w:rPr>
          <w:rFonts w:ascii="Arial" w:hAnsi="Arial"/>
          <w:sz w:val="20"/>
          <w:szCs w:val="20"/>
        </w:rPr>
        <w:t>provided by third-party vendor Harmonic</w:t>
      </w:r>
      <w:r w:rsidR="00E61C95" w:rsidRPr="00F84005">
        <w:rPr>
          <w:rFonts w:ascii="Arial" w:hAnsi="Arial"/>
          <w:sz w:val="20"/>
          <w:szCs w:val="20"/>
        </w:rPr>
        <w:t>,</w:t>
      </w:r>
      <w:r w:rsidR="00420B01" w:rsidRPr="00F84005">
        <w:rPr>
          <w:rFonts w:ascii="Arial" w:hAnsi="Arial"/>
          <w:sz w:val="20"/>
          <w:szCs w:val="20"/>
        </w:rPr>
        <w:t xml:space="preserve"> </w:t>
      </w:r>
      <w:r w:rsidR="00E61C95" w:rsidRPr="00F84005">
        <w:rPr>
          <w:rFonts w:ascii="Arial" w:hAnsi="Arial"/>
          <w:sz w:val="20"/>
          <w:szCs w:val="20"/>
        </w:rPr>
        <w:t>which</w:t>
      </w:r>
      <w:r w:rsidR="00420B01" w:rsidRPr="00F84005">
        <w:rPr>
          <w:rFonts w:ascii="Arial" w:hAnsi="Arial"/>
          <w:sz w:val="20"/>
          <w:szCs w:val="20"/>
        </w:rPr>
        <w:t xml:space="preserve"> is deployed in </w:t>
      </w:r>
      <w:r w:rsidR="00CC68D4" w:rsidRPr="00F84005">
        <w:rPr>
          <w:rFonts w:ascii="Arial" w:hAnsi="Arial"/>
          <w:sz w:val="20"/>
          <w:szCs w:val="20"/>
        </w:rPr>
        <w:t>SES’</w:t>
      </w:r>
      <w:r w:rsidR="00420B01" w:rsidRPr="00F84005">
        <w:rPr>
          <w:rFonts w:ascii="Arial" w:hAnsi="Arial"/>
          <w:sz w:val="20"/>
          <w:szCs w:val="20"/>
        </w:rPr>
        <w:t xml:space="preserve"> Azure </w:t>
      </w:r>
      <w:r w:rsidR="00CC68D4" w:rsidRPr="00F84005">
        <w:rPr>
          <w:rFonts w:ascii="Arial" w:hAnsi="Arial"/>
          <w:sz w:val="20"/>
          <w:szCs w:val="20"/>
        </w:rPr>
        <w:t>subscription</w:t>
      </w:r>
      <w:r w:rsidR="00420B01" w:rsidRPr="00F84005">
        <w:rPr>
          <w:rFonts w:ascii="Arial" w:hAnsi="Arial"/>
          <w:sz w:val="20"/>
          <w:szCs w:val="20"/>
        </w:rPr>
        <w:t xml:space="preserve">. </w:t>
      </w:r>
      <w:r w:rsidR="00CC68D4" w:rsidRPr="00F84005">
        <w:rPr>
          <w:rFonts w:ascii="Arial" w:hAnsi="Arial"/>
          <w:sz w:val="20"/>
          <w:szCs w:val="20"/>
        </w:rPr>
        <w:t>Both, VOS360 and Azure subscription are completely managed and maintained by Harmonic</w:t>
      </w:r>
      <w:r w:rsidR="00E61C95" w:rsidRPr="00F84005">
        <w:rPr>
          <w:rFonts w:ascii="Arial" w:hAnsi="Arial"/>
          <w:sz w:val="20"/>
          <w:szCs w:val="20"/>
        </w:rPr>
        <w:t xml:space="preserve"> (including network security)</w:t>
      </w:r>
      <w:r w:rsidR="00CC68D4" w:rsidRPr="00F84005">
        <w:rPr>
          <w:rFonts w:ascii="Arial" w:hAnsi="Arial"/>
          <w:sz w:val="20"/>
          <w:szCs w:val="20"/>
        </w:rPr>
        <w:t xml:space="preserve">. </w:t>
      </w:r>
      <w:r w:rsidR="00E61C95" w:rsidRPr="00F84005">
        <w:rPr>
          <w:rFonts w:ascii="Arial" w:hAnsi="Arial"/>
          <w:sz w:val="20"/>
          <w:szCs w:val="20"/>
        </w:rPr>
        <w:t xml:space="preserve">Our </w:t>
      </w:r>
      <w:r w:rsidR="00CC68D4" w:rsidRPr="00F84005">
        <w:rPr>
          <w:rFonts w:ascii="Arial" w:hAnsi="Arial"/>
          <w:sz w:val="20"/>
          <w:szCs w:val="20"/>
        </w:rPr>
        <w:t xml:space="preserve">SES NOC </w:t>
      </w:r>
      <w:r w:rsidR="00E61C95" w:rsidRPr="00F84005">
        <w:rPr>
          <w:rFonts w:ascii="Arial" w:hAnsi="Arial"/>
          <w:sz w:val="20"/>
          <w:szCs w:val="20"/>
        </w:rPr>
        <w:t xml:space="preserve">in </w:t>
      </w:r>
      <w:r w:rsidR="00925A5C" w:rsidRPr="00F84005">
        <w:rPr>
          <w:rFonts w:ascii="Arial" w:hAnsi="Arial"/>
          <w:sz w:val="20"/>
          <w:szCs w:val="20"/>
        </w:rPr>
        <w:t xml:space="preserve">Bucharest </w:t>
      </w:r>
      <w:r w:rsidR="00CC68D4" w:rsidRPr="00F84005">
        <w:rPr>
          <w:rFonts w:ascii="Arial" w:hAnsi="Arial"/>
          <w:sz w:val="20"/>
          <w:szCs w:val="20"/>
        </w:rPr>
        <w:t xml:space="preserve">is the face to the customer, but delegates incidents to Harmonic’s </w:t>
      </w:r>
      <w:r w:rsidR="00E61C95" w:rsidRPr="00F84005">
        <w:rPr>
          <w:rFonts w:ascii="Arial" w:hAnsi="Arial"/>
          <w:sz w:val="20"/>
          <w:szCs w:val="20"/>
        </w:rPr>
        <w:t xml:space="preserve">24/7 </w:t>
      </w:r>
      <w:r w:rsidR="00CC68D4" w:rsidRPr="00F84005">
        <w:rPr>
          <w:rFonts w:ascii="Arial" w:hAnsi="Arial"/>
          <w:sz w:val="20"/>
          <w:szCs w:val="20"/>
        </w:rPr>
        <w:t xml:space="preserve">DevOps </w:t>
      </w:r>
      <w:r w:rsidR="00E61C95" w:rsidRPr="00F84005">
        <w:rPr>
          <w:rFonts w:ascii="Arial" w:hAnsi="Arial"/>
          <w:sz w:val="20"/>
          <w:szCs w:val="20"/>
        </w:rPr>
        <w:t>team</w:t>
      </w:r>
      <w:r w:rsidR="004275E7" w:rsidRPr="00F84005">
        <w:rPr>
          <w:rFonts w:ascii="Arial" w:hAnsi="Arial"/>
          <w:sz w:val="20"/>
          <w:szCs w:val="20"/>
        </w:rPr>
        <w:t xml:space="preserve">, </w:t>
      </w:r>
      <w:r w:rsidR="00CC68D4" w:rsidRPr="00F84005">
        <w:rPr>
          <w:rFonts w:ascii="Arial" w:hAnsi="Arial"/>
          <w:sz w:val="20"/>
          <w:szCs w:val="20"/>
        </w:rPr>
        <w:t xml:space="preserve">who are responsible for </w:t>
      </w:r>
      <w:r w:rsidR="004275E7" w:rsidRPr="00F84005">
        <w:rPr>
          <w:rFonts w:ascii="Arial" w:hAnsi="Arial"/>
          <w:sz w:val="20"/>
          <w:szCs w:val="20"/>
        </w:rPr>
        <w:t xml:space="preserve">incident handling and </w:t>
      </w:r>
      <w:r w:rsidR="00CC68D4" w:rsidRPr="00F84005">
        <w:rPr>
          <w:rFonts w:ascii="Arial" w:hAnsi="Arial"/>
          <w:sz w:val="20"/>
          <w:szCs w:val="20"/>
        </w:rPr>
        <w:t xml:space="preserve">resolution. </w:t>
      </w:r>
    </w:p>
    <w:p w14:paraId="23BA4B17" w14:textId="06FB9A58" w:rsidR="00793DC6" w:rsidRPr="00F84005" w:rsidRDefault="005D29B1" w:rsidP="00636A5E">
      <w:pPr>
        <w:pStyle w:val="NormalWeb"/>
        <w:rPr>
          <w:rFonts w:ascii="Arial" w:hAnsi="Arial"/>
          <w:sz w:val="20"/>
          <w:szCs w:val="20"/>
        </w:rPr>
      </w:pPr>
      <w:r w:rsidRPr="00F84005">
        <w:rPr>
          <w:rFonts w:ascii="Arial" w:hAnsi="Arial"/>
          <w:sz w:val="20"/>
          <w:u w:val="single"/>
        </w:rPr>
        <w:t>PRODUCT</w:t>
      </w:r>
      <w:r w:rsidRPr="00F84005">
        <w:rPr>
          <w:rFonts w:ascii="Arial" w:hAnsi="Arial"/>
          <w:sz w:val="20"/>
        </w:rPr>
        <w:t xml:space="preserve">: </w:t>
      </w:r>
      <w:r w:rsidR="00835588" w:rsidRPr="00F84005">
        <w:rPr>
          <w:rFonts w:ascii="Arial" w:hAnsi="Arial"/>
          <w:sz w:val="20"/>
        </w:rPr>
        <w:t xml:space="preserve">The product </w:t>
      </w:r>
      <w:r w:rsidR="00652CAA" w:rsidRPr="00F84005">
        <w:rPr>
          <w:rFonts w:ascii="Arial" w:hAnsi="Arial"/>
          <w:sz w:val="20"/>
        </w:rPr>
        <w:t xml:space="preserve">(MVP) </w:t>
      </w:r>
      <w:r w:rsidR="00420B01" w:rsidRPr="00F84005">
        <w:rPr>
          <w:rFonts w:ascii="Arial" w:hAnsi="Arial"/>
          <w:sz w:val="20"/>
        </w:rPr>
        <w:t>provides</w:t>
      </w:r>
      <w:r w:rsidR="00420B01" w:rsidRPr="00F84005">
        <w:rPr>
          <w:rFonts w:ascii="Arial" w:hAnsi="Arial"/>
          <w:sz w:val="20"/>
          <w:szCs w:val="20"/>
        </w:rPr>
        <w:t xml:space="preserve"> a simple </w:t>
      </w:r>
      <w:r w:rsidR="002D7D5B" w:rsidRPr="00F84005">
        <w:rPr>
          <w:rFonts w:ascii="Arial" w:hAnsi="Arial"/>
          <w:sz w:val="20"/>
          <w:szCs w:val="20"/>
        </w:rPr>
        <w:t xml:space="preserve">ABR </w:t>
      </w:r>
      <w:r w:rsidR="00420B01" w:rsidRPr="00F84005">
        <w:rPr>
          <w:rFonts w:ascii="Arial" w:hAnsi="Arial"/>
          <w:sz w:val="20"/>
          <w:szCs w:val="20"/>
        </w:rPr>
        <w:t>OTT transcoding</w:t>
      </w:r>
      <w:r w:rsidR="002D7D5B" w:rsidRPr="00F84005">
        <w:rPr>
          <w:rFonts w:ascii="Arial" w:hAnsi="Arial"/>
          <w:sz w:val="20"/>
          <w:szCs w:val="20"/>
        </w:rPr>
        <w:t xml:space="preserve"> with predefined bitrate profiles</w:t>
      </w:r>
      <w:r w:rsidR="00420B01" w:rsidRPr="00F84005">
        <w:rPr>
          <w:rFonts w:ascii="Arial" w:hAnsi="Arial"/>
          <w:sz w:val="20"/>
          <w:szCs w:val="20"/>
        </w:rPr>
        <w:t xml:space="preserve">, ready for being delivered </w:t>
      </w:r>
      <w:r w:rsidR="00636A5E" w:rsidRPr="00F84005">
        <w:rPr>
          <w:rFonts w:ascii="Arial" w:hAnsi="Arial"/>
          <w:sz w:val="20"/>
          <w:szCs w:val="20"/>
        </w:rPr>
        <w:t>via push</w:t>
      </w:r>
      <w:r w:rsidR="00036CB3" w:rsidRPr="00F84005">
        <w:rPr>
          <w:rFonts w:ascii="Arial" w:hAnsi="Arial"/>
          <w:sz w:val="20"/>
          <w:szCs w:val="20"/>
        </w:rPr>
        <w:t>,</w:t>
      </w:r>
      <w:r w:rsidR="00636A5E" w:rsidRPr="00F84005">
        <w:rPr>
          <w:rFonts w:ascii="Arial" w:hAnsi="Arial"/>
          <w:sz w:val="20"/>
          <w:szCs w:val="20"/>
        </w:rPr>
        <w:t xml:space="preserve"> </w:t>
      </w:r>
      <w:r w:rsidR="002D7D5B" w:rsidRPr="00F84005">
        <w:rPr>
          <w:rFonts w:ascii="Arial" w:hAnsi="Arial"/>
          <w:sz w:val="20"/>
          <w:szCs w:val="20"/>
        </w:rPr>
        <w:t>in either HLS or MPEG DASH packaging</w:t>
      </w:r>
      <w:r w:rsidR="00036CB3" w:rsidRPr="00F84005">
        <w:rPr>
          <w:rFonts w:ascii="Arial" w:hAnsi="Arial"/>
          <w:sz w:val="20"/>
          <w:szCs w:val="20"/>
        </w:rPr>
        <w:t>,</w:t>
      </w:r>
      <w:r w:rsidR="002D7D5B" w:rsidRPr="00F84005">
        <w:rPr>
          <w:rFonts w:ascii="Arial" w:hAnsi="Arial"/>
          <w:sz w:val="20"/>
          <w:szCs w:val="20"/>
        </w:rPr>
        <w:t xml:space="preserve"> </w:t>
      </w:r>
      <w:r w:rsidR="00420B01" w:rsidRPr="00F84005">
        <w:rPr>
          <w:rFonts w:ascii="Arial" w:hAnsi="Arial"/>
          <w:sz w:val="20"/>
          <w:szCs w:val="20"/>
        </w:rPr>
        <w:t>to a CDN.</w:t>
      </w:r>
      <w:r w:rsidR="00636A5E" w:rsidRPr="00F84005">
        <w:rPr>
          <w:rFonts w:ascii="Arial" w:hAnsi="Arial"/>
          <w:sz w:val="20"/>
          <w:szCs w:val="20"/>
        </w:rPr>
        <w:t xml:space="preserve"> </w:t>
      </w:r>
    </w:p>
    <w:p w14:paraId="3F4A2A04" w14:textId="0AE8AB67" w:rsidR="00636A5E" w:rsidRPr="00F84005" w:rsidRDefault="005D29B1" w:rsidP="00636A5E">
      <w:pPr>
        <w:pStyle w:val="NormalWeb"/>
        <w:rPr>
          <w:rFonts w:ascii="Arial" w:hAnsi="Arial"/>
          <w:sz w:val="20"/>
        </w:rPr>
      </w:pPr>
      <w:r w:rsidRPr="00F84005">
        <w:rPr>
          <w:rFonts w:ascii="Arial" w:hAnsi="Arial"/>
          <w:sz w:val="20"/>
          <w:u w:val="single"/>
        </w:rPr>
        <w:t>CDN</w:t>
      </w:r>
      <w:r w:rsidRPr="00F84005">
        <w:rPr>
          <w:rFonts w:ascii="Arial" w:hAnsi="Arial"/>
          <w:sz w:val="20"/>
        </w:rPr>
        <w:t xml:space="preserve">: </w:t>
      </w:r>
      <w:r w:rsidR="00636A5E" w:rsidRPr="00F84005">
        <w:rPr>
          <w:rFonts w:ascii="Arial" w:hAnsi="Arial"/>
          <w:sz w:val="20"/>
        </w:rPr>
        <w:t xml:space="preserve">When adding SES CDN </w:t>
      </w:r>
      <w:r w:rsidR="007A616C" w:rsidRPr="00F84005">
        <w:rPr>
          <w:rFonts w:ascii="Arial" w:hAnsi="Arial"/>
          <w:sz w:val="20"/>
        </w:rPr>
        <w:t>(</w:t>
      </w:r>
      <w:r w:rsidR="00636A5E" w:rsidRPr="00F84005">
        <w:rPr>
          <w:rFonts w:ascii="Arial" w:hAnsi="Arial"/>
          <w:sz w:val="20"/>
        </w:rPr>
        <w:t>Akamai</w:t>
      </w:r>
      <w:r w:rsidR="007A616C" w:rsidRPr="00F84005">
        <w:rPr>
          <w:rFonts w:ascii="Arial" w:hAnsi="Arial"/>
          <w:sz w:val="20"/>
        </w:rPr>
        <w:t>)</w:t>
      </w:r>
      <w:r w:rsidR="00636A5E" w:rsidRPr="00F84005">
        <w:rPr>
          <w:rFonts w:ascii="Arial" w:hAnsi="Arial"/>
          <w:sz w:val="20"/>
        </w:rPr>
        <w:t xml:space="preserve"> to the solution, no egress costs will arise even on this path</w:t>
      </w:r>
      <w:r w:rsidR="000021F5" w:rsidRPr="00F84005">
        <w:rPr>
          <w:rFonts w:ascii="Arial" w:hAnsi="Arial"/>
          <w:sz w:val="20"/>
        </w:rPr>
        <w:t xml:space="preserve"> as Microsoft and Akamai have a special no-egress deal in place</w:t>
      </w:r>
      <w:r w:rsidR="00636A5E" w:rsidRPr="00F84005">
        <w:rPr>
          <w:rFonts w:ascii="Arial" w:hAnsi="Arial"/>
          <w:sz w:val="20"/>
        </w:rPr>
        <w:t>.</w:t>
      </w:r>
      <w:r w:rsidR="00927FDA" w:rsidRPr="00F84005">
        <w:rPr>
          <w:rFonts w:ascii="Arial" w:hAnsi="Arial"/>
          <w:sz w:val="20"/>
        </w:rPr>
        <w:t xml:space="preserve"> </w:t>
      </w:r>
      <w:r w:rsidR="00312B33" w:rsidRPr="00F84005">
        <w:rPr>
          <w:rFonts w:ascii="Arial" w:hAnsi="Arial"/>
          <w:sz w:val="20"/>
        </w:rPr>
        <w:t>For</w:t>
      </w:r>
      <w:r w:rsidR="00793DC6" w:rsidRPr="00F84005">
        <w:rPr>
          <w:rFonts w:ascii="Arial" w:hAnsi="Arial"/>
          <w:sz w:val="20"/>
        </w:rPr>
        <w:t xml:space="preserve"> SES </w:t>
      </w:r>
      <w:r w:rsidR="00C418C7" w:rsidRPr="00F84005">
        <w:rPr>
          <w:rFonts w:ascii="Arial" w:hAnsi="Arial"/>
          <w:sz w:val="20"/>
        </w:rPr>
        <w:t>to benefit from this deal, a</w:t>
      </w:r>
      <w:r w:rsidR="00927FDA" w:rsidRPr="00F84005">
        <w:rPr>
          <w:rFonts w:ascii="Arial" w:hAnsi="Arial"/>
          <w:sz w:val="20"/>
        </w:rPr>
        <w:t xml:space="preserve"> relationship between SES Cloud OTT </w:t>
      </w:r>
      <w:r w:rsidR="002A0472" w:rsidRPr="00F84005">
        <w:rPr>
          <w:rFonts w:ascii="Arial" w:hAnsi="Arial"/>
          <w:sz w:val="20"/>
        </w:rPr>
        <w:t xml:space="preserve">environment </w:t>
      </w:r>
      <w:r w:rsidR="00927FDA" w:rsidRPr="00F84005">
        <w:rPr>
          <w:rFonts w:ascii="Arial" w:hAnsi="Arial"/>
          <w:sz w:val="20"/>
        </w:rPr>
        <w:t xml:space="preserve">and </w:t>
      </w:r>
      <w:r w:rsidR="007A616C" w:rsidRPr="00F84005">
        <w:rPr>
          <w:rFonts w:ascii="Arial" w:hAnsi="Arial"/>
          <w:sz w:val="20"/>
        </w:rPr>
        <w:t xml:space="preserve">SES </w:t>
      </w:r>
      <w:r w:rsidR="00927FDA" w:rsidRPr="00F84005">
        <w:rPr>
          <w:rFonts w:ascii="Arial" w:hAnsi="Arial"/>
          <w:sz w:val="20"/>
        </w:rPr>
        <w:t>Akamai</w:t>
      </w:r>
      <w:r w:rsidR="00C418C7" w:rsidRPr="00F84005">
        <w:rPr>
          <w:rFonts w:ascii="Arial" w:hAnsi="Arial"/>
          <w:sz w:val="20"/>
        </w:rPr>
        <w:t xml:space="preserve"> CDN</w:t>
      </w:r>
      <w:r w:rsidR="00636A5E" w:rsidRPr="00F84005">
        <w:rPr>
          <w:rFonts w:ascii="Arial" w:hAnsi="Arial"/>
          <w:sz w:val="20"/>
        </w:rPr>
        <w:t xml:space="preserve"> </w:t>
      </w:r>
      <w:r w:rsidR="00793DC6" w:rsidRPr="00F84005">
        <w:rPr>
          <w:rFonts w:ascii="Arial" w:hAnsi="Arial"/>
          <w:sz w:val="20"/>
        </w:rPr>
        <w:t>had to be</w:t>
      </w:r>
      <w:r w:rsidR="002A0472" w:rsidRPr="00F84005">
        <w:rPr>
          <w:rFonts w:ascii="Arial" w:hAnsi="Arial"/>
          <w:sz w:val="20"/>
        </w:rPr>
        <w:t xml:space="preserve"> established</w:t>
      </w:r>
      <w:r w:rsidR="00636A5E" w:rsidRPr="00F84005">
        <w:rPr>
          <w:rFonts w:ascii="Arial" w:hAnsi="Arial"/>
          <w:sz w:val="20"/>
        </w:rPr>
        <w:t xml:space="preserve"> </w:t>
      </w:r>
      <w:r w:rsidR="002A0472" w:rsidRPr="00F84005">
        <w:rPr>
          <w:rFonts w:ascii="Arial" w:hAnsi="Arial"/>
          <w:sz w:val="20"/>
        </w:rPr>
        <w:t>once</w:t>
      </w:r>
      <w:r w:rsidR="00793DC6" w:rsidRPr="00F84005">
        <w:rPr>
          <w:rFonts w:ascii="Arial" w:hAnsi="Arial"/>
          <w:sz w:val="20"/>
        </w:rPr>
        <w:t xml:space="preserve"> and </w:t>
      </w:r>
      <w:r w:rsidR="00312B33" w:rsidRPr="00F84005">
        <w:rPr>
          <w:rFonts w:ascii="Arial" w:hAnsi="Arial"/>
          <w:sz w:val="20"/>
        </w:rPr>
        <w:t xml:space="preserve">now </w:t>
      </w:r>
      <w:r w:rsidR="00793DC6" w:rsidRPr="00F84005">
        <w:rPr>
          <w:rFonts w:ascii="Arial" w:hAnsi="Arial"/>
          <w:sz w:val="20"/>
        </w:rPr>
        <w:t xml:space="preserve">accounts for all </w:t>
      </w:r>
      <w:r w:rsidR="007F419A" w:rsidRPr="00F84005">
        <w:rPr>
          <w:rFonts w:ascii="Arial" w:hAnsi="Arial"/>
          <w:sz w:val="20"/>
        </w:rPr>
        <w:t xml:space="preserve">future </w:t>
      </w:r>
      <w:r w:rsidR="00770C2D" w:rsidRPr="00F84005">
        <w:rPr>
          <w:rFonts w:ascii="Arial" w:hAnsi="Arial"/>
          <w:sz w:val="20"/>
        </w:rPr>
        <w:t xml:space="preserve">onboarded </w:t>
      </w:r>
      <w:r w:rsidR="007F419A" w:rsidRPr="00F84005">
        <w:rPr>
          <w:rFonts w:ascii="Arial" w:hAnsi="Arial"/>
          <w:sz w:val="20"/>
        </w:rPr>
        <w:t>channels</w:t>
      </w:r>
      <w:r w:rsidR="00312B33" w:rsidRPr="00F84005">
        <w:rPr>
          <w:rFonts w:ascii="Arial" w:hAnsi="Arial"/>
          <w:sz w:val="20"/>
        </w:rPr>
        <w:t xml:space="preserve"> in combination with SES CDN</w:t>
      </w:r>
      <w:r w:rsidR="003A288B" w:rsidRPr="00F84005">
        <w:rPr>
          <w:rFonts w:ascii="Arial" w:hAnsi="Arial"/>
          <w:sz w:val="20"/>
        </w:rPr>
        <w:t>.</w:t>
      </w:r>
      <w:r w:rsidR="00793DC6" w:rsidRPr="00F84005">
        <w:rPr>
          <w:rFonts w:ascii="Arial" w:hAnsi="Arial"/>
          <w:sz w:val="20"/>
        </w:rPr>
        <w:t xml:space="preserve"> </w:t>
      </w:r>
    </w:p>
    <w:p w14:paraId="44B3BC90" w14:textId="01083846" w:rsidR="00420B01" w:rsidRPr="00F84005" w:rsidRDefault="005D29B1" w:rsidP="00420B01">
      <w:pPr>
        <w:pStyle w:val="NormalWeb"/>
        <w:rPr>
          <w:rFonts w:ascii="Arial" w:hAnsi="Arial"/>
          <w:sz w:val="20"/>
        </w:rPr>
      </w:pPr>
      <w:r w:rsidRPr="00F84005">
        <w:rPr>
          <w:rFonts w:ascii="Arial" w:hAnsi="Arial"/>
          <w:sz w:val="20"/>
          <w:szCs w:val="20"/>
          <w:u w:val="single"/>
        </w:rPr>
        <w:t>SES360</w:t>
      </w:r>
      <w:r w:rsidRPr="00F84005">
        <w:rPr>
          <w:rFonts w:ascii="Arial" w:hAnsi="Arial"/>
          <w:sz w:val="20"/>
          <w:szCs w:val="20"/>
        </w:rPr>
        <w:t xml:space="preserve">: </w:t>
      </w:r>
      <w:r w:rsidR="007616AF" w:rsidRPr="00F84005">
        <w:rPr>
          <w:rFonts w:ascii="Arial" w:hAnsi="Arial"/>
          <w:sz w:val="20"/>
          <w:szCs w:val="20"/>
        </w:rPr>
        <w:t>VOS360 is integrated via APIs into SES360 channel management.</w:t>
      </w:r>
      <w:r w:rsidR="007616AF" w:rsidRPr="00F84005">
        <w:rPr>
          <w:rFonts w:ascii="Arial" w:hAnsi="Arial"/>
          <w:sz w:val="20"/>
        </w:rPr>
        <w:t xml:space="preserve"> </w:t>
      </w:r>
      <w:r w:rsidR="00420B01" w:rsidRPr="00F84005">
        <w:rPr>
          <w:rFonts w:ascii="Arial" w:hAnsi="Arial"/>
          <w:sz w:val="20"/>
          <w:szCs w:val="20"/>
        </w:rPr>
        <w:t xml:space="preserve">SES360 </w:t>
      </w:r>
      <w:r w:rsidR="00636A5E" w:rsidRPr="00F84005">
        <w:rPr>
          <w:rFonts w:ascii="Arial" w:hAnsi="Arial"/>
          <w:sz w:val="20"/>
          <w:szCs w:val="20"/>
        </w:rPr>
        <w:t xml:space="preserve">is being used </w:t>
      </w:r>
      <w:r w:rsidR="00420B01" w:rsidRPr="00F84005">
        <w:rPr>
          <w:rFonts w:ascii="Arial" w:hAnsi="Arial"/>
          <w:sz w:val="20"/>
          <w:szCs w:val="20"/>
        </w:rPr>
        <w:t xml:space="preserve">on the one hand as the main dashboard for status monitoring and on the other hand gives </w:t>
      </w:r>
      <w:r w:rsidR="00636A5E" w:rsidRPr="00F84005">
        <w:rPr>
          <w:rFonts w:ascii="Arial" w:hAnsi="Arial"/>
          <w:sz w:val="20"/>
          <w:szCs w:val="20"/>
        </w:rPr>
        <w:t xml:space="preserve">self-managed </w:t>
      </w:r>
      <w:r w:rsidR="00061221" w:rsidRPr="00F84005">
        <w:rPr>
          <w:rFonts w:ascii="Arial" w:hAnsi="Arial"/>
          <w:sz w:val="20"/>
          <w:szCs w:val="20"/>
        </w:rPr>
        <w:t xml:space="preserve">playout </w:t>
      </w:r>
      <w:r w:rsidR="00420B01" w:rsidRPr="00F84005">
        <w:rPr>
          <w:rFonts w:ascii="Arial" w:hAnsi="Arial"/>
          <w:sz w:val="20"/>
          <w:szCs w:val="20"/>
        </w:rPr>
        <w:t xml:space="preserve">customers the possibility to </w:t>
      </w:r>
      <w:r w:rsidR="00F25CAD" w:rsidRPr="00F84005">
        <w:rPr>
          <w:rFonts w:ascii="Arial" w:hAnsi="Arial"/>
          <w:sz w:val="20"/>
          <w:szCs w:val="20"/>
        </w:rPr>
        <w:t>connect the playout channel to VOS</w:t>
      </w:r>
      <w:r w:rsidR="009F529E" w:rsidRPr="00F84005">
        <w:rPr>
          <w:rFonts w:ascii="Arial" w:hAnsi="Arial"/>
          <w:sz w:val="20"/>
          <w:szCs w:val="20"/>
        </w:rPr>
        <w:t xml:space="preserve">360, </w:t>
      </w:r>
      <w:r w:rsidR="00420B01" w:rsidRPr="00F84005">
        <w:rPr>
          <w:rFonts w:ascii="Arial" w:hAnsi="Arial"/>
          <w:sz w:val="20"/>
          <w:szCs w:val="20"/>
        </w:rPr>
        <w:t>load preselected encoding templates and start the OTT service directly</w:t>
      </w:r>
      <w:r w:rsidR="00636A5E" w:rsidRPr="00F84005">
        <w:rPr>
          <w:rFonts w:ascii="Arial" w:hAnsi="Arial"/>
          <w:sz w:val="20"/>
          <w:szCs w:val="20"/>
        </w:rPr>
        <w:t xml:space="preserve"> from there</w:t>
      </w:r>
      <w:r w:rsidR="00420B01" w:rsidRPr="00F84005">
        <w:rPr>
          <w:rFonts w:ascii="Arial" w:hAnsi="Arial"/>
          <w:sz w:val="20"/>
          <w:szCs w:val="20"/>
        </w:rPr>
        <w:t>.</w:t>
      </w:r>
    </w:p>
    <w:p w14:paraId="6A9B596C" w14:textId="247747D4" w:rsidR="00D24031" w:rsidRPr="00F84005" w:rsidRDefault="00183C4E" w:rsidP="009F529E">
      <w:pPr>
        <w:pStyle w:val="NormalWeb"/>
        <w:rPr>
          <w:rFonts w:ascii="Arial" w:hAnsi="Arial"/>
          <w:sz w:val="20"/>
          <w:szCs w:val="20"/>
        </w:rPr>
      </w:pPr>
      <w:r w:rsidRPr="00F84005">
        <w:rPr>
          <w:rFonts w:ascii="Arial" w:hAnsi="Arial"/>
          <w:sz w:val="20"/>
          <w:szCs w:val="20"/>
          <w:u w:val="single"/>
        </w:rPr>
        <w:t>CONFIGURATION</w:t>
      </w:r>
      <w:r w:rsidRPr="00F84005">
        <w:rPr>
          <w:rFonts w:ascii="Arial" w:hAnsi="Arial"/>
          <w:sz w:val="20"/>
          <w:szCs w:val="20"/>
        </w:rPr>
        <w:t xml:space="preserve">: </w:t>
      </w:r>
      <w:r w:rsidR="0027569D" w:rsidRPr="00F84005">
        <w:rPr>
          <w:rFonts w:ascii="Arial" w:hAnsi="Arial"/>
          <w:sz w:val="20"/>
          <w:szCs w:val="20"/>
        </w:rPr>
        <w:t>Aside from SES360, the s</w:t>
      </w:r>
      <w:r w:rsidR="001D33C8" w:rsidRPr="00F84005">
        <w:rPr>
          <w:rFonts w:ascii="Arial" w:hAnsi="Arial"/>
          <w:sz w:val="20"/>
          <w:szCs w:val="20"/>
        </w:rPr>
        <w:t xml:space="preserve">ervices </w:t>
      </w:r>
      <w:r w:rsidR="0027569D" w:rsidRPr="00F84005">
        <w:rPr>
          <w:rFonts w:ascii="Arial" w:hAnsi="Arial"/>
          <w:sz w:val="20"/>
          <w:szCs w:val="20"/>
        </w:rPr>
        <w:t>are usually</w:t>
      </w:r>
      <w:r w:rsidR="001D33C8" w:rsidRPr="00F84005">
        <w:rPr>
          <w:rFonts w:ascii="Arial" w:hAnsi="Arial"/>
          <w:sz w:val="20"/>
          <w:szCs w:val="20"/>
        </w:rPr>
        <w:t xml:space="preserve"> configured </w:t>
      </w:r>
      <w:r w:rsidR="0027569D" w:rsidRPr="00F84005">
        <w:rPr>
          <w:rFonts w:ascii="Arial" w:hAnsi="Arial"/>
          <w:sz w:val="20"/>
          <w:szCs w:val="20"/>
        </w:rPr>
        <w:t xml:space="preserve">within the </w:t>
      </w:r>
      <w:r w:rsidR="001D33C8" w:rsidRPr="00F84005">
        <w:rPr>
          <w:rFonts w:ascii="Arial" w:hAnsi="Arial"/>
          <w:sz w:val="20"/>
          <w:szCs w:val="20"/>
        </w:rPr>
        <w:t xml:space="preserve">VOS360 UI by SES </w:t>
      </w:r>
      <w:r w:rsidR="00D71DDC" w:rsidRPr="00F84005">
        <w:rPr>
          <w:rFonts w:ascii="Arial" w:hAnsi="Arial"/>
          <w:sz w:val="20"/>
          <w:szCs w:val="20"/>
        </w:rPr>
        <w:t>DVB E</w:t>
      </w:r>
      <w:r w:rsidR="001D33C8" w:rsidRPr="00F84005">
        <w:rPr>
          <w:rFonts w:ascii="Arial" w:hAnsi="Arial"/>
          <w:sz w:val="20"/>
          <w:szCs w:val="20"/>
        </w:rPr>
        <w:t>ngineering</w:t>
      </w:r>
      <w:r w:rsidR="0027569D" w:rsidRPr="00F84005">
        <w:rPr>
          <w:rFonts w:ascii="Arial" w:hAnsi="Arial"/>
          <w:sz w:val="20"/>
          <w:szCs w:val="20"/>
        </w:rPr>
        <w:t>.</w:t>
      </w:r>
      <w:r w:rsidR="00D71DDC" w:rsidRPr="00F84005">
        <w:rPr>
          <w:rFonts w:ascii="Arial" w:hAnsi="Arial"/>
          <w:sz w:val="20"/>
          <w:szCs w:val="20"/>
        </w:rPr>
        <w:t xml:space="preserve"> </w:t>
      </w:r>
      <w:r w:rsidR="00F0430F" w:rsidRPr="00F84005">
        <w:rPr>
          <w:rFonts w:ascii="Arial" w:hAnsi="Arial"/>
          <w:sz w:val="20"/>
          <w:szCs w:val="20"/>
        </w:rPr>
        <w:t>However</w:t>
      </w:r>
      <w:r w:rsidR="005D29B1" w:rsidRPr="00F84005">
        <w:rPr>
          <w:rFonts w:ascii="Arial" w:hAnsi="Arial"/>
          <w:sz w:val="20"/>
          <w:szCs w:val="20"/>
        </w:rPr>
        <w:t>,</w:t>
      </w:r>
      <w:r w:rsidR="00F0430F" w:rsidRPr="00F84005">
        <w:rPr>
          <w:rFonts w:ascii="Arial" w:hAnsi="Arial"/>
          <w:sz w:val="20"/>
          <w:szCs w:val="20"/>
        </w:rPr>
        <w:t xml:space="preserve"> there are operational </w:t>
      </w:r>
      <w:r w:rsidR="00D71DDC" w:rsidRPr="00F84005">
        <w:rPr>
          <w:rFonts w:ascii="Arial" w:hAnsi="Arial"/>
          <w:sz w:val="20"/>
          <w:szCs w:val="20"/>
        </w:rPr>
        <w:t>limitations</w:t>
      </w:r>
      <w:r w:rsidR="007F0145" w:rsidRPr="00F84005">
        <w:rPr>
          <w:rFonts w:ascii="Arial" w:hAnsi="Arial"/>
          <w:sz w:val="20"/>
          <w:szCs w:val="20"/>
        </w:rPr>
        <w:t xml:space="preserve"> </w:t>
      </w:r>
      <w:r w:rsidR="003F47CB" w:rsidRPr="00F84005">
        <w:rPr>
          <w:rFonts w:ascii="Arial" w:hAnsi="Arial"/>
          <w:sz w:val="20"/>
          <w:szCs w:val="20"/>
        </w:rPr>
        <w:t xml:space="preserve">especially when it comes </w:t>
      </w:r>
      <w:r w:rsidR="00FF58C0" w:rsidRPr="00F84005">
        <w:rPr>
          <w:rFonts w:ascii="Arial" w:hAnsi="Arial"/>
          <w:sz w:val="20"/>
          <w:szCs w:val="20"/>
        </w:rPr>
        <w:t xml:space="preserve">to </w:t>
      </w:r>
      <w:r w:rsidR="00F0430F" w:rsidRPr="00F84005">
        <w:rPr>
          <w:rFonts w:ascii="Arial" w:hAnsi="Arial"/>
          <w:sz w:val="20"/>
          <w:szCs w:val="20"/>
        </w:rPr>
        <w:t xml:space="preserve">adjusting existing or adding </w:t>
      </w:r>
      <w:r w:rsidR="00FF58C0" w:rsidRPr="00F84005">
        <w:rPr>
          <w:rFonts w:ascii="Arial" w:hAnsi="Arial"/>
          <w:sz w:val="20"/>
          <w:szCs w:val="20"/>
        </w:rPr>
        <w:t xml:space="preserve">new </w:t>
      </w:r>
      <w:r w:rsidR="00F0430F" w:rsidRPr="00F84005">
        <w:rPr>
          <w:rFonts w:ascii="Arial" w:hAnsi="Arial"/>
          <w:sz w:val="20"/>
          <w:szCs w:val="20"/>
        </w:rPr>
        <w:t>transcoding</w:t>
      </w:r>
      <w:r w:rsidR="00FF58C0" w:rsidRPr="00F84005">
        <w:rPr>
          <w:rFonts w:ascii="Arial" w:hAnsi="Arial"/>
          <w:sz w:val="20"/>
          <w:szCs w:val="20"/>
        </w:rPr>
        <w:t xml:space="preserve"> profiles. Th</w:t>
      </w:r>
      <w:r w:rsidR="00470EEB" w:rsidRPr="00F84005">
        <w:rPr>
          <w:rFonts w:ascii="Arial" w:hAnsi="Arial"/>
          <w:sz w:val="20"/>
          <w:szCs w:val="20"/>
        </w:rPr>
        <w:t>ese</w:t>
      </w:r>
      <w:r w:rsidR="00FF58C0" w:rsidRPr="00F84005">
        <w:rPr>
          <w:rFonts w:ascii="Arial" w:hAnsi="Arial"/>
          <w:sz w:val="20"/>
          <w:szCs w:val="20"/>
        </w:rPr>
        <w:t xml:space="preserve"> can only be created by Harmonic </w:t>
      </w:r>
      <w:r w:rsidR="00470EEB" w:rsidRPr="00F84005">
        <w:rPr>
          <w:rFonts w:ascii="Arial" w:hAnsi="Arial"/>
          <w:sz w:val="20"/>
          <w:szCs w:val="20"/>
        </w:rPr>
        <w:t xml:space="preserve">themselves and therefore require their </w:t>
      </w:r>
      <w:r w:rsidR="00AC3E9E" w:rsidRPr="00F84005">
        <w:rPr>
          <w:rFonts w:ascii="Arial" w:hAnsi="Arial"/>
          <w:sz w:val="20"/>
          <w:szCs w:val="20"/>
        </w:rPr>
        <w:t>chargeable contribution</w:t>
      </w:r>
      <w:r w:rsidR="00FF58C0" w:rsidRPr="00F84005">
        <w:rPr>
          <w:rFonts w:ascii="Arial" w:hAnsi="Arial"/>
          <w:sz w:val="20"/>
          <w:szCs w:val="20"/>
        </w:rPr>
        <w:t>.</w:t>
      </w:r>
      <w:r w:rsidR="00E828F7" w:rsidRPr="00F84005">
        <w:rPr>
          <w:rFonts w:ascii="Arial" w:hAnsi="Arial"/>
          <w:sz w:val="20"/>
          <w:szCs w:val="20"/>
        </w:rPr>
        <w:t xml:space="preserve"> See also ‘Limitations of the solution’</w:t>
      </w:r>
      <w:r w:rsidRPr="00F84005">
        <w:rPr>
          <w:rFonts w:ascii="Arial" w:hAnsi="Arial"/>
          <w:sz w:val="20"/>
          <w:szCs w:val="20"/>
        </w:rPr>
        <w:t xml:space="preserve"> page within this document.</w:t>
      </w:r>
    </w:p>
    <w:p w14:paraId="474454C9" w14:textId="77777777" w:rsidR="00987C64" w:rsidRPr="00F84005" w:rsidRDefault="00987C64" w:rsidP="00EC4243"/>
    <w:p w14:paraId="64908A59" w14:textId="1818534C" w:rsidR="00EC4243" w:rsidRPr="00F84005" w:rsidRDefault="00EC4243" w:rsidP="00EC4243"/>
    <w:p w14:paraId="73A9C550" w14:textId="32FCF11A" w:rsidR="00987C64" w:rsidRPr="00E71B7E" w:rsidRDefault="00EC4243" w:rsidP="00987C64">
      <w:pPr>
        <w:pStyle w:val="Heading1"/>
        <w:numPr>
          <w:ilvl w:val="0"/>
          <w:numId w:val="0"/>
        </w:numPr>
        <w:rPr>
          <w:color w:val="0070C0"/>
        </w:rPr>
      </w:pPr>
      <w:bookmarkStart w:id="4" w:name="_Toc97820562"/>
      <w:r w:rsidRPr="00E71B7E">
        <w:rPr>
          <w:color w:val="0070C0"/>
        </w:rPr>
        <w:lastRenderedPageBreak/>
        <w:t xml:space="preserve">2. </w:t>
      </w:r>
      <w:r w:rsidR="00987C64" w:rsidRPr="00E71B7E">
        <w:rPr>
          <w:color w:val="0070C0"/>
        </w:rPr>
        <w:t>Capabilities</w:t>
      </w:r>
      <w:r w:rsidR="000C3D46" w:rsidRPr="00E71B7E">
        <w:rPr>
          <w:color w:val="0070C0"/>
        </w:rPr>
        <w:t xml:space="preserve">, </w:t>
      </w:r>
      <w:r w:rsidR="00E75B27" w:rsidRPr="00E71B7E">
        <w:rPr>
          <w:color w:val="0070C0"/>
        </w:rPr>
        <w:t>F</w:t>
      </w:r>
      <w:r w:rsidR="00987C64" w:rsidRPr="00E71B7E">
        <w:rPr>
          <w:color w:val="0070C0"/>
        </w:rPr>
        <w:t xml:space="preserve">eatures </w:t>
      </w:r>
      <w:r w:rsidR="00E75B27" w:rsidRPr="00E71B7E">
        <w:rPr>
          <w:color w:val="0070C0"/>
        </w:rPr>
        <w:t>L</w:t>
      </w:r>
      <w:r w:rsidR="00987C64" w:rsidRPr="00E71B7E">
        <w:rPr>
          <w:color w:val="0070C0"/>
        </w:rPr>
        <w:t xml:space="preserve">ist </w:t>
      </w:r>
      <w:r w:rsidR="000C3D46" w:rsidRPr="00E71B7E">
        <w:rPr>
          <w:color w:val="0070C0"/>
        </w:rPr>
        <w:t xml:space="preserve">and SES </w:t>
      </w:r>
      <w:r w:rsidR="00E75B27" w:rsidRPr="00E71B7E">
        <w:rPr>
          <w:color w:val="0070C0"/>
        </w:rPr>
        <w:t>S</w:t>
      </w:r>
      <w:r w:rsidR="000C3D46" w:rsidRPr="00E71B7E">
        <w:rPr>
          <w:color w:val="0070C0"/>
        </w:rPr>
        <w:t>tandards</w:t>
      </w:r>
      <w:bookmarkEnd w:id="4"/>
    </w:p>
    <w:p w14:paraId="0E28AB28" w14:textId="55BEE26A" w:rsidR="00E87E84" w:rsidRPr="00F84005" w:rsidRDefault="00E87E84" w:rsidP="00E87E84"/>
    <w:p w14:paraId="7BB48A20" w14:textId="33FC7492" w:rsidR="00636A5E" w:rsidRPr="00F84005" w:rsidRDefault="00636A5E" w:rsidP="00E87E84">
      <w:r w:rsidRPr="00F84005">
        <w:t>Please see parent Linear TV Channel Origination - solution engineering description document for Cloud Playout capabilities and features.</w:t>
      </w:r>
    </w:p>
    <w:p w14:paraId="5DF98EB9" w14:textId="7524F741" w:rsidR="00E87E84" w:rsidRPr="00F84005" w:rsidRDefault="00636A5E" w:rsidP="00E87E84">
      <w:r w:rsidRPr="00F84005">
        <w:t xml:space="preserve">The ‘OTT Linear Streaming in the Cloud’ platform offers the following features in the list below. 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4860"/>
      </w:tblGrid>
      <w:tr w:rsidR="00F84005" w:rsidRPr="00F84005" w14:paraId="167313A3" w14:textId="0A512254" w:rsidTr="00A37405">
        <w:trPr>
          <w:trHeight w:val="255"/>
        </w:trPr>
        <w:tc>
          <w:tcPr>
            <w:tcW w:w="4045" w:type="dxa"/>
            <w:shd w:val="clear" w:color="000000" w:fill="D9D9D9"/>
            <w:vAlign w:val="center"/>
            <w:hideMark/>
          </w:tcPr>
          <w:p w14:paraId="112A14F7" w14:textId="77777777" w:rsidR="00987C64" w:rsidRPr="00F84005" w:rsidRDefault="00987C64" w:rsidP="00987C64">
            <w:pPr>
              <w:spacing w:after="0"/>
              <w:rPr>
                <w:rFonts w:cs="Arial"/>
                <w:b/>
                <w:bCs/>
                <w:szCs w:val="20"/>
                <w:lang w:bidi="he-IL"/>
              </w:rPr>
            </w:pPr>
            <w:r w:rsidRPr="00F84005">
              <w:rPr>
                <w:rFonts w:cs="Arial"/>
                <w:b/>
                <w:bCs/>
                <w:szCs w:val="20"/>
                <w:lang w:bidi="he-IL"/>
              </w:rPr>
              <w:t>Technical capabilities</w:t>
            </w:r>
          </w:p>
        </w:tc>
        <w:tc>
          <w:tcPr>
            <w:tcW w:w="4860" w:type="dxa"/>
            <w:shd w:val="clear" w:color="000000" w:fill="D9D9D9"/>
          </w:tcPr>
          <w:p w14:paraId="659EA81C" w14:textId="2FDC5AB8" w:rsidR="00987C64" w:rsidRPr="00F84005" w:rsidRDefault="00987C64" w:rsidP="00987C64">
            <w:pPr>
              <w:spacing w:after="0"/>
              <w:rPr>
                <w:rFonts w:cs="Arial"/>
                <w:b/>
                <w:bCs/>
                <w:szCs w:val="20"/>
                <w:lang w:bidi="he-IL"/>
              </w:rPr>
            </w:pPr>
            <w:r w:rsidRPr="00F84005">
              <w:rPr>
                <w:rFonts w:cs="Arial"/>
                <w:b/>
                <w:bCs/>
                <w:szCs w:val="20"/>
                <w:lang w:bidi="he-IL"/>
              </w:rPr>
              <w:t>Comments</w:t>
            </w:r>
          </w:p>
        </w:tc>
      </w:tr>
      <w:tr w:rsidR="00F84005" w:rsidRPr="00F84005" w14:paraId="3CC7C2D8" w14:textId="12A431D6" w:rsidTr="00A37405">
        <w:trPr>
          <w:trHeight w:val="255"/>
        </w:trPr>
        <w:tc>
          <w:tcPr>
            <w:tcW w:w="4045" w:type="dxa"/>
            <w:shd w:val="clear" w:color="auto" w:fill="auto"/>
            <w:vAlign w:val="center"/>
            <w:hideMark/>
          </w:tcPr>
          <w:p w14:paraId="57C507C4" w14:textId="1795A954" w:rsidR="00987C64" w:rsidRPr="00F84005" w:rsidRDefault="00BC4A73" w:rsidP="00987C64">
            <w:pPr>
              <w:spacing w:after="0"/>
              <w:rPr>
                <w:rFonts w:cs="Arial"/>
                <w:szCs w:val="20"/>
                <w:lang w:bidi="he-IL"/>
              </w:rPr>
            </w:pPr>
            <w:r>
              <w:rPr>
                <w:rFonts w:cs="Arial"/>
                <w:szCs w:val="20"/>
                <w:lang w:bidi="he-IL"/>
              </w:rPr>
              <w:t>R</w:t>
            </w:r>
            <w:r w:rsidR="00987C64" w:rsidRPr="00F84005">
              <w:rPr>
                <w:rFonts w:cs="Arial"/>
                <w:szCs w:val="20"/>
                <w:lang w:bidi="he-IL"/>
              </w:rPr>
              <w:t>edundancy</w:t>
            </w:r>
            <w:r>
              <w:rPr>
                <w:rFonts w:cs="Arial"/>
                <w:szCs w:val="20"/>
                <w:lang w:bidi="he-IL"/>
              </w:rPr>
              <w:t>/ Failover</w:t>
            </w:r>
          </w:p>
        </w:tc>
        <w:tc>
          <w:tcPr>
            <w:tcW w:w="4860" w:type="dxa"/>
          </w:tcPr>
          <w:p w14:paraId="4018954A" w14:textId="777F46B1" w:rsidR="00987C64" w:rsidRPr="00F84005" w:rsidRDefault="00BC4A73" w:rsidP="00987C64">
            <w:pPr>
              <w:spacing w:after="0"/>
              <w:rPr>
                <w:rFonts w:cs="Arial"/>
                <w:szCs w:val="20"/>
                <w:lang w:bidi="he-IL"/>
              </w:rPr>
            </w:pPr>
            <w:r>
              <w:rPr>
                <w:rFonts w:cs="Arial"/>
                <w:szCs w:val="20"/>
                <w:lang w:bidi="he-IL"/>
              </w:rPr>
              <w:t>Kubernetes Pod Failover</w:t>
            </w:r>
            <w:r w:rsidR="00DF0F34">
              <w:rPr>
                <w:rFonts w:cs="Arial"/>
                <w:szCs w:val="20"/>
                <w:lang w:bidi="he-IL"/>
              </w:rPr>
              <w:t xml:space="preserve"> (managed by Harmonic)</w:t>
            </w:r>
          </w:p>
        </w:tc>
      </w:tr>
      <w:tr w:rsidR="00F84005" w:rsidRPr="00F84005" w14:paraId="2137FA43" w14:textId="0A241AB8" w:rsidTr="00A37405">
        <w:trPr>
          <w:trHeight w:val="255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14:paraId="568AADBC" w14:textId="03927010" w:rsidR="00987C64" w:rsidRPr="00F84005" w:rsidRDefault="00987C64" w:rsidP="00987C64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Multi-tenan</w:t>
            </w:r>
            <w:r w:rsidR="00636A5E" w:rsidRPr="00F84005">
              <w:rPr>
                <w:rFonts w:cs="Arial"/>
                <w:szCs w:val="20"/>
                <w:lang w:bidi="he-IL"/>
              </w:rPr>
              <w:t>cy</w:t>
            </w:r>
            <w:r w:rsidRPr="00F84005">
              <w:rPr>
                <w:rFonts w:cs="Arial"/>
                <w:szCs w:val="20"/>
                <w:lang w:bidi="he-IL"/>
              </w:rPr>
              <w:t xml:space="preserve"> for </w:t>
            </w:r>
            <w:r w:rsidR="00636A5E" w:rsidRPr="00F84005">
              <w:rPr>
                <w:rFonts w:cs="Arial"/>
                <w:szCs w:val="20"/>
                <w:lang w:bidi="he-IL"/>
              </w:rPr>
              <w:t>customers and</w:t>
            </w:r>
            <w:r w:rsidRPr="00F84005">
              <w:rPr>
                <w:rFonts w:cs="Arial"/>
                <w:szCs w:val="20"/>
                <w:lang w:bidi="he-IL"/>
              </w:rPr>
              <w:t xml:space="preserve"> channels</w:t>
            </w:r>
          </w:p>
        </w:tc>
        <w:tc>
          <w:tcPr>
            <w:tcW w:w="4860" w:type="dxa"/>
          </w:tcPr>
          <w:p w14:paraId="2621A85D" w14:textId="77777777" w:rsidR="00987C64" w:rsidRPr="00F84005" w:rsidRDefault="00987C64" w:rsidP="00987C64">
            <w:pPr>
              <w:spacing w:after="0"/>
              <w:rPr>
                <w:rFonts w:cs="Arial"/>
                <w:szCs w:val="20"/>
                <w:lang w:bidi="he-IL"/>
              </w:rPr>
            </w:pPr>
          </w:p>
        </w:tc>
      </w:tr>
      <w:tr w:rsidR="00F84005" w:rsidRPr="00F84005" w14:paraId="441E52C6" w14:textId="7444AF01" w:rsidTr="00636A5E">
        <w:trPr>
          <w:trHeight w:val="255"/>
        </w:trPr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88A491" w14:textId="1E36A779" w:rsidR="00987C64" w:rsidRPr="00F84005" w:rsidRDefault="00636A5E" w:rsidP="00987C64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Launch new channels in SES360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09FAB48D" w14:textId="77777777" w:rsidR="00987C64" w:rsidRPr="00F84005" w:rsidRDefault="00987C64" w:rsidP="00987C64">
            <w:pPr>
              <w:spacing w:after="0"/>
              <w:rPr>
                <w:rFonts w:cs="Arial"/>
                <w:szCs w:val="20"/>
                <w:lang w:bidi="he-IL"/>
              </w:rPr>
            </w:pPr>
          </w:p>
        </w:tc>
      </w:tr>
      <w:tr w:rsidR="00F84005" w:rsidRPr="00F84005" w14:paraId="138E9C8A" w14:textId="4EF70D21" w:rsidTr="00636A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FBE1" w14:textId="21BFB914" w:rsidR="00987C64" w:rsidRPr="00F84005" w:rsidRDefault="00636A5E" w:rsidP="00987C64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Access Channel status view in SES360 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F8F04" w14:textId="28796561" w:rsidR="00987C64" w:rsidRPr="00F84005" w:rsidRDefault="00987C64" w:rsidP="00987C64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</w:p>
        </w:tc>
      </w:tr>
      <w:tr w:rsidR="00F84005" w:rsidRPr="00F84005" w14:paraId="0BF11975" w14:textId="77777777" w:rsidTr="00636A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C33AF" w14:textId="3E56BC4D" w:rsidR="003E636A" w:rsidRPr="00F84005" w:rsidRDefault="003E636A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ABR transcoding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7B46A" w14:textId="4D2030D7" w:rsidR="003E636A" w:rsidRPr="00F84005" w:rsidRDefault="00CC68D4" w:rsidP="00636A5E">
            <w:pPr>
              <w:spacing w:after="0"/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 xml:space="preserve">h.264 </w:t>
            </w:r>
            <w:r w:rsidR="003E636A" w:rsidRPr="00F84005">
              <w:rPr>
                <w:rFonts w:cs="Arial"/>
                <w:szCs w:val="20"/>
              </w:rPr>
              <w:t>AVC</w:t>
            </w:r>
          </w:p>
        </w:tc>
      </w:tr>
      <w:tr w:rsidR="00F84005" w:rsidRPr="00F84005" w14:paraId="4FA66B1D" w14:textId="0B39C908" w:rsidTr="00636A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3ECF6" w14:textId="22208621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Audio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1E490" w14:textId="54C67182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Up to 8 stereo audio channels</w:t>
            </w:r>
          </w:p>
        </w:tc>
      </w:tr>
      <w:tr w:rsidR="00F84005" w:rsidRPr="00F84005" w14:paraId="5A2E5909" w14:textId="77777777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3CFB0C8" w14:textId="2BE0888C" w:rsidR="00636A5E" w:rsidRPr="00F84005" w:rsidRDefault="003E636A" w:rsidP="00636A5E">
            <w:pPr>
              <w:spacing w:after="0"/>
              <w:rPr>
                <w:rFonts w:cs="Arial"/>
                <w:b/>
                <w:bCs/>
                <w:szCs w:val="20"/>
                <w:lang w:bidi="he-IL"/>
              </w:rPr>
            </w:pPr>
            <w:r w:rsidRPr="00F84005">
              <w:rPr>
                <w:rFonts w:cs="Arial"/>
                <w:b/>
                <w:bCs/>
                <w:szCs w:val="20"/>
                <w:lang w:bidi="he-IL"/>
              </w:rPr>
              <w:t>Input capabilities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DD202" w14:textId="77777777" w:rsidR="00636A5E" w:rsidRPr="00F84005" w:rsidRDefault="00636A5E" w:rsidP="00636A5E">
            <w:pPr>
              <w:spacing w:after="0"/>
              <w:rPr>
                <w:rFonts w:cs="Arial"/>
                <w:szCs w:val="20"/>
              </w:rPr>
            </w:pPr>
          </w:p>
        </w:tc>
      </w:tr>
      <w:tr w:rsidR="00F84005" w:rsidRPr="00F84005" w14:paraId="3AFF4B9C" w14:textId="077BBEBA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B7D5" w14:textId="02513C2B" w:rsidR="00636A5E" w:rsidRPr="00F84005" w:rsidRDefault="003E636A" w:rsidP="00636A5E">
            <w:pPr>
              <w:spacing w:after="0"/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Input types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08C62" w14:textId="04381AD1" w:rsidR="00636A5E" w:rsidRPr="00F84005" w:rsidRDefault="0070635C" w:rsidP="00636A5E">
            <w:pPr>
              <w:spacing w:after="0"/>
              <w:rPr>
                <w:szCs w:val="20"/>
              </w:rPr>
            </w:pPr>
            <w:r w:rsidRPr="00F84005">
              <w:rPr>
                <w:rFonts w:cs="Arial"/>
                <w:szCs w:val="20"/>
              </w:rPr>
              <w:t xml:space="preserve">ZIXI </w:t>
            </w:r>
            <w:r>
              <w:rPr>
                <w:rFonts w:cs="Arial"/>
                <w:szCs w:val="20"/>
              </w:rPr>
              <w:t xml:space="preserve">(for other solutions also possible: </w:t>
            </w:r>
            <w:r w:rsidRPr="00F84005">
              <w:rPr>
                <w:rFonts w:cs="Arial"/>
                <w:szCs w:val="20"/>
              </w:rPr>
              <w:t>SRT, RTMP, CloudLink, Appliance (HSP), Live Routing Service (LRS)</w:t>
            </w:r>
            <w:r>
              <w:rPr>
                <w:rFonts w:cs="Arial"/>
                <w:szCs w:val="20"/>
              </w:rPr>
              <w:t>)</w:t>
            </w:r>
          </w:p>
        </w:tc>
      </w:tr>
      <w:tr w:rsidR="00F84005" w:rsidRPr="00F84005" w14:paraId="163E303A" w14:textId="2E92ABC6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625B" w14:textId="77777777" w:rsidR="00636A5E" w:rsidRPr="00F84005" w:rsidRDefault="00636A5E" w:rsidP="00636A5E">
            <w:pPr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Video format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A691" w14:textId="5D43E5DD" w:rsidR="00636A5E" w:rsidRPr="00F84005" w:rsidRDefault="00CC68D4" w:rsidP="00636A5E">
            <w:pPr>
              <w:spacing w:after="0"/>
              <w:rPr>
                <w:szCs w:val="20"/>
              </w:rPr>
            </w:pPr>
            <w:r w:rsidRPr="00F84005">
              <w:rPr>
                <w:rFonts w:cs="Arial"/>
                <w:szCs w:val="20"/>
              </w:rPr>
              <w:t>tbc</w:t>
            </w:r>
          </w:p>
        </w:tc>
      </w:tr>
      <w:tr w:rsidR="00F84005" w:rsidRPr="00F84005" w14:paraId="50110460" w14:textId="7C0449EC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DB96" w14:textId="77777777" w:rsidR="00636A5E" w:rsidRPr="00F84005" w:rsidRDefault="00636A5E" w:rsidP="00636A5E">
            <w:pPr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Audio format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4E050" w14:textId="4E14BAA5" w:rsidR="00636A5E" w:rsidRPr="00F84005" w:rsidRDefault="00CC68D4" w:rsidP="00636A5E">
            <w:pPr>
              <w:spacing w:after="0"/>
              <w:rPr>
                <w:szCs w:val="20"/>
              </w:rPr>
            </w:pPr>
            <w:r w:rsidRPr="00F84005">
              <w:rPr>
                <w:rFonts w:cs="Arial"/>
                <w:szCs w:val="20"/>
              </w:rPr>
              <w:t>tbc</w:t>
            </w:r>
          </w:p>
        </w:tc>
      </w:tr>
      <w:tr w:rsidR="00F84005" w:rsidRPr="00F84005" w14:paraId="41C81BD2" w14:textId="75FF2777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3DAF" w14:textId="642FF201" w:rsidR="00636A5E" w:rsidRPr="00F84005" w:rsidRDefault="00636A5E" w:rsidP="00636A5E">
            <w:pPr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Multiple audio tracks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EC47" w14:textId="2C801EE4" w:rsidR="00636A5E" w:rsidRPr="00F84005" w:rsidRDefault="00636A5E" w:rsidP="00636A5E">
            <w:pPr>
              <w:spacing w:after="0"/>
              <w:rPr>
                <w:szCs w:val="20"/>
              </w:rPr>
            </w:pPr>
          </w:p>
        </w:tc>
      </w:tr>
      <w:tr w:rsidR="00F84005" w:rsidRPr="00F84005" w14:paraId="3F10ED0E" w14:textId="0C98F046" w:rsidTr="00680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37930C" w14:textId="77777777" w:rsidR="00636A5E" w:rsidRPr="00F84005" w:rsidRDefault="00636A5E" w:rsidP="00636A5E">
            <w:pPr>
              <w:spacing w:after="0"/>
              <w:rPr>
                <w:rFonts w:cs="Arial"/>
                <w:b/>
                <w:bCs/>
                <w:szCs w:val="20"/>
                <w:lang w:bidi="he-IL"/>
              </w:rPr>
            </w:pPr>
            <w:r w:rsidRPr="00F84005">
              <w:rPr>
                <w:rFonts w:cs="Arial"/>
                <w:b/>
                <w:bCs/>
                <w:szCs w:val="20"/>
                <w:lang w:bidi="he-IL"/>
              </w:rPr>
              <w:t>Output capabilities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6676C" w14:textId="41FA8AB4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 </w:t>
            </w:r>
          </w:p>
        </w:tc>
      </w:tr>
      <w:tr w:rsidR="00F84005" w:rsidRPr="00F84005" w14:paraId="65E6B11C" w14:textId="681EC8A5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EE9D" w14:textId="28E73D24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 xml:space="preserve">Signal output </w:t>
            </w:r>
            <w:r w:rsidR="003E636A" w:rsidRPr="00F84005">
              <w:rPr>
                <w:rFonts w:cs="Arial"/>
                <w:szCs w:val="20"/>
                <w:lang w:bidi="he-IL"/>
              </w:rPr>
              <w:t>packaging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44C58" w14:textId="093AF222" w:rsidR="00636A5E" w:rsidRPr="00F84005" w:rsidRDefault="003E636A" w:rsidP="00636A5E">
            <w:pPr>
              <w:spacing w:after="0"/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HLS &amp; MPEG DASH</w:t>
            </w:r>
          </w:p>
        </w:tc>
      </w:tr>
      <w:tr w:rsidR="00F84005" w:rsidRPr="00F84005" w14:paraId="5B3629DA" w14:textId="2E4B8EBF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623A" w14:textId="0C27D4BE" w:rsidR="00636A5E" w:rsidRPr="00F84005" w:rsidRDefault="003E636A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CDN</w:t>
            </w:r>
            <w:r w:rsidR="00436A1A" w:rsidRPr="00F84005">
              <w:rPr>
                <w:rFonts w:cs="Arial"/>
                <w:szCs w:val="20"/>
                <w:lang w:bidi="he-IL"/>
              </w:rPr>
              <w:t xml:space="preserve"> Push/ Pull</w:t>
            </w:r>
            <w:r w:rsidR="00636A5E" w:rsidRPr="00F84005">
              <w:rPr>
                <w:rFonts w:cs="Arial"/>
                <w:szCs w:val="20"/>
                <w:lang w:bidi="he-IL"/>
              </w:rPr>
              <w:t> 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F12E" w14:textId="5DF28DAD" w:rsidR="00636A5E" w:rsidRPr="00F84005" w:rsidRDefault="00436A1A" w:rsidP="00636A5E">
            <w:pPr>
              <w:spacing w:after="0"/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 xml:space="preserve">Push to CDN </w:t>
            </w:r>
            <w:r w:rsidR="00CF54E8" w:rsidRPr="00F84005">
              <w:rPr>
                <w:rFonts w:cs="Arial"/>
                <w:szCs w:val="20"/>
              </w:rPr>
              <w:t>recommended</w:t>
            </w:r>
          </w:p>
        </w:tc>
      </w:tr>
      <w:tr w:rsidR="00F84005" w:rsidRPr="00F84005" w14:paraId="030D5121" w14:textId="144352F9" w:rsidTr="00680C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583C46" w14:textId="098AA080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b/>
                <w:bCs/>
                <w:szCs w:val="20"/>
                <w:lang w:bidi="he-IL"/>
              </w:rPr>
              <w:t>SLA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2E981" w14:textId="3754EBE8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F84005" w:rsidRPr="00F84005" w14:paraId="6A95EC1D" w14:textId="5D534B9C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EF3375" w14:textId="3D8DBE80" w:rsidR="00636A5E" w:rsidRPr="00F84005" w:rsidRDefault="00CC68D4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Uptime commitment</w:t>
            </w:r>
            <w:r w:rsidR="00636A5E" w:rsidRPr="00F84005">
              <w:rPr>
                <w:rFonts w:cs="Arial"/>
                <w:szCs w:val="20"/>
                <w:lang w:bidi="he-IL"/>
              </w:rPr>
              <w:t xml:space="preserve"> on yearly base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97DB" w14:textId="1BAD6B2C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99</w:t>
            </w:r>
            <w:r w:rsidR="00CC68D4" w:rsidRPr="00F84005">
              <w:rPr>
                <w:rFonts w:cs="Arial"/>
                <w:szCs w:val="20"/>
              </w:rPr>
              <w:t>.</w:t>
            </w:r>
            <w:r w:rsidRPr="00F84005">
              <w:rPr>
                <w:rFonts w:cs="Arial"/>
                <w:szCs w:val="20"/>
              </w:rPr>
              <w:t>9</w:t>
            </w:r>
            <w:r w:rsidR="00CC68D4" w:rsidRPr="00F84005">
              <w:rPr>
                <w:rFonts w:cs="Arial"/>
                <w:szCs w:val="20"/>
              </w:rPr>
              <w:t>5</w:t>
            </w:r>
            <w:r w:rsidRPr="00F84005">
              <w:rPr>
                <w:rFonts w:cs="Arial"/>
                <w:szCs w:val="20"/>
              </w:rPr>
              <w:t>% </w:t>
            </w:r>
            <w:r w:rsidR="00CC68D4" w:rsidRPr="00F84005">
              <w:rPr>
                <w:rFonts w:cs="Arial"/>
                <w:szCs w:val="20"/>
              </w:rPr>
              <w:t>(Premium), 99.70% (Complete), 99.00% (</w:t>
            </w:r>
            <w:r w:rsidR="00A64691" w:rsidRPr="00F84005">
              <w:rPr>
                <w:rFonts w:cs="Arial"/>
                <w:szCs w:val="20"/>
              </w:rPr>
              <w:t>Standard</w:t>
            </w:r>
            <w:r w:rsidR="00CC68D4" w:rsidRPr="00F84005">
              <w:rPr>
                <w:rFonts w:cs="Arial"/>
                <w:szCs w:val="20"/>
              </w:rPr>
              <w:t>)</w:t>
            </w:r>
          </w:p>
        </w:tc>
      </w:tr>
      <w:tr w:rsidR="00F84005" w:rsidRPr="00F84005" w14:paraId="55C9CE52" w14:textId="77777777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F17DA1" w14:textId="7B81BEF9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Availability rate end-to-end</w:t>
            </w:r>
            <w:r w:rsidRPr="00F84005">
              <w:rPr>
                <w:rFonts w:ascii="Calibri" w:hAnsi="Calibri" w:cs="Calibri"/>
                <w:szCs w:val="20"/>
                <w:lang w:eastAsia="de-DE"/>
              </w:rPr>
              <w:t>         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7FB9" w14:textId="4A497117" w:rsidR="00636A5E" w:rsidRPr="00F84005" w:rsidRDefault="00636A5E" w:rsidP="00636A5E">
            <w:pPr>
              <w:spacing w:after="0"/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No</w:t>
            </w:r>
          </w:p>
        </w:tc>
      </w:tr>
      <w:tr w:rsidR="00F84005" w:rsidRPr="00F84005" w14:paraId="01D95846" w14:textId="6BC28063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F721D1" w14:textId="529BAF8D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Support hours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45499" w14:textId="49EE2429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24x7x365 (NOC)</w:t>
            </w:r>
          </w:p>
        </w:tc>
      </w:tr>
      <w:tr w:rsidR="00F84005" w:rsidRPr="00F84005" w14:paraId="750F6151" w14:textId="4FEE03AC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1C26F6" w14:textId="26260D4E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After hours phone support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FC1F6" w14:textId="4B9B2756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Included (NOC)</w:t>
            </w:r>
          </w:p>
        </w:tc>
      </w:tr>
      <w:tr w:rsidR="00F84005" w:rsidRPr="00F84005" w14:paraId="4D993F4B" w14:textId="0E7F8085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1548DD" w14:textId="77777777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Monitoring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22517" w14:textId="606A4A34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24x7x365 (</w:t>
            </w:r>
            <w:r w:rsidR="002D7D5B" w:rsidRPr="00F84005">
              <w:rPr>
                <w:rFonts w:cs="Arial"/>
                <w:szCs w:val="20"/>
              </w:rPr>
              <w:t xml:space="preserve">SES </w:t>
            </w:r>
            <w:r w:rsidRPr="00F84005">
              <w:rPr>
                <w:rFonts w:cs="Arial"/>
                <w:szCs w:val="20"/>
              </w:rPr>
              <w:t>NOC</w:t>
            </w:r>
            <w:r w:rsidR="00A6581C" w:rsidRPr="00F84005">
              <w:rPr>
                <w:rFonts w:cs="Arial"/>
                <w:szCs w:val="20"/>
              </w:rPr>
              <w:t xml:space="preserve"> Bucharest</w:t>
            </w:r>
            <w:r w:rsidR="00CC68D4" w:rsidRPr="00F84005">
              <w:rPr>
                <w:rFonts w:cs="Arial"/>
                <w:szCs w:val="20"/>
              </w:rPr>
              <w:t xml:space="preserve"> 1. Level</w:t>
            </w:r>
            <w:r w:rsidR="002D7D5B" w:rsidRPr="00F84005">
              <w:rPr>
                <w:rFonts w:cs="Arial"/>
                <w:szCs w:val="20"/>
              </w:rPr>
              <w:t>, Harmonic DevOps 2. Level)</w:t>
            </w:r>
            <w:r w:rsidR="00B30C07" w:rsidRPr="00F84005">
              <w:rPr>
                <w:rFonts w:cs="Arial"/>
                <w:szCs w:val="20"/>
              </w:rPr>
              <w:t>; TAG; DataMiner</w:t>
            </w:r>
          </w:p>
        </w:tc>
      </w:tr>
      <w:tr w:rsidR="00F84005" w:rsidRPr="00F84005" w14:paraId="1A127884" w14:textId="3FF32773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E0780" w14:textId="77777777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Technical Contacts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D457C" w14:textId="3F9F96AA" w:rsidR="00636A5E" w:rsidRPr="00F84005" w:rsidRDefault="00636A5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NOC/ Service Management</w:t>
            </w:r>
          </w:p>
        </w:tc>
      </w:tr>
      <w:tr w:rsidR="00F84005" w:rsidRPr="00F84005" w14:paraId="6D15383A" w14:textId="34AED0F5" w:rsidTr="002D7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6FC9" w14:textId="2310BA8D" w:rsidR="00636A5E" w:rsidRPr="00F84005" w:rsidRDefault="00636A5E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Severity level and response times in case of error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30964" w14:textId="5CB0557D" w:rsidR="00636A5E" w:rsidRPr="00F84005" w:rsidRDefault="0070618B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For further details, please see SLA document</w:t>
            </w:r>
          </w:p>
        </w:tc>
      </w:tr>
      <w:tr w:rsidR="00F84005" w:rsidRPr="00F84005" w14:paraId="3DA22941" w14:textId="46A956B1" w:rsidTr="002D7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000000"/>
              <w:bottom w:val="single" w:sz="4" w:space="0" w:color="DDDDD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EA7A" w14:textId="77777777" w:rsidR="00636A5E" w:rsidRPr="00F84005" w:rsidRDefault="00636A5E" w:rsidP="00636A5E">
            <w:pPr>
              <w:spacing w:after="0"/>
              <w:ind w:firstLineChars="100" w:firstLine="20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Severity Level 1 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F905A" w14:textId="575D34E5" w:rsidR="00636A5E" w:rsidRPr="00F84005" w:rsidRDefault="005B7D0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5min (Premium), 10min (Complete), 15min (Standard)</w:t>
            </w:r>
          </w:p>
        </w:tc>
      </w:tr>
      <w:tr w:rsidR="00F84005" w:rsidRPr="00F84005" w14:paraId="012056A2" w14:textId="74782F41" w:rsidTr="002D7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000000"/>
              <w:bottom w:val="single" w:sz="4" w:space="0" w:color="DDDDD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81C7" w14:textId="77777777" w:rsidR="00636A5E" w:rsidRPr="00F84005" w:rsidRDefault="00636A5E" w:rsidP="00636A5E">
            <w:pPr>
              <w:spacing w:after="0"/>
              <w:ind w:firstLineChars="100" w:firstLine="20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Severity Level 2 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9CD12" w14:textId="2C0D5140" w:rsidR="00636A5E" w:rsidRPr="00F84005" w:rsidRDefault="005B7D0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5min (Premium), 10min (Complete), 15min (Standard)</w:t>
            </w:r>
          </w:p>
        </w:tc>
      </w:tr>
      <w:tr w:rsidR="00F84005" w:rsidRPr="00F84005" w14:paraId="62998843" w14:textId="7714FF4E" w:rsidTr="002D7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single" w:sz="4" w:space="0" w:color="auto"/>
              <w:left w:val="single" w:sz="4" w:space="0" w:color="000000"/>
              <w:bottom w:val="single" w:sz="4" w:space="0" w:color="DDDDD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4630" w14:textId="77777777" w:rsidR="00636A5E" w:rsidRPr="00F84005" w:rsidRDefault="00636A5E" w:rsidP="00636A5E">
            <w:pPr>
              <w:spacing w:after="0"/>
              <w:ind w:firstLineChars="100" w:firstLine="20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Severity Level 3 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576E" w14:textId="076EE865" w:rsidR="00636A5E" w:rsidRPr="00F84005" w:rsidRDefault="005B7D0E" w:rsidP="00636A5E">
            <w:pPr>
              <w:spacing w:after="0"/>
              <w:rPr>
                <w:rFonts w:ascii="Times New Roman" w:hAnsi="Times New Roman"/>
                <w:szCs w:val="20"/>
                <w:lang w:bidi="he-IL"/>
              </w:rPr>
            </w:pPr>
            <w:r w:rsidRPr="00F84005">
              <w:rPr>
                <w:rFonts w:cs="Arial"/>
                <w:szCs w:val="20"/>
              </w:rPr>
              <w:t>5min (Premium), 10min (Complete), 15min (Standard)</w:t>
            </w:r>
          </w:p>
        </w:tc>
      </w:tr>
      <w:tr w:rsidR="00F84005" w:rsidRPr="00F84005" w14:paraId="73A7FCC4" w14:textId="77777777" w:rsidTr="00A37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4AFED1" w14:textId="115D3204" w:rsidR="00636A5E" w:rsidRPr="00F84005" w:rsidRDefault="002D7D5B" w:rsidP="00636A5E">
            <w:pPr>
              <w:spacing w:after="0"/>
              <w:rPr>
                <w:rFonts w:cs="Arial"/>
                <w:szCs w:val="20"/>
                <w:lang w:bidi="he-IL"/>
              </w:rPr>
            </w:pPr>
            <w:r w:rsidRPr="00F84005">
              <w:rPr>
                <w:rFonts w:cs="Arial"/>
                <w:szCs w:val="20"/>
                <w:lang w:bidi="he-IL"/>
              </w:rPr>
              <w:t>Channel onboarding</w:t>
            </w:r>
            <w:r w:rsidR="00636A5E" w:rsidRPr="00F84005">
              <w:rPr>
                <w:rFonts w:cs="Arial"/>
                <w:szCs w:val="20"/>
                <w:lang w:bidi="he-IL"/>
              </w:rPr>
              <w:t xml:space="preserve"> time 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E9788" w14:textId="5DAC5636" w:rsidR="00636A5E" w:rsidRPr="00F84005" w:rsidRDefault="00636A5E" w:rsidP="00636A5E">
            <w:pPr>
              <w:spacing w:after="0"/>
              <w:rPr>
                <w:rFonts w:cs="Arial"/>
                <w:szCs w:val="20"/>
              </w:rPr>
            </w:pPr>
            <w:r w:rsidRPr="00F84005">
              <w:rPr>
                <w:rFonts w:cs="Arial"/>
                <w:szCs w:val="20"/>
              </w:rPr>
              <w:t> </w:t>
            </w:r>
            <w:r w:rsidR="002D7D5B" w:rsidRPr="00F84005">
              <w:rPr>
                <w:rFonts w:cs="Arial"/>
                <w:szCs w:val="20"/>
              </w:rPr>
              <w:t>1 day</w:t>
            </w:r>
          </w:p>
        </w:tc>
      </w:tr>
    </w:tbl>
    <w:p w14:paraId="2939E515" w14:textId="77777777" w:rsidR="00987C64" w:rsidRPr="00F84005" w:rsidRDefault="00987C64" w:rsidP="00987C64"/>
    <w:p w14:paraId="49776F81" w14:textId="450C59DB" w:rsidR="00BA5C86" w:rsidRPr="00F84005" w:rsidRDefault="000A4557" w:rsidP="00A733DC">
      <w:pPr>
        <w:pStyle w:val="Heading1"/>
        <w:numPr>
          <w:ilvl w:val="0"/>
          <w:numId w:val="0"/>
        </w:numPr>
        <w:rPr>
          <w:color w:val="auto"/>
        </w:rPr>
      </w:pPr>
      <w:bookmarkStart w:id="5" w:name="scroll-bookmark-4"/>
      <w:bookmarkStart w:id="6" w:name="_Toc97820563"/>
      <w:r w:rsidRPr="00E71B7E">
        <w:rPr>
          <w:color w:val="0070C0"/>
        </w:rPr>
        <w:lastRenderedPageBreak/>
        <w:t>3</w:t>
      </w:r>
      <w:r w:rsidR="00591C97" w:rsidRPr="00E71B7E">
        <w:rPr>
          <w:color w:val="0070C0"/>
        </w:rPr>
        <w:t xml:space="preserve">. </w:t>
      </w:r>
      <w:bookmarkEnd w:id="5"/>
      <w:r w:rsidRPr="00E71B7E">
        <w:rPr>
          <w:color w:val="0070C0"/>
        </w:rPr>
        <w:t xml:space="preserve">Mandatory/Optional </w:t>
      </w:r>
      <w:r w:rsidR="00E75B27" w:rsidRPr="00E71B7E">
        <w:rPr>
          <w:color w:val="0070C0"/>
        </w:rPr>
        <w:t>I</w:t>
      </w:r>
      <w:r w:rsidRPr="00E71B7E">
        <w:rPr>
          <w:color w:val="0070C0"/>
        </w:rPr>
        <w:t>nformation to collect</w:t>
      </w:r>
      <w:bookmarkEnd w:id="6"/>
    </w:p>
    <w:p w14:paraId="354BA9D5" w14:textId="1A3BEFD2" w:rsidR="003F0610" w:rsidRPr="00E71B7E" w:rsidRDefault="003F0610" w:rsidP="000911EC">
      <w:pPr>
        <w:pStyle w:val="Heading2"/>
        <w:numPr>
          <w:ilvl w:val="0"/>
          <w:numId w:val="0"/>
        </w:numPr>
        <w:rPr>
          <w:rFonts w:asciiTheme="majorHAnsi" w:hAnsiTheme="majorHAnsi" w:cstheme="majorHAnsi"/>
          <w:color w:val="0070C0"/>
        </w:rPr>
      </w:pPr>
      <w:bookmarkStart w:id="7" w:name="_Toc97820564"/>
      <w:r w:rsidRPr="00E71B7E">
        <w:rPr>
          <w:rFonts w:asciiTheme="majorHAnsi" w:hAnsiTheme="majorHAnsi" w:cstheme="majorHAnsi"/>
          <w:color w:val="0070C0"/>
        </w:rPr>
        <w:t xml:space="preserve">3.1 </w:t>
      </w:r>
      <w:r w:rsidR="000B0363" w:rsidRPr="00E71B7E">
        <w:rPr>
          <w:rFonts w:asciiTheme="majorHAnsi" w:hAnsiTheme="majorHAnsi" w:cstheme="majorHAnsi"/>
          <w:color w:val="0070C0"/>
        </w:rPr>
        <w:t>OTT Linear Streaming in the Cloud Capabilities</w:t>
      </w:r>
      <w:bookmarkEnd w:id="7"/>
    </w:p>
    <w:p w14:paraId="05FD7D5C" w14:textId="62CC39C7" w:rsidR="00BA5C86" w:rsidRPr="00F84005" w:rsidRDefault="00591C97">
      <w:pPr>
        <w:rPr>
          <w:rFonts w:cs="Arial"/>
          <w:szCs w:val="20"/>
          <w:lang w:bidi="he-IL"/>
        </w:rPr>
      </w:pPr>
      <w:r w:rsidRPr="00F84005">
        <w:rPr>
          <w:rFonts w:cs="Arial"/>
          <w:szCs w:val="20"/>
          <w:lang w:bidi="he-IL"/>
        </w:rPr>
        <w:t>List of mandatory/optional capabilities</w:t>
      </w:r>
      <w:r w:rsidR="003F0610" w:rsidRPr="00F84005">
        <w:rPr>
          <w:rFonts w:cs="Arial"/>
          <w:szCs w:val="20"/>
          <w:lang w:bidi="he-IL"/>
        </w:rPr>
        <w:t xml:space="preserve"> for </w:t>
      </w:r>
      <w:r w:rsidR="009E2352">
        <w:rPr>
          <w:rFonts w:cs="Arial"/>
          <w:szCs w:val="20"/>
          <w:lang w:bidi="he-IL"/>
        </w:rPr>
        <w:t>Fully</w:t>
      </w:r>
      <w:r w:rsidR="003F0610" w:rsidRPr="00F84005">
        <w:rPr>
          <w:rFonts w:cs="Arial"/>
          <w:szCs w:val="20"/>
          <w:lang w:bidi="he-IL"/>
        </w:rPr>
        <w:t xml:space="preserve">-Managed Cloud Playout </w:t>
      </w:r>
      <w:r w:rsidRPr="00F84005">
        <w:rPr>
          <w:rFonts w:cs="Arial"/>
          <w:szCs w:val="20"/>
          <w:lang w:bidi="he-IL"/>
        </w:rPr>
        <w:t>- SE to collect as part of the solution design</w:t>
      </w:r>
      <w:r w:rsidR="003F0610" w:rsidRPr="00F84005">
        <w:rPr>
          <w:rFonts w:cs="Arial"/>
          <w:szCs w:val="20"/>
          <w:lang w:bidi="he-IL"/>
        </w:rPr>
        <w:t xml:space="preserve">: </w:t>
      </w:r>
    </w:p>
    <w:p w14:paraId="7276EBFC" w14:textId="77777777" w:rsidR="003F0610" w:rsidRPr="00F84005" w:rsidRDefault="003F0610">
      <w:pPr>
        <w:rPr>
          <w:rFonts w:cs="Arial"/>
          <w:szCs w:val="20"/>
          <w:lang w:bidi="he-IL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211"/>
        <w:gridCol w:w="1938"/>
        <w:gridCol w:w="1970"/>
        <w:gridCol w:w="3368"/>
      </w:tblGrid>
      <w:tr w:rsidR="0012089E" w:rsidRPr="00F84005" w14:paraId="097FCFD1" w14:textId="77777777" w:rsidTr="00BA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BEEF90" w14:textId="77777777" w:rsidR="00BA5C86" w:rsidRPr="00F84005" w:rsidRDefault="00591C97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Topic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F9498A" w14:textId="77777777" w:rsidR="00BA5C86" w:rsidRPr="00F84005" w:rsidRDefault="00591C97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Optional/Mandatory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87385C" w14:textId="24ED4D47" w:rsidR="00BA5C86" w:rsidRPr="00F84005" w:rsidRDefault="00591C97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Capability</w:t>
            </w:r>
            <w:r w:rsidR="00680C70" w:rsidRPr="00F84005">
              <w:rPr>
                <w:b/>
                <w:color w:val="auto"/>
              </w:rPr>
              <w:t xml:space="preserve">/feature 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89D365" w14:textId="77777777" w:rsidR="00BA5C86" w:rsidRPr="00F84005" w:rsidRDefault="00591C97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Information SE to collect/Points to consider and verify</w:t>
            </w:r>
          </w:p>
        </w:tc>
      </w:tr>
      <w:tr w:rsidR="00881DD7" w:rsidRPr="00F84005" w14:paraId="44645E5B" w14:textId="77777777" w:rsidTr="00BA5C86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543DCD" w14:textId="77777777" w:rsidR="00BA5C86" w:rsidRPr="00F84005" w:rsidRDefault="00591C97">
            <w:r w:rsidRPr="00F84005">
              <w:t>Channel Format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D38FC7" w14:textId="77777777" w:rsidR="00BA5C86" w:rsidRPr="00F84005" w:rsidRDefault="00591C97">
            <w:r w:rsidRPr="00F84005">
              <w:t>Mandatory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3FA8DF" w14:textId="396A4E94" w:rsidR="00BA5C86" w:rsidRPr="00F84005" w:rsidRDefault="00591C97">
            <w:r w:rsidRPr="00F84005">
              <w:t>HD/</w:t>
            </w:r>
            <w:r w:rsidR="002D7D5B" w:rsidRPr="00F84005">
              <w:t xml:space="preserve"> </w:t>
            </w:r>
            <w:r w:rsidRPr="00F84005">
              <w:t>SD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768B2F" w14:textId="77777777" w:rsidR="00BA5C86" w:rsidRPr="00F84005" w:rsidRDefault="002D7D5B" w:rsidP="002D7D5B">
            <w:r w:rsidRPr="00F84005">
              <w:t>-SD or HD channel</w:t>
            </w:r>
          </w:p>
          <w:p w14:paraId="053E5C37" w14:textId="01EE6164" w:rsidR="00F14A89" w:rsidRPr="00F84005" w:rsidRDefault="00F14A89" w:rsidP="002D7D5B">
            <w:r w:rsidRPr="00F84005">
              <w:t xml:space="preserve">-Do </w:t>
            </w:r>
            <w:r w:rsidR="00D80FBE" w:rsidRPr="00F84005">
              <w:t xml:space="preserve">predefined </w:t>
            </w:r>
            <w:r w:rsidRPr="00F84005">
              <w:t>transcoding profiles fit?</w:t>
            </w:r>
          </w:p>
        </w:tc>
      </w:tr>
      <w:tr w:rsidR="00881DD7" w:rsidRPr="00F84005" w14:paraId="1E5CD8DB" w14:textId="77777777" w:rsidTr="00BA5C86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84A19F" w14:textId="07175E4F" w:rsidR="00BA5C86" w:rsidRPr="00F84005" w:rsidRDefault="002D7D5B">
            <w:r w:rsidRPr="00F84005">
              <w:t>Channel Packaging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9456D" w14:textId="77777777" w:rsidR="00BA5C86" w:rsidRPr="00F84005" w:rsidRDefault="00591C97">
            <w:r w:rsidRPr="00F84005">
              <w:t>Mandatory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398934" w14:textId="30467E95" w:rsidR="00BA5C86" w:rsidRPr="00F84005" w:rsidRDefault="002D7D5B">
            <w:r w:rsidRPr="00F84005">
              <w:t>HLS/ MPEG DASH</w:t>
            </w:r>
          </w:p>
          <w:p w14:paraId="74513A86" w14:textId="77777777" w:rsidR="00BA5C86" w:rsidRPr="00F84005" w:rsidRDefault="00BA5C86"/>
          <w:p w14:paraId="6B3F0E15" w14:textId="77777777" w:rsidR="00BA5C86" w:rsidRPr="00F84005" w:rsidRDefault="00BA5C86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DA41F2" w14:textId="3C7AA702" w:rsidR="00BA5C86" w:rsidRPr="00F84005" w:rsidRDefault="00591C97" w:rsidP="002D7D5B">
            <w:r w:rsidRPr="00F84005">
              <w:t>-</w:t>
            </w:r>
            <w:r w:rsidR="002D7D5B" w:rsidRPr="00F84005">
              <w:t>Which output format is desired</w:t>
            </w:r>
          </w:p>
          <w:p w14:paraId="4120A7F2" w14:textId="77777777" w:rsidR="00BA5C86" w:rsidRPr="00F84005" w:rsidRDefault="00BA5C86"/>
          <w:p w14:paraId="1CD7D040" w14:textId="77777777" w:rsidR="00BA5C86" w:rsidRPr="00F84005" w:rsidRDefault="00BA5C86"/>
        </w:tc>
      </w:tr>
      <w:tr w:rsidR="00881DD7" w:rsidRPr="00F84005" w14:paraId="5185A196" w14:textId="77777777" w:rsidTr="00BA5C86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F80679" w14:textId="26BE454A" w:rsidR="00BA5C86" w:rsidRPr="00F84005" w:rsidRDefault="002D7D5B">
            <w:r w:rsidRPr="00F84005">
              <w:t>CDN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1D43A5" w14:textId="77777777" w:rsidR="00BA5C86" w:rsidRPr="00F84005" w:rsidRDefault="00591C97">
            <w:r w:rsidRPr="00F84005">
              <w:t>Optional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AEAE53" w14:textId="5427CF79" w:rsidR="00BA5C86" w:rsidRPr="00F84005" w:rsidRDefault="002D7D5B">
            <w:r w:rsidRPr="00F84005">
              <w:t>SES</w:t>
            </w:r>
            <w:r w:rsidR="00123108" w:rsidRPr="00F84005">
              <w:t>’</w:t>
            </w:r>
            <w:r w:rsidRPr="00F84005">
              <w:t xml:space="preserve"> (Akamai) or other CDN</w:t>
            </w:r>
          </w:p>
          <w:p w14:paraId="7C628289" w14:textId="30B7E25F" w:rsidR="00BA5C86" w:rsidRPr="00F84005" w:rsidRDefault="00BA5C86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36C08C" w14:textId="7F70383B" w:rsidR="00BA5C86" w:rsidRPr="00842D1F" w:rsidRDefault="0012089E" w:rsidP="00881DD7">
            <w:pPr>
              <w:pStyle w:val="CommentText"/>
            </w:pPr>
            <w:r>
              <w:t>Entry point</w:t>
            </w:r>
            <w:r w:rsidR="00881DD7">
              <w:t xml:space="preserve"> to be defined by </w:t>
            </w:r>
            <w:r w:rsidR="00842D1F" w:rsidRPr="00842D1F">
              <w:t>DVB</w:t>
            </w:r>
            <w:r w:rsidR="00B53C7D">
              <w:t>/ Content Distribution</w:t>
            </w:r>
            <w:r w:rsidR="00842D1F" w:rsidRPr="00842D1F">
              <w:t xml:space="preserve"> for SES</w:t>
            </w:r>
            <w:r w:rsidR="00881DD7">
              <w:t>’ CDN</w:t>
            </w:r>
            <w:r w:rsidR="00842D1F" w:rsidRPr="00842D1F">
              <w:t>,</w:t>
            </w:r>
            <w:r w:rsidR="00881DD7">
              <w:t xml:space="preserve"> else</w:t>
            </w:r>
            <w:r w:rsidR="00842D1F" w:rsidRPr="00842D1F">
              <w:t xml:space="preserve"> customer to provide info</w:t>
            </w:r>
          </w:p>
        </w:tc>
      </w:tr>
    </w:tbl>
    <w:p w14:paraId="77DCCBA2" w14:textId="0A0BF10A" w:rsidR="00BA5C86" w:rsidRPr="00F84005" w:rsidRDefault="00BA5C86"/>
    <w:p w14:paraId="072AD1B8" w14:textId="4C31539A" w:rsidR="00E92419" w:rsidRPr="00F84005" w:rsidRDefault="00E92419"/>
    <w:p w14:paraId="1B612712" w14:textId="7C195194" w:rsidR="00E92419" w:rsidRPr="00F84005" w:rsidRDefault="00E92419"/>
    <w:p w14:paraId="725B9DF6" w14:textId="5A97B719" w:rsidR="00E92419" w:rsidRPr="00F84005" w:rsidRDefault="00E92419"/>
    <w:p w14:paraId="09582289" w14:textId="7F4D8246" w:rsidR="00E92419" w:rsidRPr="00F84005" w:rsidRDefault="00E92419"/>
    <w:p w14:paraId="2BD16EC6" w14:textId="03F42A36" w:rsidR="00E92419" w:rsidRPr="00E71B7E" w:rsidRDefault="00E92419" w:rsidP="000911EC">
      <w:pPr>
        <w:pStyle w:val="Heading2"/>
        <w:numPr>
          <w:ilvl w:val="0"/>
          <w:numId w:val="0"/>
        </w:numPr>
        <w:rPr>
          <w:rFonts w:asciiTheme="majorHAnsi" w:hAnsiTheme="majorHAnsi" w:cstheme="majorHAnsi"/>
          <w:color w:val="0070C0"/>
        </w:rPr>
      </w:pPr>
      <w:bookmarkStart w:id="8" w:name="_Toc97820565"/>
      <w:r w:rsidRPr="00E71B7E">
        <w:rPr>
          <w:rFonts w:asciiTheme="majorHAnsi" w:hAnsiTheme="majorHAnsi" w:cstheme="majorHAnsi"/>
          <w:color w:val="0070C0"/>
        </w:rPr>
        <w:t>3.</w:t>
      </w:r>
      <w:r w:rsidR="003F0610" w:rsidRPr="00E71B7E">
        <w:rPr>
          <w:rFonts w:asciiTheme="majorHAnsi" w:hAnsiTheme="majorHAnsi" w:cstheme="majorHAnsi"/>
          <w:color w:val="0070C0"/>
        </w:rPr>
        <w:t>2</w:t>
      </w:r>
      <w:r w:rsidRPr="00E71B7E">
        <w:rPr>
          <w:rFonts w:asciiTheme="majorHAnsi" w:hAnsiTheme="majorHAnsi" w:cstheme="majorHAnsi"/>
          <w:color w:val="0070C0"/>
        </w:rPr>
        <w:t xml:space="preserve"> </w:t>
      </w:r>
      <w:bookmarkStart w:id="9" w:name="_Toc62475845"/>
      <w:r w:rsidRPr="00E71B7E">
        <w:rPr>
          <w:rFonts w:asciiTheme="majorHAnsi" w:hAnsiTheme="majorHAnsi" w:cstheme="majorHAnsi"/>
          <w:color w:val="0070C0"/>
        </w:rPr>
        <w:t>Roadmap</w:t>
      </w:r>
      <w:bookmarkEnd w:id="8"/>
      <w:bookmarkEnd w:id="9"/>
    </w:p>
    <w:p w14:paraId="1C937600" w14:textId="77777777" w:rsidR="00E92419" w:rsidRPr="00F84005" w:rsidRDefault="00E92419" w:rsidP="00E92419">
      <w:pPr>
        <w:spacing w:after="0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29"/>
        <w:gridCol w:w="7156"/>
      </w:tblGrid>
      <w:tr w:rsidR="00F84005" w:rsidRPr="00F84005" w14:paraId="5F2B6ED5" w14:textId="77777777" w:rsidTr="00D56863">
        <w:tc>
          <w:tcPr>
            <w:tcW w:w="2829" w:type="dxa"/>
            <w:shd w:val="clear" w:color="auto" w:fill="D9D9D9" w:themeFill="background1" w:themeFillShade="D9"/>
          </w:tcPr>
          <w:p w14:paraId="6022B032" w14:textId="26A16BE4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>End of Q</w:t>
            </w:r>
            <w:r w:rsidR="008C7F89"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>2</w:t>
            </w:r>
            <w:r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 xml:space="preserve"> 202</w:t>
            </w:r>
            <w:r w:rsidR="002D7D5B"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>2</w:t>
            </w:r>
          </w:p>
        </w:tc>
        <w:tc>
          <w:tcPr>
            <w:tcW w:w="7156" w:type="dxa"/>
            <w:shd w:val="clear" w:color="auto" w:fill="D9D9D9" w:themeFill="background1" w:themeFillShade="D9"/>
          </w:tcPr>
          <w:p w14:paraId="2DCE51F8" w14:textId="77777777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84005" w:rsidRPr="00F84005" w14:paraId="65C5B4E2" w14:textId="77777777" w:rsidTr="00F65A96">
        <w:tc>
          <w:tcPr>
            <w:tcW w:w="2829" w:type="dxa"/>
          </w:tcPr>
          <w:p w14:paraId="2047D61F" w14:textId="0A53F96D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F84005">
              <w:rPr>
                <w:rFonts w:asciiTheme="majorHAnsi" w:hAnsiTheme="majorHAnsi" w:cstheme="majorHAnsi"/>
                <w:b/>
                <w:bCs/>
              </w:rPr>
              <w:t xml:space="preserve">Release </w:t>
            </w:r>
            <w:r w:rsidR="005962AC" w:rsidRPr="00F84005">
              <w:rPr>
                <w:rFonts w:asciiTheme="majorHAnsi" w:hAnsiTheme="majorHAnsi" w:cstheme="majorHAnsi"/>
                <w:b/>
                <w:bCs/>
              </w:rPr>
              <w:t xml:space="preserve">CP </w:t>
            </w:r>
            <w:r w:rsidR="004C2278" w:rsidRPr="00F84005">
              <w:rPr>
                <w:rFonts w:asciiTheme="majorHAnsi" w:hAnsiTheme="majorHAnsi" w:cstheme="majorHAnsi"/>
                <w:b/>
                <w:bCs/>
              </w:rPr>
              <w:t>1.</w:t>
            </w:r>
            <w:r w:rsidR="005962AC" w:rsidRPr="00F84005"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  <w:tc>
          <w:tcPr>
            <w:tcW w:w="7156" w:type="dxa"/>
          </w:tcPr>
          <w:p w14:paraId="11041C7D" w14:textId="3A4B108C" w:rsidR="00E92419" w:rsidRPr="00F84005" w:rsidRDefault="00E75660" w:rsidP="00F65A96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F84005">
              <w:rPr>
                <w:rFonts w:asciiTheme="majorHAnsi" w:hAnsiTheme="majorHAnsi" w:cstheme="majorHAnsi"/>
                <w:b/>
                <w:bCs/>
              </w:rPr>
              <w:t>Product</w:t>
            </w:r>
            <w:r w:rsidR="00D36A91" w:rsidRPr="00F84005">
              <w:rPr>
                <w:rFonts w:asciiTheme="majorHAnsi" w:hAnsiTheme="majorHAnsi" w:cstheme="majorHAnsi"/>
                <w:b/>
                <w:bCs/>
              </w:rPr>
              <w:t xml:space="preserve"> MVP</w:t>
            </w:r>
            <w:r w:rsidRPr="00F84005">
              <w:rPr>
                <w:rFonts w:asciiTheme="majorHAnsi" w:hAnsiTheme="majorHAnsi" w:cstheme="majorHAnsi"/>
                <w:b/>
                <w:bCs/>
              </w:rPr>
              <w:t xml:space="preserve"> Ready to Operate</w:t>
            </w:r>
          </w:p>
        </w:tc>
      </w:tr>
      <w:tr w:rsidR="00F84005" w:rsidRPr="00F84005" w14:paraId="0D0850A7" w14:textId="77777777" w:rsidTr="00D56863">
        <w:tc>
          <w:tcPr>
            <w:tcW w:w="2829" w:type="dxa"/>
            <w:shd w:val="clear" w:color="auto" w:fill="D9D9D9" w:themeFill="background1" w:themeFillShade="D9"/>
          </w:tcPr>
          <w:p w14:paraId="1BE375E3" w14:textId="6EFC249D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  <w:b/>
                <w:bCs/>
                <w:lang w:val="de-DE"/>
              </w:rPr>
            </w:pPr>
            <w:r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>Q</w:t>
            </w:r>
            <w:r w:rsidR="00D36A91"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>3</w:t>
            </w:r>
            <w:r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 xml:space="preserve"> 202</w:t>
            </w:r>
            <w:r w:rsidR="002D7D5B" w:rsidRPr="00F84005">
              <w:rPr>
                <w:rFonts w:asciiTheme="majorHAnsi" w:hAnsiTheme="majorHAnsi" w:cstheme="majorHAnsi"/>
                <w:b/>
                <w:bCs/>
                <w:sz w:val="22"/>
                <w:szCs w:val="28"/>
              </w:rPr>
              <w:t>2</w:t>
            </w:r>
          </w:p>
        </w:tc>
        <w:tc>
          <w:tcPr>
            <w:tcW w:w="7156" w:type="dxa"/>
            <w:shd w:val="clear" w:color="auto" w:fill="D9D9D9" w:themeFill="background1" w:themeFillShade="D9"/>
          </w:tcPr>
          <w:p w14:paraId="002E5891" w14:textId="77777777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84005" w:rsidRPr="00F84005" w14:paraId="111A1148" w14:textId="77777777" w:rsidTr="00F65A96">
        <w:tc>
          <w:tcPr>
            <w:tcW w:w="2829" w:type="dxa"/>
          </w:tcPr>
          <w:p w14:paraId="1DFFE441" w14:textId="02DE8878" w:rsidR="002D7D5B" w:rsidRPr="00F84005" w:rsidRDefault="002D7D5B" w:rsidP="002D7D5B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F84005">
              <w:rPr>
                <w:rFonts w:asciiTheme="majorHAnsi" w:hAnsiTheme="majorHAnsi" w:cstheme="majorHAnsi"/>
                <w:b/>
                <w:bCs/>
                <w:lang w:val="de-DE"/>
              </w:rPr>
              <w:t>Release</w:t>
            </w:r>
            <w:r w:rsidR="005962AC" w:rsidRPr="00F84005">
              <w:rPr>
                <w:rFonts w:asciiTheme="majorHAnsi" w:hAnsiTheme="majorHAnsi" w:cstheme="majorHAnsi"/>
                <w:b/>
                <w:bCs/>
                <w:lang w:val="de-DE"/>
              </w:rPr>
              <w:t xml:space="preserve"> CP</w:t>
            </w:r>
            <w:r w:rsidRPr="00F84005">
              <w:rPr>
                <w:rFonts w:asciiTheme="majorHAnsi" w:hAnsiTheme="majorHAnsi" w:cstheme="majorHAnsi"/>
                <w:b/>
                <w:bCs/>
                <w:lang w:val="de-DE"/>
              </w:rPr>
              <w:t xml:space="preserve"> </w:t>
            </w:r>
            <w:r w:rsidR="004C2278" w:rsidRPr="00F84005">
              <w:rPr>
                <w:rFonts w:asciiTheme="majorHAnsi" w:hAnsiTheme="majorHAnsi" w:cstheme="majorHAnsi"/>
                <w:b/>
                <w:bCs/>
                <w:lang w:val="de-DE"/>
              </w:rPr>
              <w:t>1.</w:t>
            </w:r>
            <w:r w:rsidR="005962AC" w:rsidRPr="00F84005">
              <w:rPr>
                <w:rFonts w:asciiTheme="majorHAnsi" w:hAnsiTheme="majorHAnsi" w:cstheme="majorHAnsi"/>
                <w:b/>
                <w:bCs/>
                <w:lang w:val="de-DE"/>
              </w:rPr>
              <w:t>9</w:t>
            </w:r>
          </w:p>
        </w:tc>
        <w:tc>
          <w:tcPr>
            <w:tcW w:w="7156" w:type="dxa"/>
          </w:tcPr>
          <w:p w14:paraId="58F6DA1B" w14:textId="4CB979BB" w:rsidR="002D7D5B" w:rsidRPr="00F84005" w:rsidRDefault="005962AC" w:rsidP="002D7D5B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F84005">
              <w:rPr>
                <w:rFonts w:asciiTheme="majorHAnsi" w:hAnsiTheme="majorHAnsi" w:cstheme="majorHAnsi"/>
                <w:b/>
                <w:bCs/>
              </w:rPr>
              <w:t>Additional features</w:t>
            </w:r>
            <w:r w:rsidR="009836CC" w:rsidRPr="00F84005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r w:rsidR="006E08E3" w:rsidRPr="00F84005"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="009836CC" w:rsidRPr="00F84005">
              <w:rPr>
                <w:rFonts w:asciiTheme="majorHAnsi" w:hAnsiTheme="majorHAnsi" w:cstheme="majorHAnsi"/>
                <w:b/>
                <w:bCs/>
              </w:rPr>
              <w:t>SCTE-35 support, Pull by CDN</w:t>
            </w:r>
            <w:r w:rsidR="006E08E3" w:rsidRPr="00F84005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F84005" w:rsidRPr="00F84005" w14:paraId="548D8C52" w14:textId="77777777" w:rsidTr="00D56863">
        <w:tc>
          <w:tcPr>
            <w:tcW w:w="2829" w:type="dxa"/>
            <w:shd w:val="clear" w:color="auto" w:fill="D9D9D9" w:themeFill="background1" w:themeFillShade="D9"/>
          </w:tcPr>
          <w:p w14:paraId="4B2BED8F" w14:textId="1368AD81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  <w:b/>
                <w:bCs/>
                <w:sz w:val="22"/>
                <w:szCs w:val="28"/>
                <w:lang w:val="de-DE"/>
              </w:rPr>
            </w:pPr>
            <w:r w:rsidRPr="00F84005">
              <w:rPr>
                <w:rFonts w:asciiTheme="majorHAnsi" w:hAnsiTheme="majorHAnsi" w:cstheme="majorHAnsi"/>
                <w:b/>
                <w:bCs/>
                <w:lang w:val="de-DE"/>
              </w:rPr>
              <w:t>Q4 202</w:t>
            </w:r>
            <w:r w:rsidR="002D7D5B" w:rsidRPr="00F84005">
              <w:rPr>
                <w:rFonts w:asciiTheme="majorHAnsi" w:hAnsiTheme="majorHAnsi" w:cstheme="majorHAnsi"/>
                <w:b/>
                <w:bCs/>
                <w:lang w:val="de-DE"/>
              </w:rPr>
              <w:t>2</w:t>
            </w:r>
          </w:p>
        </w:tc>
        <w:tc>
          <w:tcPr>
            <w:tcW w:w="7156" w:type="dxa"/>
            <w:shd w:val="clear" w:color="auto" w:fill="D9D9D9" w:themeFill="background1" w:themeFillShade="D9"/>
          </w:tcPr>
          <w:p w14:paraId="6F456701" w14:textId="77777777" w:rsidR="00E92419" w:rsidRPr="00F84005" w:rsidRDefault="00E92419" w:rsidP="00F65A96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D7D5B" w:rsidRPr="00F84005" w14:paraId="7CA200E2" w14:textId="77777777" w:rsidTr="00F65A96">
        <w:tc>
          <w:tcPr>
            <w:tcW w:w="2829" w:type="dxa"/>
          </w:tcPr>
          <w:p w14:paraId="59F77FB1" w14:textId="1386B50F" w:rsidR="002D7D5B" w:rsidRPr="00F84005" w:rsidRDefault="002D7D5B" w:rsidP="002D7D5B">
            <w:pPr>
              <w:spacing w:after="0"/>
              <w:rPr>
                <w:rFonts w:asciiTheme="majorHAnsi" w:hAnsiTheme="majorHAnsi" w:cstheme="majorHAnsi"/>
                <w:b/>
                <w:bCs/>
                <w:lang w:val="de-DE"/>
              </w:rPr>
            </w:pPr>
            <w:r w:rsidRPr="00F84005">
              <w:rPr>
                <w:rFonts w:asciiTheme="majorHAnsi" w:hAnsiTheme="majorHAnsi" w:cstheme="majorHAnsi"/>
                <w:b/>
                <w:bCs/>
                <w:lang w:val="de-DE"/>
              </w:rPr>
              <w:t xml:space="preserve">Release </w:t>
            </w:r>
          </w:p>
        </w:tc>
        <w:tc>
          <w:tcPr>
            <w:tcW w:w="7156" w:type="dxa"/>
          </w:tcPr>
          <w:p w14:paraId="6CCFD818" w14:textId="31DCC3D0" w:rsidR="002D7D5B" w:rsidRPr="00F84005" w:rsidRDefault="002D7D5B" w:rsidP="002D7D5B">
            <w:pPr>
              <w:spacing w:after="0"/>
              <w:rPr>
                <w:rFonts w:asciiTheme="majorHAnsi" w:hAnsiTheme="majorHAnsi" w:cstheme="majorHAnsi"/>
                <w:b/>
                <w:bCs/>
              </w:rPr>
            </w:pPr>
            <w:r w:rsidRPr="00F84005">
              <w:rPr>
                <w:rFonts w:asciiTheme="majorHAnsi" w:hAnsiTheme="majorHAnsi" w:cstheme="majorHAnsi"/>
                <w:b/>
                <w:bCs/>
                <w:lang w:val="de-DE"/>
              </w:rPr>
              <w:t>tbd</w:t>
            </w:r>
          </w:p>
        </w:tc>
      </w:tr>
    </w:tbl>
    <w:p w14:paraId="24FE77A9" w14:textId="6E08DB28" w:rsidR="00E92419" w:rsidRPr="00F84005" w:rsidRDefault="00E92419"/>
    <w:p w14:paraId="6C7CEB01" w14:textId="7144BFA3" w:rsidR="00BA5C86" w:rsidRPr="00E71B7E" w:rsidRDefault="00E92419" w:rsidP="00A733DC">
      <w:pPr>
        <w:pStyle w:val="Heading1"/>
        <w:numPr>
          <w:ilvl w:val="0"/>
          <w:numId w:val="0"/>
        </w:numPr>
        <w:rPr>
          <w:color w:val="0070C0"/>
        </w:rPr>
      </w:pPr>
      <w:bookmarkStart w:id="10" w:name="scroll-bookmark-5"/>
      <w:bookmarkStart w:id="11" w:name="_Toc97820566"/>
      <w:r w:rsidRPr="00E71B7E">
        <w:rPr>
          <w:color w:val="0070C0"/>
        </w:rPr>
        <w:lastRenderedPageBreak/>
        <w:t>4</w:t>
      </w:r>
      <w:r w:rsidR="00591C97" w:rsidRPr="00E71B7E">
        <w:rPr>
          <w:color w:val="0070C0"/>
        </w:rPr>
        <w:t xml:space="preserve">. Technical </w:t>
      </w:r>
      <w:r w:rsidR="00E75B27" w:rsidRPr="00E71B7E">
        <w:rPr>
          <w:color w:val="0070C0"/>
        </w:rPr>
        <w:t>S</w:t>
      </w:r>
      <w:r w:rsidR="00591C97" w:rsidRPr="00E71B7E">
        <w:rPr>
          <w:color w:val="0070C0"/>
        </w:rPr>
        <w:t xml:space="preserve">olution </w:t>
      </w:r>
      <w:r w:rsidR="00E75B27" w:rsidRPr="00E71B7E">
        <w:rPr>
          <w:color w:val="0070C0"/>
        </w:rPr>
        <w:t>O</w:t>
      </w:r>
      <w:r w:rsidR="00591C97" w:rsidRPr="00E71B7E">
        <w:rPr>
          <w:color w:val="0070C0"/>
        </w:rPr>
        <w:t>verview</w:t>
      </w:r>
      <w:bookmarkEnd w:id="10"/>
      <w:bookmarkEnd w:id="11"/>
    </w:p>
    <w:p w14:paraId="48CB6A0B" w14:textId="45F9CA6B" w:rsidR="00E92419" w:rsidRPr="00E71B7E" w:rsidRDefault="00E92419" w:rsidP="00E92419">
      <w:pPr>
        <w:pStyle w:val="Heading2"/>
        <w:numPr>
          <w:ilvl w:val="0"/>
          <w:numId w:val="0"/>
        </w:numPr>
        <w:rPr>
          <w:rFonts w:asciiTheme="majorHAnsi" w:hAnsiTheme="majorHAnsi" w:cstheme="majorHAnsi"/>
          <w:color w:val="0070C0"/>
        </w:rPr>
      </w:pPr>
      <w:bookmarkStart w:id="12" w:name="_Toc62475847"/>
      <w:bookmarkStart w:id="13" w:name="_Toc97820567"/>
      <w:r w:rsidRPr="00E71B7E">
        <w:rPr>
          <w:rFonts w:asciiTheme="majorHAnsi" w:hAnsiTheme="majorHAnsi" w:cstheme="majorHAnsi"/>
          <w:color w:val="0070C0"/>
        </w:rPr>
        <w:t>4.1 Cloud Playout General Workflow Diagram</w:t>
      </w:r>
      <w:bookmarkEnd w:id="12"/>
      <w:bookmarkEnd w:id="13"/>
    </w:p>
    <w:p w14:paraId="2591B7EF" w14:textId="30E61D39" w:rsidR="00E92419" w:rsidRPr="00F84005" w:rsidRDefault="00F83AC2" w:rsidP="007D3C44">
      <w:pPr>
        <w:rPr>
          <w:u w:val="single"/>
        </w:rPr>
      </w:pPr>
      <w:r w:rsidRPr="00F84005">
        <w:rPr>
          <w:u w:val="single"/>
        </w:rPr>
        <w:t>Schematics Fully-Managed Cloud Playout:</w:t>
      </w:r>
    </w:p>
    <w:p w14:paraId="0A87906B" w14:textId="1A526BF3" w:rsidR="00F83AC2" w:rsidRPr="00F84005" w:rsidRDefault="00F83AC2" w:rsidP="007D3C44">
      <w:r w:rsidRPr="00F84005">
        <w:rPr>
          <w:noProof/>
        </w:rPr>
        <w:drawing>
          <wp:anchor distT="0" distB="0" distL="114300" distR="114300" simplePos="0" relativeHeight="251694080" behindDoc="0" locked="0" layoutInCell="1" allowOverlap="1" wp14:anchorId="4C716517" wp14:editId="6EA6A1F0">
            <wp:simplePos x="0" y="0"/>
            <wp:positionH relativeFrom="column">
              <wp:posOffset>-413385</wp:posOffset>
            </wp:positionH>
            <wp:positionV relativeFrom="paragraph">
              <wp:posOffset>212725</wp:posOffset>
            </wp:positionV>
            <wp:extent cx="6250047" cy="241935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47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DF4BF" w14:textId="2D1FD8C9" w:rsidR="00F83AC2" w:rsidRPr="00F84005" w:rsidRDefault="00F83AC2" w:rsidP="007D3C44"/>
    <w:p w14:paraId="28CA033C" w14:textId="31E65CED" w:rsidR="00F83AC2" w:rsidRPr="00F84005" w:rsidRDefault="00F83AC2" w:rsidP="007D3C44"/>
    <w:p w14:paraId="6D87B0AF" w14:textId="4D48A1C5" w:rsidR="00F83AC2" w:rsidRPr="00F84005" w:rsidRDefault="00F83AC2" w:rsidP="007D3C44"/>
    <w:p w14:paraId="4F8A7A67" w14:textId="4D1DA4EB" w:rsidR="00F83AC2" w:rsidRPr="00F84005" w:rsidRDefault="00F83AC2" w:rsidP="007D3C44"/>
    <w:p w14:paraId="054CA5D0" w14:textId="153D7C69" w:rsidR="00F83AC2" w:rsidRPr="00F84005" w:rsidRDefault="00F83AC2" w:rsidP="007D3C44"/>
    <w:p w14:paraId="529E772A" w14:textId="1980E9FC" w:rsidR="00F83AC2" w:rsidRPr="00F84005" w:rsidRDefault="00F83AC2" w:rsidP="007D3C44"/>
    <w:p w14:paraId="66F7529E" w14:textId="347D3E64" w:rsidR="00F83AC2" w:rsidRPr="00F84005" w:rsidRDefault="00F83AC2" w:rsidP="007D3C44"/>
    <w:p w14:paraId="1C32C2E9" w14:textId="0FD14946" w:rsidR="00F83AC2" w:rsidRPr="00F84005" w:rsidRDefault="00F83AC2" w:rsidP="007D3C44"/>
    <w:p w14:paraId="302D6537" w14:textId="7B67A669" w:rsidR="00F83AC2" w:rsidRPr="00F84005" w:rsidRDefault="00F83AC2" w:rsidP="007D3C44"/>
    <w:p w14:paraId="1F63EBA9" w14:textId="29CA3F66" w:rsidR="00F83AC2" w:rsidRPr="00F84005" w:rsidRDefault="00F83AC2" w:rsidP="007D3C44"/>
    <w:p w14:paraId="59C4DB77" w14:textId="1E636F6F" w:rsidR="00F83AC2" w:rsidRPr="00F84005" w:rsidRDefault="00F83AC2" w:rsidP="007D3C44"/>
    <w:p w14:paraId="514C9559" w14:textId="5DBBD103" w:rsidR="00F83AC2" w:rsidRPr="00F84005" w:rsidRDefault="00F83AC2" w:rsidP="007D3C44"/>
    <w:p w14:paraId="2059805C" w14:textId="2FF2C8B3" w:rsidR="00F83AC2" w:rsidRPr="00F84005" w:rsidRDefault="00F83AC2" w:rsidP="007D3C44">
      <w:r w:rsidRPr="00F84005">
        <w:rPr>
          <w:noProof/>
          <w:u w:val="single"/>
        </w:rPr>
        <w:drawing>
          <wp:anchor distT="0" distB="0" distL="114300" distR="114300" simplePos="0" relativeHeight="251727872" behindDoc="0" locked="0" layoutInCell="1" allowOverlap="1" wp14:anchorId="79705792" wp14:editId="316694EE">
            <wp:simplePos x="0" y="0"/>
            <wp:positionH relativeFrom="column">
              <wp:posOffset>-413385</wp:posOffset>
            </wp:positionH>
            <wp:positionV relativeFrom="paragraph">
              <wp:posOffset>295910</wp:posOffset>
            </wp:positionV>
            <wp:extent cx="6249670" cy="2453313"/>
            <wp:effectExtent l="0" t="0" r="0" b="4445"/>
            <wp:wrapNone/>
            <wp:docPr id="99969" name="Picture 9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07" cy="2457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05">
        <w:rPr>
          <w:u w:val="single"/>
        </w:rPr>
        <w:t>Schematics Self-Managed Cloud Playout</w:t>
      </w:r>
      <w:r w:rsidRPr="00F84005">
        <w:t>:</w:t>
      </w:r>
    </w:p>
    <w:p w14:paraId="0015221A" w14:textId="2842F1E1" w:rsidR="00F83AC2" w:rsidRPr="00F84005" w:rsidRDefault="00F83AC2" w:rsidP="007D3C44"/>
    <w:p w14:paraId="7BBEE99C" w14:textId="774A6066" w:rsidR="00F83AC2" w:rsidRPr="00F84005" w:rsidRDefault="00F83AC2" w:rsidP="007D3C44"/>
    <w:p w14:paraId="7FE1533F" w14:textId="5783FFD6" w:rsidR="00F83AC2" w:rsidRPr="00F84005" w:rsidRDefault="00F83AC2" w:rsidP="007D3C44"/>
    <w:p w14:paraId="7DFA8A88" w14:textId="338CF14A" w:rsidR="00F83AC2" w:rsidRPr="00F84005" w:rsidRDefault="00F83AC2" w:rsidP="007D3C44"/>
    <w:p w14:paraId="4111667F" w14:textId="415A1AD9" w:rsidR="00F83AC2" w:rsidRPr="00F84005" w:rsidRDefault="00F83AC2" w:rsidP="007D3C44"/>
    <w:p w14:paraId="38C4BC4B" w14:textId="048930C1" w:rsidR="00F83AC2" w:rsidRPr="00F84005" w:rsidRDefault="00F83AC2" w:rsidP="007D3C44"/>
    <w:p w14:paraId="1E1FFC43" w14:textId="262E0E68" w:rsidR="00F83AC2" w:rsidRPr="00F84005" w:rsidRDefault="00F83AC2" w:rsidP="007D3C44"/>
    <w:p w14:paraId="4FEB6D58" w14:textId="6AC7DB93" w:rsidR="00F83AC2" w:rsidRPr="00F84005" w:rsidRDefault="00F83AC2" w:rsidP="007D3C44"/>
    <w:p w14:paraId="103F9988" w14:textId="2AA062C4" w:rsidR="00F83AC2" w:rsidRPr="00F84005" w:rsidRDefault="00F83AC2" w:rsidP="007D3C44"/>
    <w:p w14:paraId="65F9C015" w14:textId="64B1A1D2" w:rsidR="00F83AC2" w:rsidRPr="00F84005" w:rsidRDefault="00F83AC2" w:rsidP="007D3C44"/>
    <w:p w14:paraId="0D99DA72" w14:textId="30525FED" w:rsidR="00F83AC2" w:rsidRPr="00F84005" w:rsidRDefault="00F83AC2" w:rsidP="007D3C44"/>
    <w:p w14:paraId="6336E162" w14:textId="7ED62F78" w:rsidR="00F83AC2" w:rsidRPr="00F84005" w:rsidRDefault="00F83AC2" w:rsidP="007D3C44"/>
    <w:p w14:paraId="79E7F82A" w14:textId="77777777" w:rsidR="00F83AC2" w:rsidRPr="00F84005" w:rsidRDefault="00F83AC2" w:rsidP="007D3C44"/>
    <w:p w14:paraId="5E0F9D30" w14:textId="7BB4F654" w:rsidR="00B13E34" w:rsidRDefault="007D3C44" w:rsidP="007D3C44">
      <w:r w:rsidRPr="00F84005">
        <w:t>The detailed technical solution for Self-Managed Cloud Playout Solution is described in the Technical Description</w:t>
      </w:r>
      <w:r w:rsidR="00B13E34" w:rsidRPr="00F84005">
        <w:t xml:space="preserve">: </w:t>
      </w:r>
    </w:p>
    <w:p w14:paraId="685AECD9" w14:textId="0B50B2F9" w:rsidR="00E12BAA" w:rsidRDefault="005E1216" w:rsidP="007D3C44">
      <w:hyperlink r:id="rId20" w:history="1">
        <w:r w:rsidR="00E12BAA" w:rsidRPr="00992910">
          <w:rPr>
            <w:rStyle w:val="Hyperlink"/>
          </w:rPr>
          <w:t>https://sesglobal.sharepoint.com/:w:/r/sites/msteams_4c35ba/Shared%20Documents/Documentation/Self-managed/Documentation/Linear%20TV%20Channel%20Origination%20-%20Self%20Managed%20-%20technical%20specification.docx?d=we8921c4e91334ae3883d17a7708cd203&amp;csf=1&amp;web=1&amp;e=9W7F9c</w:t>
        </w:r>
      </w:hyperlink>
    </w:p>
    <w:p w14:paraId="0F506799" w14:textId="6479B0F0" w:rsidR="00BA5C86" w:rsidRPr="00E71B7E" w:rsidRDefault="00E75B27" w:rsidP="00DE2DB2">
      <w:pPr>
        <w:pStyle w:val="Heading2"/>
        <w:numPr>
          <w:ilvl w:val="0"/>
          <w:numId w:val="0"/>
        </w:numPr>
        <w:ind w:left="576" w:hanging="576"/>
        <w:rPr>
          <w:color w:val="0070C0"/>
        </w:rPr>
      </w:pPr>
      <w:bookmarkStart w:id="14" w:name="scroll-bookmark-6"/>
      <w:bookmarkStart w:id="15" w:name="_Toc97820568"/>
      <w:r w:rsidRPr="00E71B7E">
        <w:rPr>
          <w:color w:val="0070C0"/>
        </w:rPr>
        <w:lastRenderedPageBreak/>
        <w:t>4</w:t>
      </w:r>
      <w:r w:rsidR="000506AB" w:rsidRPr="00E71B7E">
        <w:rPr>
          <w:color w:val="0070C0"/>
        </w:rPr>
        <w:t>.</w:t>
      </w:r>
      <w:r w:rsidRPr="00E71B7E">
        <w:rPr>
          <w:color w:val="0070C0"/>
        </w:rPr>
        <w:t>2</w:t>
      </w:r>
      <w:r w:rsidR="000506AB" w:rsidRPr="00E71B7E">
        <w:rPr>
          <w:color w:val="0070C0"/>
        </w:rPr>
        <w:t xml:space="preserve"> </w:t>
      </w:r>
      <w:r w:rsidR="00591C97" w:rsidRPr="00E71B7E">
        <w:rPr>
          <w:color w:val="0070C0"/>
        </w:rPr>
        <w:t xml:space="preserve">Technical </w:t>
      </w:r>
      <w:r w:rsidRPr="00E71B7E">
        <w:rPr>
          <w:color w:val="0070C0"/>
        </w:rPr>
        <w:t>W</w:t>
      </w:r>
      <w:r w:rsidR="00591C97" w:rsidRPr="00E71B7E">
        <w:rPr>
          <w:color w:val="0070C0"/>
        </w:rPr>
        <w:t xml:space="preserve">orkflow </w:t>
      </w:r>
      <w:r w:rsidRPr="00E71B7E">
        <w:rPr>
          <w:color w:val="0070C0"/>
        </w:rPr>
        <w:t>D</w:t>
      </w:r>
      <w:r w:rsidR="00591C97" w:rsidRPr="00E71B7E">
        <w:rPr>
          <w:color w:val="0070C0"/>
        </w:rPr>
        <w:t>iagram</w:t>
      </w:r>
      <w:bookmarkEnd w:id="14"/>
      <w:bookmarkEnd w:id="15"/>
    </w:p>
    <w:p w14:paraId="1AA31128" w14:textId="547DAB8C" w:rsidR="00BA5C86" w:rsidRPr="00F84005" w:rsidRDefault="007816EE" w:rsidP="00E75B27">
      <w:r w:rsidRPr="00D07B43">
        <w:rPr>
          <w:b/>
          <w:bCs/>
          <w:noProof/>
        </w:rPr>
        <w:drawing>
          <wp:inline distT="0" distB="0" distL="0" distR="0" wp14:anchorId="742AF1F9" wp14:editId="21C8D88B">
            <wp:extent cx="5395595" cy="225508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3" b="5186"/>
                    <a:stretch/>
                  </pic:blipFill>
                  <pic:spPr bwMode="auto">
                    <a:xfrm>
                      <a:off x="0" y="0"/>
                      <a:ext cx="5395595" cy="22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B013" w14:textId="77777777" w:rsidR="004C0ACB" w:rsidRPr="00F84005" w:rsidRDefault="004C0ACB" w:rsidP="00E75B27"/>
    <w:p w14:paraId="3F724E42" w14:textId="2462B6FA" w:rsidR="004C0ACB" w:rsidRPr="00F84005" w:rsidRDefault="004C0ACB" w:rsidP="00E75B27">
      <w:r w:rsidRPr="00F84005">
        <w:rPr>
          <w:noProof/>
        </w:rPr>
        <w:drawing>
          <wp:anchor distT="0" distB="0" distL="114300" distR="114300" simplePos="0" relativeHeight="251788288" behindDoc="0" locked="0" layoutInCell="1" allowOverlap="1" wp14:anchorId="6261284C" wp14:editId="65090EBD">
            <wp:simplePos x="0" y="0"/>
            <wp:positionH relativeFrom="column">
              <wp:posOffset>-7620</wp:posOffset>
            </wp:positionH>
            <wp:positionV relativeFrom="paragraph">
              <wp:posOffset>59690</wp:posOffset>
            </wp:positionV>
            <wp:extent cx="5789306" cy="2664372"/>
            <wp:effectExtent l="0" t="0" r="0" b="0"/>
            <wp:wrapNone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06" cy="2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59612" w14:textId="1FED732B" w:rsidR="004C0ACB" w:rsidRPr="00F84005" w:rsidRDefault="004C0ACB" w:rsidP="00E75B27"/>
    <w:p w14:paraId="1412291D" w14:textId="77777777" w:rsidR="004C0ACB" w:rsidRPr="00F84005" w:rsidRDefault="004C0ACB" w:rsidP="00E75B27"/>
    <w:p w14:paraId="13FFD534" w14:textId="5C117281" w:rsidR="004C0ACB" w:rsidRPr="00F84005" w:rsidRDefault="004C0ACB" w:rsidP="00E75B27"/>
    <w:p w14:paraId="55B6EABF" w14:textId="0523571C" w:rsidR="004C0ACB" w:rsidRPr="00F84005" w:rsidRDefault="004C0ACB" w:rsidP="00E75B27"/>
    <w:p w14:paraId="0B0413BB" w14:textId="5660637C" w:rsidR="004C0ACB" w:rsidRPr="00F84005" w:rsidRDefault="004C0ACB" w:rsidP="00E75B27"/>
    <w:p w14:paraId="410D32F2" w14:textId="354F0A80" w:rsidR="004C0ACB" w:rsidRPr="00F84005" w:rsidRDefault="004C0ACB" w:rsidP="00E75B27"/>
    <w:p w14:paraId="3452A46C" w14:textId="58320598" w:rsidR="004C0ACB" w:rsidRPr="00F84005" w:rsidRDefault="004C0ACB" w:rsidP="00E75B27"/>
    <w:p w14:paraId="120D8278" w14:textId="0ADD8D79" w:rsidR="004C0ACB" w:rsidRPr="00F84005" w:rsidRDefault="004C0ACB" w:rsidP="00E75B27"/>
    <w:p w14:paraId="0A789126" w14:textId="55947851" w:rsidR="004C0ACB" w:rsidRPr="00F84005" w:rsidRDefault="004C0ACB" w:rsidP="00E75B27"/>
    <w:p w14:paraId="3BD89677" w14:textId="063B1D61" w:rsidR="004C0ACB" w:rsidRPr="00F84005" w:rsidRDefault="004C0ACB" w:rsidP="00E75B27"/>
    <w:p w14:paraId="24E2B83B" w14:textId="77777777" w:rsidR="004C0ACB" w:rsidRPr="00F84005" w:rsidRDefault="004C0ACB" w:rsidP="00E75B27"/>
    <w:p w14:paraId="143EFA3E" w14:textId="77777777" w:rsidR="004C0ACB" w:rsidRPr="00F84005" w:rsidRDefault="004C0ACB" w:rsidP="00E75B27"/>
    <w:p w14:paraId="441ED01E" w14:textId="0F4CC801" w:rsidR="00967E3B" w:rsidRPr="00E71B7E" w:rsidRDefault="00E75B27" w:rsidP="00967E3B">
      <w:pPr>
        <w:pStyle w:val="Heading2"/>
        <w:numPr>
          <w:ilvl w:val="0"/>
          <w:numId w:val="0"/>
        </w:numPr>
        <w:rPr>
          <w:color w:val="0070C0"/>
        </w:rPr>
      </w:pPr>
      <w:bookmarkStart w:id="16" w:name="scroll-bookmark-9"/>
      <w:bookmarkStart w:id="17" w:name="_Toc97820569"/>
      <w:r w:rsidRPr="00E71B7E">
        <w:rPr>
          <w:color w:val="0070C0"/>
        </w:rPr>
        <w:t>4</w:t>
      </w:r>
      <w:r w:rsidR="000506AB" w:rsidRPr="00E71B7E">
        <w:rPr>
          <w:color w:val="0070C0"/>
        </w:rPr>
        <w:t>.</w:t>
      </w:r>
      <w:r w:rsidRPr="00E71B7E">
        <w:rPr>
          <w:color w:val="0070C0"/>
        </w:rPr>
        <w:t>3</w:t>
      </w:r>
      <w:r w:rsidR="000506AB" w:rsidRPr="00E71B7E">
        <w:rPr>
          <w:color w:val="0070C0"/>
        </w:rPr>
        <w:t xml:space="preserve"> M</w:t>
      </w:r>
      <w:r w:rsidR="00591C97" w:rsidRPr="00E71B7E">
        <w:rPr>
          <w:color w:val="0070C0"/>
        </w:rPr>
        <w:t xml:space="preserve">onitoring </w:t>
      </w:r>
      <w:r w:rsidRPr="00E71B7E">
        <w:rPr>
          <w:color w:val="0070C0"/>
        </w:rPr>
        <w:t>C</w:t>
      </w:r>
      <w:r w:rsidR="00591C97" w:rsidRPr="00E71B7E">
        <w:rPr>
          <w:color w:val="0070C0"/>
        </w:rPr>
        <w:t>omponents</w:t>
      </w:r>
      <w:bookmarkEnd w:id="16"/>
      <w:bookmarkEnd w:id="17"/>
    </w:p>
    <w:p w14:paraId="26D75C77" w14:textId="2812D4C7" w:rsidR="0049645D" w:rsidRPr="00F84005" w:rsidRDefault="0049645D" w:rsidP="0049645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/>
          <w:sz w:val="16"/>
          <w:szCs w:val="20"/>
          <w:lang w:val="en-US" w:eastAsia="en-US"/>
        </w:rPr>
      </w:pPr>
      <w:r w:rsidRPr="00F84005">
        <w:rPr>
          <w:rFonts w:ascii="Arial" w:hAnsi="Arial"/>
          <w:sz w:val="20"/>
          <w:szCs w:val="20"/>
          <w:lang w:val="en-US" w:eastAsia="en-US"/>
        </w:rPr>
        <w:t>Cloud play</w:t>
      </w:r>
      <w:r w:rsidR="000D23E3" w:rsidRPr="00F84005">
        <w:rPr>
          <w:rFonts w:ascii="Arial" w:hAnsi="Arial"/>
          <w:sz w:val="20"/>
          <w:szCs w:val="20"/>
          <w:lang w:val="en-US" w:eastAsia="en-US"/>
        </w:rPr>
        <w:t>out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output is distributed via Zixi to SES teleports where the signals can be made available on the monitoring systems, like TAG and/or BMM. And compliance recording like Xentaurix.</w:t>
      </w:r>
      <w:r w:rsidRPr="00F84005">
        <w:rPr>
          <w:rFonts w:ascii="Arial" w:hAnsi="Arial"/>
          <w:sz w:val="16"/>
          <w:szCs w:val="20"/>
          <w:lang w:val="en-US" w:eastAsia="en-US"/>
        </w:rPr>
        <w:t> </w:t>
      </w:r>
    </w:p>
    <w:p w14:paraId="208968E2" w14:textId="4F03594C" w:rsidR="0049645D" w:rsidRPr="00F84005" w:rsidRDefault="0049645D" w:rsidP="0007382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/>
          <w:sz w:val="16"/>
          <w:szCs w:val="20"/>
          <w:lang w:val="en-US" w:eastAsia="en-US"/>
        </w:rPr>
      </w:pPr>
      <w:r w:rsidRPr="00F84005">
        <w:rPr>
          <w:rFonts w:ascii="Arial" w:hAnsi="Arial"/>
          <w:sz w:val="20"/>
          <w:szCs w:val="20"/>
          <w:lang w:val="en-US" w:eastAsia="en-US"/>
        </w:rPr>
        <w:t>The VOS360 is monitored by Harmonic (as this is SAAS) and also by our Dataminer </w:t>
      </w:r>
      <w:r w:rsidRPr="00F84005">
        <w:rPr>
          <w:rFonts w:ascii="Arial" w:hAnsi="Arial"/>
          <w:sz w:val="16"/>
          <w:szCs w:val="20"/>
          <w:lang w:val="en-US" w:eastAsia="en-US"/>
        </w:rPr>
        <w:t> </w:t>
      </w:r>
    </w:p>
    <w:p w14:paraId="52896F61" w14:textId="0E1A3A94" w:rsidR="0049645D" w:rsidRPr="00F84005" w:rsidRDefault="0049645D" w:rsidP="0049645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/>
          <w:sz w:val="16"/>
          <w:szCs w:val="20"/>
          <w:lang w:val="en-US" w:eastAsia="en-US"/>
        </w:rPr>
      </w:pPr>
      <w:r w:rsidRPr="00F84005">
        <w:rPr>
          <w:rFonts w:ascii="Arial" w:hAnsi="Arial"/>
          <w:sz w:val="20"/>
          <w:szCs w:val="20"/>
          <w:lang w:val="en-US" w:eastAsia="en-US"/>
        </w:rPr>
        <w:t>OTT linear streams themselves</w:t>
      </w:r>
      <w:r w:rsidR="008F521F" w:rsidRPr="00F84005">
        <w:rPr>
          <w:rFonts w:ascii="Arial" w:hAnsi="Arial"/>
          <w:sz w:val="20"/>
          <w:szCs w:val="20"/>
          <w:lang w:val="en-US" w:eastAsia="en-US"/>
        </w:rPr>
        <w:t xml:space="preserve"> (only the service status)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can be monitored via VOS360 and SES360</w:t>
      </w:r>
      <w:r w:rsidR="00320263" w:rsidRPr="00F84005">
        <w:rPr>
          <w:rFonts w:ascii="Arial" w:hAnsi="Arial"/>
          <w:sz w:val="20"/>
          <w:szCs w:val="20"/>
          <w:lang w:val="en-US" w:eastAsia="en-US"/>
        </w:rPr>
        <w:t>.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</w:t>
      </w:r>
      <w:r w:rsidR="00792A33" w:rsidRPr="00F84005">
        <w:rPr>
          <w:rFonts w:ascii="Arial" w:hAnsi="Arial"/>
          <w:sz w:val="20"/>
          <w:szCs w:val="20"/>
          <w:lang w:val="en-US" w:eastAsia="en-US"/>
        </w:rPr>
        <w:t>In case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it is going to our CDN or </w:t>
      </w:r>
      <w:r w:rsidR="00485143" w:rsidRPr="00F84005">
        <w:rPr>
          <w:rFonts w:ascii="Arial" w:hAnsi="Arial"/>
          <w:sz w:val="20"/>
          <w:szCs w:val="20"/>
          <w:lang w:val="en-US" w:eastAsia="en-US"/>
        </w:rPr>
        <w:t xml:space="preserve">we are 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getting </w:t>
      </w:r>
      <w:r w:rsidR="00485143" w:rsidRPr="00F84005">
        <w:rPr>
          <w:rFonts w:ascii="Arial" w:hAnsi="Arial"/>
          <w:sz w:val="20"/>
          <w:szCs w:val="20"/>
          <w:lang w:val="en-US" w:eastAsia="en-US"/>
        </w:rPr>
        <w:t xml:space="preserve">a 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monitoring link from </w:t>
      </w:r>
      <w:r w:rsidR="00485143" w:rsidRPr="00F84005">
        <w:rPr>
          <w:rFonts w:ascii="Arial" w:hAnsi="Arial"/>
          <w:sz w:val="20"/>
          <w:szCs w:val="20"/>
          <w:lang w:val="en-US" w:eastAsia="en-US"/>
        </w:rPr>
        <w:t xml:space="preserve">the </w:t>
      </w:r>
      <w:r w:rsidRPr="00F84005">
        <w:rPr>
          <w:rFonts w:ascii="Arial" w:hAnsi="Arial"/>
          <w:sz w:val="20"/>
          <w:szCs w:val="20"/>
          <w:lang w:val="en-US" w:eastAsia="en-US"/>
        </w:rPr>
        <w:t>customer</w:t>
      </w:r>
      <w:r w:rsidR="00485143" w:rsidRPr="00F84005">
        <w:rPr>
          <w:rFonts w:ascii="Arial" w:hAnsi="Arial"/>
          <w:sz w:val="20"/>
          <w:szCs w:val="20"/>
          <w:lang w:val="en-US" w:eastAsia="en-US"/>
        </w:rPr>
        <w:t>’s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CDN</w:t>
      </w:r>
      <w:r w:rsidR="00B13531" w:rsidRPr="00F84005">
        <w:rPr>
          <w:rFonts w:ascii="Arial" w:hAnsi="Arial"/>
          <w:sz w:val="20"/>
          <w:szCs w:val="20"/>
          <w:lang w:val="en-US" w:eastAsia="en-US"/>
        </w:rPr>
        <w:t>,</w:t>
      </w:r>
      <w:r w:rsidR="00792A33" w:rsidRPr="00F84005">
        <w:rPr>
          <w:rFonts w:ascii="Arial" w:hAnsi="Arial"/>
          <w:sz w:val="20"/>
          <w:szCs w:val="20"/>
          <w:lang w:val="en-US" w:eastAsia="en-US"/>
        </w:rPr>
        <w:t xml:space="preserve"> </w:t>
      </w:r>
      <w:r w:rsidR="00B13531" w:rsidRPr="00F84005">
        <w:rPr>
          <w:rFonts w:ascii="Arial" w:hAnsi="Arial"/>
          <w:sz w:val="20"/>
          <w:szCs w:val="20"/>
          <w:lang w:val="en-US" w:eastAsia="en-US"/>
        </w:rPr>
        <w:t xml:space="preserve">we do </w:t>
      </w:r>
      <w:r w:rsidR="00792A33" w:rsidRPr="00F84005">
        <w:rPr>
          <w:rFonts w:ascii="Arial" w:hAnsi="Arial"/>
          <w:sz w:val="20"/>
          <w:szCs w:val="20"/>
          <w:lang w:val="en-US" w:eastAsia="en-US"/>
        </w:rPr>
        <w:t>TAG monitoring</w:t>
      </w:r>
      <w:r w:rsidR="00B13531" w:rsidRPr="00F84005">
        <w:rPr>
          <w:rFonts w:ascii="Arial" w:hAnsi="Arial"/>
          <w:sz w:val="20"/>
          <w:szCs w:val="20"/>
          <w:lang w:val="en-US" w:eastAsia="en-US"/>
        </w:rPr>
        <w:t xml:space="preserve"> as well</w:t>
      </w:r>
      <w:r w:rsidR="00485143" w:rsidRPr="00F84005">
        <w:rPr>
          <w:rFonts w:ascii="Arial" w:hAnsi="Arial"/>
          <w:sz w:val="20"/>
          <w:szCs w:val="20"/>
          <w:lang w:val="en-US" w:eastAsia="en-US"/>
        </w:rPr>
        <w:t>.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</w:t>
      </w:r>
      <w:r w:rsidR="00B13531" w:rsidRPr="00F84005">
        <w:rPr>
          <w:rFonts w:ascii="Arial" w:hAnsi="Arial"/>
          <w:sz w:val="20"/>
          <w:szCs w:val="20"/>
          <w:lang w:val="en-US" w:eastAsia="en-US"/>
        </w:rPr>
        <w:t>The streams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are monitored by Harmonic 24/7 DevOps</w:t>
      </w:r>
      <w:r w:rsidR="00F74193" w:rsidRPr="00F84005">
        <w:rPr>
          <w:rFonts w:ascii="Arial" w:hAnsi="Arial"/>
          <w:sz w:val="20"/>
          <w:szCs w:val="20"/>
          <w:lang w:val="en-US" w:eastAsia="en-US"/>
        </w:rPr>
        <w:t xml:space="preserve"> too</w:t>
      </w:r>
      <w:r w:rsidRPr="00F84005">
        <w:rPr>
          <w:rFonts w:ascii="Arial" w:hAnsi="Arial"/>
          <w:sz w:val="20"/>
          <w:szCs w:val="20"/>
          <w:lang w:val="en-US" w:eastAsia="en-US"/>
        </w:rPr>
        <w:t xml:space="preserve"> </w:t>
      </w:r>
      <w:r w:rsidR="00F74193" w:rsidRPr="00F84005">
        <w:rPr>
          <w:rFonts w:ascii="Arial" w:hAnsi="Arial"/>
          <w:sz w:val="20"/>
          <w:szCs w:val="20"/>
          <w:lang w:val="en-US" w:eastAsia="en-US"/>
        </w:rPr>
        <w:t>(</w:t>
      </w:r>
      <w:r w:rsidRPr="00F84005">
        <w:rPr>
          <w:rFonts w:ascii="Arial" w:hAnsi="Arial"/>
          <w:sz w:val="20"/>
          <w:szCs w:val="20"/>
          <w:lang w:val="en-US" w:eastAsia="en-US"/>
        </w:rPr>
        <w:t>in cooperation with the SES NOC</w:t>
      </w:r>
      <w:r w:rsidR="00F74193" w:rsidRPr="00F84005">
        <w:rPr>
          <w:rFonts w:ascii="Arial" w:hAnsi="Arial"/>
          <w:sz w:val="20"/>
          <w:szCs w:val="20"/>
          <w:lang w:val="en-US" w:eastAsia="en-US"/>
        </w:rPr>
        <w:t>)</w:t>
      </w:r>
      <w:r w:rsidRPr="00F84005">
        <w:rPr>
          <w:rFonts w:ascii="Arial" w:hAnsi="Arial"/>
          <w:sz w:val="20"/>
          <w:szCs w:val="20"/>
          <w:lang w:val="en-US" w:eastAsia="en-US"/>
        </w:rPr>
        <w:t>.</w:t>
      </w:r>
      <w:r w:rsidRPr="00F84005">
        <w:rPr>
          <w:rFonts w:ascii="Arial" w:hAnsi="Arial"/>
          <w:sz w:val="16"/>
          <w:szCs w:val="20"/>
          <w:lang w:val="en-US" w:eastAsia="en-US"/>
        </w:rPr>
        <w:t> </w:t>
      </w:r>
    </w:p>
    <w:p w14:paraId="06F69896" w14:textId="54A82045" w:rsidR="004C0ACB" w:rsidRPr="00F84005" w:rsidRDefault="004C0ACB" w:rsidP="008E55B6">
      <w:pPr>
        <w:numPr>
          <w:ilvl w:val="0"/>
          <w:numId w:val="4"/>
        </w:numPr>
      </w:pPr>
      <w:r w:rsidRPr="00F84005">
        <w:t xml:space="preserve">Harmonic will monitor the system and the channel via 24/7 </w:t>
      </w:r>
      <w:r w:rsidR="009E247C" w:rsidRPr="00F84005">
        <w:t>DevOps for any issue</w:t>
      </w:r>
      <w:r w:rsidR="003B0AC3" w:rsidRPr="00F84005">
        <w:t xml:space="preserve"> related to the system and underlying infrastructure</w:t>
      </w:r>
      <w:r w:rsidR="00F74193" w:rsidRPr="00F84005">
        <w:t xml:space="preserve"> too.</w:t>
      </w:r>
    </w:p>
    <w:p w14:paraId="16A2F619" w14:textId="0BDD742A" w:rsidR="00E75B27" w:rsidRPr="00F84005" w:rsidRDefault="00E75B27" w:rsidP="00E75B27">
      <w:pPr>
        <w:ind w:left="360"/>
      </w:pPr>
    </w:p>
    <w:p w14:paraId="237BEA68" w14:textId="08C30FAF" w:rsidR="00E75B27" w:rsidRPr="00F84005" w:rsidRDefault="00E75B27" w:rsidP="00C736C4"/>
    <w:p w14:paraId="3E3D73D5" w14:textId="77777777" w:rsidR="00E75B27" w:rsidRPr="00F84005" w:rsidRDefault="00E75B27" w:rsidP="00E75B27">
      <w:pPr>
        <w:ind w:left="360"/>
      </w:pPr>
    </w:p>
    <w:p w14:paraId="35E35CEA" w14:textId="2BBE9DCE" w:rsidR="00E75B27" w:rsidRPr="00307136" w:rsidRDefault="00E75B27" w:rsidP="00E75B27">
      <w:pPr>
        <w:pStyle w:val="Heading2"/>
        <w:numPr>
          <w:ilvl w:val="0"/>
          <w:numId w:val="0"/>
        </w:numPr>
        <w:ind w:left="576" w:hanging="576"/>
        <w:rPr>
          <w:color w:val="0070C0"/>
        </w:rPr>
      </w:pPr>
      <w:bookmarkStart w:id="18" w:name="scroll-bookmark-7"/>
      <w:bookmarkStart w:id="19" w:name="_Toc97820571"/>
      <w:r w:rsidRPr="00307136">
        <w:rPr>
          <w:color w:val="0070C0"/>
        </w:rPr>
        <w:lastRenderedPageBreak/>
        <w:t>4.4 Limitation Of The Solution</w:t>
      </w:r>
      <w:bookmarkEnd w:id="18"/>
      <w:bookmarkEnd w:id="19"/>
    </w:p>
    <w:p w14:paraId="313FD8AE" w14:textId="3373F633" w:rsidR="00E75B27" w:rsidRPr="00F84005" w:rsidRDefault="0033625F" w:rsidP="00A65D81">
      <w:pPr>
        <w:numPr>
          <w:ilvl w:val="0"/>
          <w:numId w:val="3"/>
        </w:numPr>
      </w:pPr>
      <w:r w:rsidRPr="00F84005">
        <w:t xml:space="preserve">It is required to </w:t>
      </w:r>
      <w:r w:rsidR="00AD39D5" w:rsidRPr="00F84005">
        <w:t>use</w:t>
      </w:r>
      <w:r w:rsidRPr="00F84005">
        <w:t xml:space="preserve"> IP Contribution </w:t>
      </w:r>
      <w:r w:rsidR="00AD39D5" w:rsidRPr="00F84005">
        <w:t>(ZIXI)</w:t>
      </w:r>
      <w:r w:rsidR="00DF0FB9" w:rsidRPr="00F84005">
        <w:t xml:space="preserve"> for connecting the Cloud Playout </w:t>
      </w:r>
      <w:r w:rsidR="000817B6" w:rsidRPr="00F84005">
        <w:t xml:space="preserve">channel </w:t>
      </w:r>
      <w:r w:rsidR="00DF0FB9" w:rsidRPr="00F84005">
        <w:t>with Cloud OTT</w:t>
      </w:r>
      <w:r w:rsidR="000817B6" w:rsidRPr="00F84005">
        <w:t xml:space="preserve"> system</w:t>
      </w:r>
      <w:r w:rsidR="00AD39D5" w:rsidRPr="00F84005">
        <w:t xml:space="preserve">. This </w:t>
      </w:r>
      <w:r w:rsidR="00F74193" w:rsidRPr="00F84005">
        <w:t xml:space="preserve">connection </w:t>
      </w:r>
      <w:r w:rsidR="00AD39D5" w:rsidRPr="00F84005">
        <w:t>happens automatically</w:t>
      </w:r>
      <w:r w:rsidR="00EE4C7B" w:rsidRPr="00F84005">
        <w:t xml:space="preserve"> when using SES360 for starting the service</w:t>
      </w:r>
      <w:r w:rsidR="003F4BD9" w:rsidRPr="00F84005">
        <w:t xml:space="preserve"> </w:t>
      </w:r>
    </w:p>
    <w:p w14:paraId="0EA6C238" w14:textId="17B2E2ED" w:rsidR="000B0363" w:rsidRPr="00F84005" w:rsidRDefault="00096C29" w:rsidP="008E55B6">
      <w:pPr>
        <w:numPr>
          <w:ilvl w:val="0"/>
          <w:numId w:val="3"/>
        </w:numPr>
      </w:pPr>
      <w:r w:rsidRPr="00F84005">
        <w:t xml:space="preserve">There is </w:t>
      </w:r>
      <w:r w:rsidR="0037554A" w:rsidRPr="00F84005">
        <w:t xml:space="preserve">only </w:t>
      </w:r>
      <w:r w:rsidRPr="00F84005">
        <w:t xml:space="preserve">a predefined set of encoding profiles, which can’t be edited by SES. </w:t>
      </w:r>
      <w:r w:rsidR="00C65917" w:rsidRPr="00F84005">
        <w:t>As an example: The</w:t>
      </w:r>
      <w:r w:rsidRPr="00F84005">
        <w:t xml:space="preserve"> </w:t>
      </w:r>
      <w:r w:rsidR="00D07E9C" w:rsidRPr="00F84005">
        <w:t>customer specific adjustment</w:t>
      </w:r>
      <w:r w:rsidRPr="00F84005">
        <w:t xml:space="preserve"> of </w:t>
      </w:r>
      <w:r w:rsidR="0037554A" w:rsidRPr="00F84005">
        <w:t xml:space="preserve">a </w:t>
      </w:r>
      <w:r w:rsidR="001E010C" w:rsidRPr="00F84005">
        <w:t>bitrate</w:t>
      </w:r>
      <w:r w:rsidR="00C65917" w:rsidRPr="00F84005">
        <w:t xml:space="preserve"> or</w:t>
      </w:r>
      <w:r w:rsidR="001E010C" w:rsidRPr="00F84005">
        <w:t xml:space="preserve"> resolution</w:t>
      </w:r>
      <w:r w:rsidR="003B6CD0" w:rsidRPr="00F84005">
        <w:t xml:space="preserve"> </w:t>
      </w:r>
      <w:r w:rsidR="00D07E9C" w:rsidRPr="00F84005">
        <w:t>of</w:t>
      </w:r>
      <w:r w:rsidR="004738C6" w:rsidRPr="00F84005">
        <w:t xml:space="preserve"> the</w:t>
      </w:r>
      <w:r w:rsidR="003B6CD0" w:rsidRPr="00F84005">
        <w:t xml:space="preserve"> ABR</w:t>
      </w:r>
      <w:r w:rsidR="004738C6" w:rsidRPr="00F84005">
        <w:t xml:space="preserve"> transcoding</w:t>
      </w:r>
      <w:r w:rsidR="0037554A" w:rsidRPr="00F84005">
        <w:t xml:space="preserve"> </w:t>
      </w:r>
      <w:r w:rsidR="001E010C" w:rsidRPr="00F84005">
        <w:t xml:space="preserve">requires </w:t>
      </w:r>
      <w:r w:rsidR="00BA0707" w:rsidRPr="00F84005">
        <w:t>chargeable action from Harmonic</w:t>
      </w:r>
      <w:r w:rsidR="00C65917" w:rsidRPr="00F84005">
        <w:t>.</w:t>
      </w:r>
      <w:r w:rsidR="00DD3280" w:rsidRPr="00F84005">
        <w:t xml:space="preserve"> This must be requested by SES.</w:t>
      </w:r>
    </w:p>
    <w:p w14:paraId="36C6D59E" w14:textId="2A120532" w:rsidR="004738C6" w:rsidRPr="00F84005" w:rsidRDefault="008858CE" w:rsidP="008E55B6">
      <w:pPr>
        <w:numPr>
          <w:ilvl w:val="0"/>
          <w:numId w:val="3"/>
        </w:numPr>
      </w:pPr>
      <w:r w:rsidRPr="00F84005">
        <w:t>Currently only Push to CDN option is enabled</w:t>
      </w:r>
      <w:r w:rsidR="00DD3280" w:rsidRPr="00F84005">
        <w:t xml:space="preserve"> for the product</w:t>
      </w:r>
      <w:r w:rsidR="008B1A80" w:rsidRPr="00F84005">
        <w:t>, but the system is capable to also perform origin services (Pull By CDN)</w:t>
      </w:r>
      <w:r w:rsidR="008801C0" w:rsidRPr="00F84005">
        <w:t>.</w:t>
      </w:r>
      <w:r w:rsidR="008B1A80" w:rsidRPr="00F84005">
        <w:t xml:space="preserve"> This will be made available </w:t>
      </w:r>
      <w:r w:rsidR="00B95B15" w:rsidRPr="00F84005">
        <w:t>after the MVP release.</w:t>
      </w:r>
    </w:p>
    <w:p w14:paraId="5FE567CF" w14:textId="418925F7" w:rsidR="008801C0" w:rsidRPr="00F84005" w:rsidRDefault="008F3EB5" w:rsidP="008E55B6">
      <w:pPr>
        <w:numPr>
          <w:ilvl w:val="0"/>
          <w:numId w:val="3"/>
        </w:numPr>
      </w:pPr>
      <w:r w:rsidRPr="00F84005">
        <w:t xml:space="preserve">Only for SES’ Akamai CDN, no egress costs apply. </w:t>
      </w:r>
      <w:r w:rsidR="008801C0" w:rsidRPr="00F84005">
        <w:t>If</w:t>
      </w:r>
      <w:r w:rsidRPr="00F84005">
        <w:t xml:space="preserve"> a</w:t>
      </w:r>
      <w:r w:rsidR="008801C0" w:rsidRPr="00F84005">
        <w:t xml:space="preserve"> customer wants to use its own CDN</w:t>
      </w:r>
      <w:r w:rsidR="00F67384" w:rsidRPr="00F84005">
        <w:t xml:space="preserve">, </w:t>
      </w:r>
      <w:r w:rsidRPr="00F84005">
        <w:t xml:space="preserve">these costs </w:t>
      </w:r>
      <w:r w:rsidR="00B95B15" w:rsidRPr="00F84005">
        <w:t>arise</w:t>
      </w:r>
      <w:r w:rsidRPr="00F84005">
        <w:t xml:space="preserve"> and</w:t>
      </w:r>
      <w:r w:rsidR="00F67384" w:rsidRPr="00F84005">
        <w:t xml:space="preserve"> must </w:t>
      </w:r>
      <w:r w:rsidR="00DA08E8" w:rsidRPr="00F84005">
        <w:t xml:space="preserve">then </w:t>
      </w:r>
      <w:r w:rsidR="00F67384" w:rsidRPr="00F84005">
        <w:t xml:space="preserve">be covered by the respective </w:t>
      </w:r>
      <w:r w:rsidR="00DA08E8" w:rsidRPr="00F84005">
        <w:t xml:space="preserve">Azure egress </w:t>
      </w:r>
      <w:r w:rsidR="00F67384" w:rsidRPr="00F84005">
        <w:t>product.</w:t>
      </w:r>
    </w:p>
    <w:p w14:paraId="26E40180" w14:textId="77777777" w:rsidR="00DC6656" w:rsidRPr="00F84005" w:rsidRDefault="00FC45B8" w:rsidP="008E55B6">
      <w:pPr>
        <w:numPr>
          <w:ilvl w:val="0"/>
          <w:numId w:val="3"/>
        </w:numPr>
      </w:pPr>
      <w:r w:rsidRPr="00F84005">
        <w:t>SES does not have control over the system</w:t>
      </w:r>
      <w:r w:rsidR="00B1783D" w:rsidRPr="00F84005">
        <w:t xml:space="preserve">, architecture, </w:t>
      </w:r>
      <w:r w:rsidR="00E35AEB" w:rsidRPr="00F84005">
        <w:t xml:space="preserve">network </w:t>
      </w:r>
      <w:r w:rsidR="00B1783D" w:rsidRPr="00F84005">
        <w:t>security or infrastructure itself, as this is a managed service by Harmonic</w:t>
      </w:r>
      <w:r w:rsidR="00E35AEB" w:rsidRPr="00F84005">
        <w:t>. It runs within a SES Azure subscription, but</w:t>
      </w:r>
      <w:r w:rsidR="00617C1A" w:rsidRPr="00F84005">
        <w:t xml:space="preserve"> without </w:t>
      </w:r>
      <w:r w:rsidR="00DC6656" w:rsidRPr="00F84005">
        <w:t xml:space="preserve">any </w:t>
      </w:r>
      <w:r w:rsidR="00617C1A" w:rsidRPr="00F84005">
        <w:t>SES involvement</w:t>
      </w:r>
      <w:r w:rsidR="00DC6656" w:rsidRPr="00F84005">
        <w:t>,</w:t>
      </w:r>
      <w:r w:rsidR="00617C1A" w:rsidRPr="00F84005">
        <w:t xml:space="preserve"> </w:t>
      </w:r>
      <w:r w:rsidR="00DC6656" w:rsidRPr="00F84005">
        <w:t>except the commercial relationship with Microsoft.</w:t>
      </w:r>
    </w:p>
    <w:p w14:paraId="7E6006FB" w14:textId="000EFDBA" w:rsidR="00FC45B8" w:rsidRPr="00F84005" w:rsidRDefault="00DC6656" w:rsidP="008E55B6">
      <w:pPr>
        <w:numPr>
          <w:ilvl w:val="0"/>
          <w:numId w:val="3"/>
        </w:numPr>
      </w:pPr>
      <w:r w:rsidRPr="00F84005">
        <w:t xml:space="preserve">1+1 </w:t>
      </w:r>
      <w:r w:rsidR="00EE1BDA">
        <w:t xml:space="preserve">cloud </w:t>
      </w:r>
      <w:r w:rsidR="00F50CB4" w:rsidRPr="00F84005">
        <w:t xml:space="preserve">redundancy </w:t>
      </w:r>
      <w:r w:rsidR="00DA08E8" w:rsidRPr="00F84005">
        <w:t>is no</w:t>
      </w:r>
      <w:r w:rsidR="00FF7B1A" w:rsidRPr="00F84005">
        <w:t>t in place right now</w:t>
      </w:r>
      <w:r w:rsidR="00EA30D9" w:rsidRPr="00F84005">
        <w:t>.</w:t>
      </w:r>
      <w:r w:rsidR="00FF7B1A" w:rsidRPr="00F84005">
        <w:t xml:space="preserve"> </w:t>
      </w:r>
      <w:r w:rsidR="00EA30D9" w:rsidRPr="00F84005">
        <w:t>T</w:t>
      </w:r>
      <w:r w:rsidR="00FF7B1A" w:rsidRPr="00F84005">
        <w:t>his could</w:t>
      </w:r>
      <w:r w:rsidR="00AF3B22" w:rsidRPr="00F84005">
        <w:t xml:space="preserve"> be</w:t>
      </w:r>
      <w:r w:rsidR="00FF7B1A" w:rsidRPr="00F84005">
        <w:t xml:space="preserve"> achieved with a second</w:t>
      </w:r>
      <w:r w:rsidR="00F50CB4" w:rsidRPr="00F84005">
        <w:t xml:space="preserve"> g</w:t>
      </w:r>
      <w:r w:rsidRPr="00F84005">
        <w:t>eo-redund</w:t>
      </w:r>
      <w:r w:rsidR="00F50CB4" w:rsidRPr="00F84005">
        <w:t xml:space="preserve">ant </w:t>
      </w:r>
      <w:r w:rsidR="00FF7B1A" w:rsidRPr="00F84005">
        <w:t xml:space="preserve">VOS360 </w:t>
      </w:r>
      <w:r w:rsidR="00F50CB4" w:rsidRPr="00F84005">
        <w:t>deployment</w:t>
      </w:r>
      <w:r w:rsidR="00F63F9F" w:rsidRPr="00F84005">
        <w:t>, which would double the costs</w:t>
      </w:r>
      <w:r w:rsidR="00F76CBC" w:rsidRPr="00F84005">
        <w:t xml:space="preserve"> and therefore is not yet considered as an option</w:t>
      </w:r>
      <w:r w:rsidR="000724AA" w:rsidRPr="00F84005">
        <w:t>.</w:t>
      </w:r>
      <w:r w:rsidR="00FC45B8" w:rsidRPr="00F84005">
        <w:t xml:space="preserve"> </w:t>
      </w:r>
    </w:p>
    <w:p w14:paraId="57AC11F1" w14:textId="3FF7BB0B" w:rsidR="0079156F" w:rsidRPr="00F84005" w:rsidRDefault="0079156F" w:rsidP="008E55B6">
      <w:pPr>
        <w:numPr>
          <w:ilvl w:val="0"/>
          <w:numId w:val="3"/>
        </w:numPr>
      </w:pPr>
      <w:r w:rsidRPr="00F84005">
        <w:t>In case a customer</w:t>
      </w:r>
      <w:r w:rsidR="00296BF7" w:rsidRPr="00F84005">
        <w:t xml:space="preserve"> requires</w:t>
      </w:r>
      <w:r w:rsidR="00523A4E" w:rsidRPr="00F84005">
        <w:t xml:space="preserve"> for </w:t>
      </w:r>
      <w:r w:rsidR="00535454" w:rsidRPr="00F84005">
        <w:t>one channel both</w:t>
      </w:r>
      <w:r w:rsidR="00986AB0" w:rsidRPr="00F84005">
        <w:t xml:space="preserve"> push and pull distribution, each </w:t>
      </w:r>
      <w:r w:rsidR="00E73CB1" w:rsidRPr="00F84005">
        <w:t>scenario n</w:t>
      </w:r>
      <w:r w:rsidR="00986AB0" w:rsidRPr="00F84005">
        <w:t>eeds an own transcoding</w:t>
      </w:r>
      <w:r w:rsidR="00523A4E" w:rsidRPr="00F84005">
        <w:t xml:space="preserve"> and packaging</w:t>
      </w:r>
      <w:r w:rsidR="004E78D1" w:rsidRPr="00F84005">
        <w:t>. It is not possible</w:t>
      </w:r>
      <w:r w:rsidR="00A51060" w:rsidRPr="00F84005">
        <w:t xml:space="preserve"> from the system</w:t>
      </w:r>
      <w:r w:rsidR="004E78D1" w:rsidRPr="00F84005">
        <w:t xml:space="preserve"> to transcode</w:t>
      </w:r>
      <w:r w:rsidR="00E73CB1" w:rsidRPr="00F84005">
        <w:t xml:space="preserve"> and package</w:t>
      </w:r>
      <w:r w:rsidR="004E78D1" w:rsidRPr="00F84005">
        <w:t xml:space="preserve"> a channel once and</w:t>
      </w:r>
      <w:r w:rsidR="007B3EFF" w:rsidRPr="00F84005">
        <w:t xml:space="preserve"> simultaneously </w:t>
      </w:r>
      <w:r w:rsidR="00A51060" w:rsidRPr="00F84005">
        <w:t xml:space="preserve">provide it as </w:t>
      </w:r>
      <w:r w:rsidR="007B3EFF" w:rsidRPr="00F84005">
        <w:t>push and pull.</w:t>
      </w:r>
    </w:p>
    <w:p w14:paraId="643CB2D9" w14:textId="31218B3F" w:rsidR="00E75B27" w:rsidRPr="00F84005" w:rsidRDefault="00E75B27" w:rsidP="00E75B27">
      <w:pPr>
        <w:ind w:left="360"/>
      </w:pPr>
    </w:p>
    <w:p w14:paraId="2B296BBD" w14:textId="097EF0CD" w:rsidR="00BA5C86" w:rsidRPr="00F84005" w:rsidRDefault="00BA5C86"/>
    <w:p w14:paraId="4F21FC96" w14:textId="01EACCA3" w:rsidR="00B8661F" w:rsidRPr="00F84005" w:rsidRDefault="00B8661F"/>
    <w:p w14:paraId="27B930DB" w14:textId="437F7E5C" w:rsidR="00B8661F" w:rsidRPr="00F84005" w:rsidRDefault="00B8661F"/>
    <w:p w14:paraId="0D1F776D" w14:textId="1CAD8831" w:rsidR="00B8661F" w:rsidRPr="00F84005" w:rsidRDefault="00B8661F"/>
    <w:p w14:paraId="39CD4A90" w14:textId="4F61352D" w:rsidR="00B8661F" w:rsidRPr="00F84005" w:rsidRDefault="00B8661F"/>
    <w:p w14:paraId="5F41D67D" w14:textId="11AFDA05" w:rsidR="00B8661F" w:rsidRPr="00F84005" w:rsidRDefault="00B8661F"/>
    <w:p w14:paraId="224BA718" w14:textId="63E504CC" w:rsidR="00E75B27" w:rsidRPr="00F84005" w:rsidRDefault="00E75B27"/>
    <w:p w14:paraId="63F5E5DE" w14:textId="3BA96F34" w:rsidR="00E75B27" w:rsidRPr="00F84005" w:rsidRDefault="00E75B27"/>
    <w:p w14:paraId="6E1BFDDF" w14:textId="3E6B5E65" w:rsidR="00E75B27" w:rsidRPr="00F84005" w:rsidRDefault="00E75B27"/>
    <w:p w14:paraId="38111D96" w14:textId="079203F7" w:rsidR="00E75B27" w:rsidRPr="00F84005" w:rsidRDefault="00E75B27"/>
    <w:p w14:paraId="07AEC9CA" w14:textId="37CC984B" w:rsidR="00E75B27" w:rsidRPr="00F84005" w:rsidRDefault="00E75B27"/>
    <w:p w14:paraId="3EFB35C2" w14:textId="371D7DAA" w:rsidR="00E75B27" w:rsidRPr="00F84005" w:rsidRDefault="00E75B27"/>
    <w:p w14:paraId="016AAEBD" w14:textId="77777777" w:rsidR="00E75B27" w:rsidRPr="00F84005" w:rsidRDefault="00E75B27"/>
    <w:p w14:paraId="729EFDA1" w14:textId="387413AB" w:rsidR="00967E3B" w:rsidRPr="00DE09CC" w:rsidRDefault="00E75B27" w:rsidP="00A733DC">
      <w:pPr>
        <w:pStyle w:val="Heading1"/>
        <w:numPr>
          <w:ilvl w:val="0"/>
          <w:numId w:val="0"/>
        </w:numPr>
        <w:rPr>
          <w:color w:val="0070C0"/>
        </w:rPr>
      </w:pPr>
      <w:bookmarkStart w:id="20" w:name="_Toc97820572"/>
      <w:r w:rsidRPr="00DE09CC">
        <w:rPr>
          <w:color w:val="0070C0"/>
        </w:rPr>
        <w:lastRenderedPageBreak/>
        <w:t>5.</w:t>
      </w:r>
      <w:r w:rsidR="00967E3B" w:rsidRPr="00DE09CC">
        <w:rPr>
          <w:color w:val="0070C0"/>
        </w:rPr>
        <w:t xml:space="preserve"> SES </w:t>
      </w:r>
      <w:r w:rsidR="00B13E34" w:rsidRPr="00DE09CC">
        <w:rPr>
          <w:color w:val="0070C0"/>
        </w:rPr>
        <w:t>D</w:t>
      </w:r>
      <w:r w:rsidR="00967E3B" w:rsidRPr="00DE09CC">
        <w:rPr>
          <w:color w:val="0070C0"/>
        </w:rPr>
        <w:t xml:space="preserve">emo and POC </w:t>
      </w:r>
      <w:r w:rsidRPr="00DE09CC">
        <w:rPr>
          <w:color w:val="0070C0"/>
        </w:rPr>
        <w:t>C</w:t>
      </w:r>
      <w:r w:rsidR="000A31A7" w:rsidRPr="00DE09CC">
        <w:rPr>
          <w:color w:val="0070C0"/>
        </w:rPr>
        <w:t>hannels</w:t>
      </w:r>
      <w:bookmarkEnd w:id="20"/>
    </w:p>
    <w:p w14:paraId="7095FA76" w14:textId="01975B57" w:rsidR="00967E3B" w:rsidRPr="00F84005" w:rsidRDefault="000A31A7">
      <w:r w:rsidRPr="00F84005">
        <w:t xml:space="preserve">SES </w:t>
      </w:r>
      <w:r w:rsidR="006E3AC8" w:rsidRPr="00F84005">
        <w:t xml:space="preserve">has </w:t>
      </w:r>
      <w:r w:rsidRPr="00F84005">
        <w:t>2 Cloud Playout Channels for internal use:</w:t>
      </w:r>
    </w:p>
    <w:p w14:paraId="2F9A08D2" w14:textId="2B3DBEF8" w:rsidR="00E75B27" w:rsidRPr="00DE09CC" w:rsidRDefault="00E75B27" w:rsidP="00E75B27">
      <w:pPr>
        <w:pStyle w:val="Heading2"/>
        <w:numPr>
          <w:ilvl w:val="0"/>
          <w:numId w:val="0"/>
        </w:numPr>
        <w:ind w:left="1144" w:hanging="576"/>
        <w:rPr>
          <w:color w:val="0070C0"/>
        </w:rPr>
      </w:pPr>
      <w:bookmarkStart w:id="21" w:name="_Toc97820573"/>
      <w:r w:rsidRPr="00DE09CC">
        <w:rPr>
          <w:color w:val="0070C0"/>
        </w:rPr>
        <w:t>5.1 Demo Channel</w:t>
      </w:r>
      <w:bookmarkEnd w:id="21"/>
      <w:r w:rsidRPr="00DE09CC">
        <w:rPr>
          <w:color w:val="0070C0"/>
        </w:rPr>
        <w:t xml:space="preserve">  </w:t>
      </w:r>
    </w:p>
    <w:p w14:paraId="5D45D338" w14:textId="77777777" w:rsidR="00B825D5" w:rsidRPr="00F84005" w:rsidRDefault="000A31A7" w:rsidP="00E75B27">
      <w:r w:rsidRPr="00F84005">
        <w:t xml:space="preserve">A demo channel for SE </w:t>
      </w:r>
      <w:r w:rsidR="00FF0E52" w:rsidRPr="00F84005">
        <w:t xml:space="preserve">team, </w:t>
      </w:r>
      <w:r w:rsidRPr="00F84005">
        <w:t>use</w:t>
      </w:r>
      <w:r w:rsidR="006E3AC8" w:rsidRPr="00F84005">
        <w:t>d</w:t>
      </w:r>
      <w:r w:rsidRPr="00F84005">
        <w:t xml:space="preserve"> </w:t>
      </w:r>
      <w:r w:rsidR="00FF0E52" w:rsidRPr="00F84005">
        <w:t>for</w:t>
      </w:r>
      <w:r w:rsidRPr="00F84005">
        <w:t xml:space="preserve"> </w:t>
      </w:r>
      <w:r w:rsidR="00FF0E52" w:rsidRPr="00F84005">
        <w:t>demonstra</w:t>
      </w:r>
      <w:r w:rsidR="00B8661F" w:rsidRPr="00F84005">
        <w:t>tion of the Cloud Playout Solution</w:t>
      </w:r>
      <w:r w:rsidRPr="00F84005">
        <w:t xml:space="preserve"> to potential customers. This channel includes demo content, playlist, graphic elements, subtitles, cue-tone and live events features</w:t>
      </w:r>
      <w:r w:rsidR="00FF0E52" w:rsidRPr="00F84005">
        <w:t xml:space="preserve"> </w:t>
      </w:r>
      <w:r w:rsidR="00DD447A" w:rsidRPr="00F84005">
        <w:t xml:space="preserve">that </w:t>
      </w:r>
      <w:r w:rsidR="00FF0E52" w:rsidRPr="00F84005">
        <w:t xml:space="preserve">built-in in the channel for </w:t>
      </w:r>
      <w:r w:rsidR="00DD447A" w:rsidRPr="00F84005">
        <w:t xml:space="preserve">an </w:t>
      </w:r>
      <w:r w:rsidR="00FF0E52" w:rsidRPr="00F84005">
        <w:t>easy demonstration</w:t>
      </w:r>
      <w:r w:rsidR="00B825D5" w:rsidRPr="00F84005">
        <w:t>.</w:t>
      </w:r>
    </w:p>
    <w:p w14:paraId="399A0ABB" w14:textId="3943C076" w:rsidR="00FF0E52" w:rsidRPr="00F84005" w:rsidRDefault="001B2003" w:rsidP="00E75B27">
      <w:r w:rsidRPr="00F84005">
        <w:t>Self-managed channels</w:t>
      </w:r>
      <w:r w:rsidR="00FF0E52" w:rsidRPr="00F84005">
        <w:t xml:space="preserve"> </w:t>
      </w:r>
      <w:r w:rsidRPr="00F84005">
        <w:t xml:space="preserve">are entitled to </w:t>
      </w:r>
      <w:r w:rsidR="008F6B82" w:rsidRPr="00F84005">
        <w:t>select ‘Distribution’ on the channel’s action menu</w:t>
      </w:r>
      <w:r w:rsidR="00225906" w:rsidRPr="00F84005">
        <w:t xml:space="preserve"> and configure the</w:t>
      </w:r>
      <w:r w:rsidR="009417C7" w:rsidRPr="00F84005">
        <w:t xml:space="preserve"> OTT distribution</w:t>
      </w:r>
      <w:r w:rsidR="008F6B82" w:rsidRPr="00F84005">
        <w:t>.</w:t>
      </w:r>
      <w:r w:rsidR="00341563" w:rsidRPr="00F84005">
        <w:t xml:space="preserve"> Please see the Operational Handbook for more details.</w:t>
      </w:r>
    </w:p>
    <w:p w14:paraId="047F14EC" w14:textId="0F68C0ED" w:rsidR="00B8661F" w:rsidRPr="00F84005" w:rsidRDefault="00B8661F" w:rsidP="00B8661F">
      <w:r w:rsidRPr="00F84005">
        <w:t>Channel Name in SES-360: “SESDemo_SolEng_PAL”</w:t>
      </w:r>
    </w:p>
    <w:p w14:paraId="68E37B70" w14:textId="77777777" w:rsidR="009E551A" w:rsidRPr="00F84005" w:rsidRDefault="00B8661F" w:rsidP="009E551A">
      <w:pPr>
        <w:spacing w:after="0"/>
      </w:pPr>
      <w:r w:rsidRPr="00F84005">
        <w:t>Log-in</w:t>
      </w:r>
      <w:r w:rsidR="009E551A" w:rsidRPr="00F84005">
        <w:t xml:space="preserve"> details:</w:t>
      </w:r>
      <w:r w:rsidRPr="00F84005">
        <w:t xml:space="preserve"> </w:t>
      </w:r>
    </w:p>
    <w:p w14:paraId="1BA9C099" w14:textId="0B8E3066" w:rsidR="009E551A" w:rsidRPr="00F84005" w:rsidRDefault="00B8661F" w:rsidP="009E551A">
      <w:pPr>
        <w:spacing w:after="0"/>
        <w:rPr>
          <w:rFonts w:ascii="Segoe UI" w:hAnsi="Segoe UI" w:cs="Segoe UI"/>
          <w:sz w:val="21"/>
          <w:szCs w:val="21"/>
          <w:lang w:bidi="he-IL"/>
        </w:rPr>
      </w:pPr>
      <w:r w:rsidRPr="00F84005">
        <w:t>User:</w:t>
      </w:r>
      <w:r w:rsidR="009E551A" w:rsidRPr="00F84005">
        <w:rPr>
          <w:rFonts w:ascii="Segoe UI" w:hAnsi="Segoe UI" w:cs="Segoe UI"/>
          <w:sz w:val="21"/>
          <w:szCs w:val="21"/>
        </w:rPr>
        <w:t xml:space="preserve"> </w:t>
      </w:r>
      <w:r w:rsidR="009E551A" w:rsidRPr="00F84005">
        <w:rPr>
          <w:rFonts w:ascii="Segoe UI" w:hAnsi="Segoe UI" w:cs="Segoe UI"/>
          <w:sz w:val="21"/>
          <w:szCs w:val="21"/>
          <w:lang w:bidi="he-IL"/>
        </w:rPr>
        <w:t>presale.demo</w:t>
      </w:r>
    </w:p>
    <w:p w14:paraId="18A8905B" w14:textId="5989A639" w:rsidR="009E551A" w:rsidRPr="00F84005" w:rsidRDefault="009E551A" w:rsidP="009E551A">
      <w:pPr>
        <w:spacing w:after="0"/>
        <w:rPr>
          <w:rFonts w:ascii="Segoe UI" w:hAnsi="Segoe UI" w:cs="Segoe UI"/>
          <w:sz w:val="21"/>
          <w:szCs w:val="21"/>
          <w:lang w:bidi="he-IL"/>
        </w:rPr>
      </w:pPr>
      <w:r w:rsidRPr="00F84005">
        <w:rPr>
          <w:rFonts w:ascii="Segoe UI" w:hAnsi="Segoe UI" w:cs="Segoe UI"/>
          <w:sz w:val="21"/>
          <w:szCs w:val="21"/>
          <w:lang w:bidi="he-IL"/>
        </w:rPr>
        <w:t>Password: Pre5460!</w:t>
      </w:r>
    </w:p>
    <w:p w14:paraId="6AE74081" w14:textId="7F186C0B" w:rsidR="009E551A" w:rsidRPr="00F84005" w:rsidRDefault="009E551A" w:rsidP="009E551A">
      <w:pPr>
        <w:spacing w:after="0"/>
        <w:rPr>
          <w:rFonts w:ascii="Segoe UI" w:hAnsi="Segoe UI" w:cs="Segoe UI"/>
          <w:sz w:val="21"/>
          <w:szCs w:val="21"/>
          <w:lang w:bidi="he-IL"/>
        </w:rPr>
      </w:pPr>
    </w:p>
    <w:p w14:paraId="66F5EB30" w14:textId="3F65E35E" w:rsidR="009E551A" w:rsidRPr="00F84005" w:rsidRDefault="009E551A" w:rsidP="009E551A">
      <w:pPr>
        <w:spacing w:after="0"/>
        <w:rPr>
          <w:rFonts w:ascii="Segoe UI" w:hAnsi="Segoe UI" w:cs="Segoe UI"/>
          <w:sz w:val="21"/>
          <w:szCs w:val="21"/>
          <w:lang w:bidi="he-IL"/>
        </w:rPr>
      </w:pPr>
      <w:r w:rsidRPr="00F84005">
        <w:rPr>
          <w:rFonts w:ascii="Segoe UI" w:hAnsi="Segoe UI" w:cs="Segoe UI"/>
          <w:noProof/>
          <w:sz w:val="21"/>
          <w:szCs w:val="21"/>
          <w:lang w:bidi="he-IL"/>
        </w:rPr>
        <w:drawing>
          <wp:inline distT="0" distB="0" distL="0" distR="0" wp14:anchorId="713A14BF" wp14:editId="3CCDD4B4">
            <wp:extent cx="539115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F58D" w14:textId="5AA23005" w:rsidR="00B8661F" w:rsidRPr="00F84005" w:rsidRDefault="00B8661F" w:rsidP="00B8661F"/>
    <w:p w14:paraId="6149A8D1" w14:textId="77777777" w:rsidR="00B8661F" w:rsidRPr="00F84005" w:rsidRDefault="00B8661F" w:rsidP="00B8661F"/>
    <w:p w14:paraId="50B5149B" w14:textId="34F278BB" w:rsidR="00E75B27" w:rsidRPr="00DE09CC" w:rsidRDefault="00E75B27" w:rsidP="00E75B27">
      <w:pPr>
        <w:pStyle w:val="Heading2"/>
        <w:numPr>
          <w:ilvl w:val="0"/>
          <w:numId w:val="0"/>
        </w:numPr>
        <w:ind w:left="720"/>
        <w:rPr>
          <w:color w:val="0070C0"/>
        </w:rPr>
      </w:pPr>
      <w:bookmarkStart w:id="22" w:name="_Toc97820574"/>
      <w:r w:rsidRPr="00DE09CC">
        <w:rPr>
          <w:color w:val="0070C0"/>
        </w:rPr>
        <w:t>5.2 POC Channel</w:t>
      </w:r>
      <w:bookmarkEnd w:id="22"/>
      <w:r w:rsidRPr="00DE09CC">
        <w:rPr>
          <w:color w:val="0070C0"/>
        </w:rPr>
        <w:t xml:space="preserve">  </w:t>
      </w:r>
    </w:p>
    <w:p w14:paraId="4E09FF20" w14:textId="4966C303" w:rsidR="004D0DF3" w:rsidRPr="00F84005" w:rsidRDefault="00FF0E52" w:rsidP="00D91A92">
      <w:pPr>
        <w:pStyle w:val="ListParagraph"/>
      </w:pPr>
      <w:r w:rsidRPr="00F84005">
        <w:t xml:space="preserve">A </w:t>
      </w:r>
      <w:r w:rsidR="00D91A92" w:rsidRPr="00F84005">
        <w:t xml:space="preserve">Cloud Playout </w:t>
      </w:r>
      <w:r w:rsidRPr="00F84005">
        <w:t xml:space="preserve">POC channel </w:t>
      </w:r>
      <w:r w:rsidR="00D91A92" w:rsidRPr="00F84005">
        <w:t>can be provided in general to a customer but</w:t>
      </w:r>
      <w:r w:rsidR="00B8661F" w:rsidRPr="00F84005">
        <w:t xml:space="preserve"> does not include any distribution.</w:t>
      </w:r>
      <w:r w:rsidR="00D91A92" w:rsidRPr="00F84005">
        <w:t xml:space="preserve"> Therefore, OTT Linear Streaming in the Cloud is not included.</w:t>
      </w:r>
    </w:p>
    <w:p w14:paraId="6F16ECA0" w14:textId="2FAE0D9F" w:rsidR="00BA5C86" w:rsidRPr="00DE09CC" w:rsidRDefault="00E75B27" w:rsidP="00A733DC">
      <w:pPr>
        <w:pStyle w:val="Heading1"/>
        <w:numPr>
          <w:ilvl w:val="0"/>
          <w:numId w:val="0"/>
        </w:numPr>
        <w:rPr>
          <w:color w:val="0070C0"/>
        </w:rPr>
      </w:pPr>
      <w:bookmarkStart w:id="23" w:name="scroll-bookmark-10"/>
      <w:bookmarkStart w:id="24" w:name="_Toc97820575"/>
      <w:r w:rsidRPr="00DE09CC">
        <w:rPr>
          <w:color w:val="0070C0"/>
        </w:rPr>
        <w:lastRenderedPageBreak/>
        <w:t>6</w:t>
      </w:r>
      <w:r w:rsidR="00591C97" w:rsidRPr="00DE09CC">
        <w:rPr>
          <w:color w:val="0070C0"/>
        </w:rPr>
        <w:t xml:space="preserve">. Operational </w:t>
      </w:r>
      <w:r w:rsidR="001A3557" w:rsidRPr="00DE09CC">
        <w:rPr>
          <w:color w:val="0070C0"/>
        </w:rPr>
        <w:t>C</w:t>
      </w:r>
      <w:r w:rsidR="00591C97" w:rsidRPr="00DE09CC">
        <w:rPr>
          <w:color w:val="0070C0"/>
        </w:rPr>
        <w:t>oncept</w:t>
      </w:r>
      <w:bookmarkEnd w:id="23"/>
      <w:bookmarkEnd w:id="24"/>
    </w:p>
    <w:p w14:paraId="3C03462C" w14:textId="02447F79" w:rsidR="004F5A50" w:rsidRPr="00F84005" w:rsidRDefault="007D3C44" w:rsidP="004F5A50">
      <w:r w:rsidRPr="00F84005">
        <w:t xml:space="preserve">The detailed Operational and SLA Concept for </w:t>
      </w:r>
      <w:r w:rsidR="0069525E" w:rsidRPr="00F84005">
        <w:t xml:space="preserve">‘Linear TV Channel Origination – Amendment ‘OTT Linear Streaming in the Cloud’ </w:t>
      </w:r>
      <w:r w:rsidRPr="00F84005">
        <w:t>– Operations Handbook</w:t>
      </w:r>
      <w:r w:rsidR="00876DB7" w:rsidRPr="00F84005">
        <w:t xml:space="preserve"> can be found here</w:t>
      </w:r>
      <w:r w:rsidR="00B13E34" w:rsidRPr="00F84005">
        <w:t>:</w:t>
      </w:r>
    </w:p>
    <w:p w14:paraId="065F71D9" w14:textId="1DC25799" w:rsidR="00197645" w:rsidRDefault="005E1216" w:rsidP="0069525E">
      <w:hyperlink r:id="rId24" w:history="1">
        <w:r w:rsidR="00197645" w:rsidRPr="00992910">
          <w:rPr>
            <w:rStyle w:val="Hyperlink"/>
          </w:rPr>
          <w:t>https://sesglobal.sharepoint.com/:w:/r/sites/msteams_4c35ba/Shared%20Documents/Documentation/OTT%20Linear%20Streaming%20in%20the%20Cloud/Documentation/Linear%20TV%20Channel%20Origination%20-%20Amendment%20OTT%20-%20Operational%20Handbook.docx?d=w77ae4ecf6dee44abae8e8dd763641fd8&amp;csf=1&amp;web=1&amp;e=QSONQc</w:t>
        </w:r>
      </w:hyperlink>
    </w:p>
    <w:p w14:paraId="0228387B" w14:textId="6F0DFAE7" w:rsidR="0015113A" w:rsidRPr="00F84005" w:rsidRDefault="0069525E" w:rsidP="0069525E">
      <w:r w:rsidRPr="00F84005">
        <w:t xml:space="preserve"> </w:t>
      </w:r>
    </w:p>
    <w:p w14:paraId="6D783F0F" w14:textId="6291447C" w:rsidR="00DE2DB2" w:rsidRPr="00F84005" w:rsidRDefault="00DE2DB2" w:rsidP="004F5A50"/>
    <w:p w14:paraId="7E56B266" w14:textId="6A2D9E85" w:rsidR="004F5A50" w:rsidRPr="00DE09CC" w:rsidRDefault="00E75B27" w:rsidP="004F5A50">
      <w:pPr>
        <w:pStyle w:val="Heading1"/>
        <w:numPr>
          <w:ilvl w:val="0"/>
          <w:numId w:val="0"/>
        </w:numPr>
        <w:rPr>
          <w:color w:val="0070C0"/>
        </w:rPr>
      </w:pPr>
      <w:bookmarkStart w:id="25" w:name="scroll-bookmark-14"/>
      <w:bookmarkStart w:id="26" w:name="_Toc97820576"/>
      <w:r w:rsidRPr="00DE09CC">
        <w:rPr>
          <w:color w:val="0070C0"/>
        </w:rPr>
        <w:lastRenderedPageBreak/>
        <w:t>7</w:t>
      </w:r>
      <w:r w:rsidR="004F5A50" w:rsidRPr="00DE09CC">
        <w:rPr>
          <w:color w:val="0070C0"/>
        </w:rPr>
        <w:t xml:space="preserve">. Customer </w:t>
      </w:r>
      <w:r w:rsidR="001A3557" w:rsidRPr="00DE09CC">
        <w:rPr>
          <w:color w:val="0070C0"/>
        </w:rPr>
        <w:t>R</w:t>
      </w:r>
      <w:r w:rsidR="004F5A50" w:rsidRPr="00DE09CC">
        <w:rPr>
          <w:color w:val="0070C0"/>
        </w:rPr>
        <w:t xml:space="preserve">elated </w:t>
      </w:r>
      <w:r w:rsidR="001A3557" w:rsidRPr="00DE09CC">
        <w:rPr>
          <w:color w:val="0070C0"/>
        </w:rPr>
        <w:t>P</w:t>
      </w:r>
      <w:r w:rsidR="004F5A50" w:rsidRPr="00DE09CC">
        <w:rPr>
          <w:color w:val="0070C0"/>
        </w:rPr>
        <w:t>re-requirements</w:t>
      </w:r>
      <w:bookmarkEnd w:id="25"/>
      <w:bookmarkEnd w:id="26"/>
    </w:p>
    <w:p w14:paraId="5F06DCDA" w14:textId="6D7A88D4" w:rsidR="004F5A50" w:rsidRPr="00DE09CC" w:rsidRDefault="00E75B27" w:rsidP="004F5A50">
      <w:pPr>
        <w:pStyle w:val="Heading2"/>
        <w:numPr>
          <w:ilvl w:val="0"/>
          <w:numId w:val="0"/>
        </w:numPr>
        <w:ind w:left="576"/>
        <w:rPr>
          <w:color w:val="0070C0"/>
        </w:rPr>
      </w:pPr>
      <w:bookmarkStart w:id="27" w:name="scroll-bookmark-16"/>
      <w:bookmarkStart w:id="28" w:name="_Toc97820577"/>
      <w:r w:rsidRPr="00DE09CC">
        <w:rPr>
          <w:color w:val="0070C0"/>
        </w:rPr>
        <w:t>7</w:t>
      </w:r>
      <w:r w:rsidR="004F5A50" w:rsidRPr="00DE09CC">
        <w:rPr>
          <w:color w:val="0070C0"/>
        </w:rPr>
        <w:t xml:space="preserve">.1 Needed </w:t>
      </w:r>
      <w:r w:rsidR="001A3557" w:rsidRPr="00DE09CC">
        <w:rPr>
          <w:color w:val="0070C0"/>
        </w:rPr>
        <w:t>T</w:t>
      </w:r>
      <w:r w:rsidR="004F5A50" w:rsidRPr="00DE09CC">
        <w:rPr>
          <w:color w:val="0070C0"/>
        </w:rPr>
        <w:t xml:space="preserve">echnical </w:t>
      </w:r>
      <w:bookmarkEnd w:id="27"/>
      <w:r w:rsidR="001A3557" w:rsidRPr="00DE09CC">
        <w:rPr>
          <w:color w:val="0070C0"/>
        </w:rPr>
        <w:t>R</w:t>
      </w:r>
      <w:r w:rsidR="004F5A50" w:rsidRPr="00DE09CC">
        <w:rPr>
          <w:color w:val="0070C0"/>
        </w:rPr>
        <w:t>esources</w:t>
      </w:r>
      <w:bookmarkEnd w:id="28"/>
    </w:p>
    <w:p w14:paraId="7C44EA3F" w14:textId="51621FBA" w:rsidR="004F5A50" w:rsidRPr="00F84005" w:rsidRDefault="004C0ACB" w:rsidP="008E55B6">
      <w:pPr>
        <w:pStyle w:val="ListParagraph"/>
        <w:numPr>
          <w:ilvl w:val="0"/>
          <w:numId w:val="5"/>
        </w:numPr>
      </w:pPr>
      <w:r w:rsidRPr="00F84005">
        <w:t>See parent</w:t>
      </w:r>
      <w:r w:rsidR="00E0462A">
        <w:t xml:space="preserve"> </w:t>
      </w:r>
      <w:r w:rsidR="00E0462A" w:rsidRPr="00F84005">
        <w:t>Cloud Playout</w:t>
      </w:r>
      <w:r w:rsidRPr="00F84005">
        <w:t xml:space="preserve"> </w:t>
      </w:r>
      <w:hyperlink r:id="rId25" w:history="1">
        <w:r w:rsidRPr="00E0462A">
          <w:rPr>
            <w:rStyle w:val="Hyperlink"/>
          </w:rPr>
          <w:t>document</w:t>
        </w:r>
      </w:hyperlink>
      <w:r w:rsidR="00BB75ED" w:rsidRPr="00F84005">
        <w:t xml:space="preserve"> </w:t>
      </w:r>
    </w:p>
    <w:p w14:paraId="7ADB7C14" w14:textId="42835BCC" w:rsidR="004F5A50" w:rsidRPr="00DE09CC" w:rsidRDefault="00E75B27" w:rsidP="004F5A50">
      <w:pPr>
        <w:pStyle w:val="Heading2"/>
        <w:numPr>
          <w:ilvl w:val="0"/>
          <w:numId w:val="0"/>
        </w:numPr>
        <w:ind w:left="576"/>
        <w:rPr>
          <w:color w:val="0070C0"/>
        </w:rPr>
      </w:pPr>
      <w:bookmarkStart w:id="29" w:name="scroll-bookmark-15"/>
      <w:bookmarkStart w:id="30" w:name="_Toc97820578"/>
      <w:r w:rsidRPr="00DE09CC">
        <w:rPr>
          <w:color w:val="0070C0"/>
        </w:rPr>
        <w:t>7</w:t>
      </w:r>
      <w:r w:rsidR="004F5A50" w:rsidRPr="00DE09CC">
        <w:rPr>
          <w:color w:val="0070C0"/>
        </w:rPr>
        <w:t xml:space="preserve">.2 Needed </w:t>
      </w:r>
      <w:r w:rsidR="001A3557" w:rsidRPr="00DE09CC">
        <w:rPr>
          <w:color w:val="0070C0"/>
        </w:rPr>
        <w:t>S</w:t>
      </w:r>
      <w:r w:rsidR="004F5A50" w:rsidRPr="00DE09CC">
        <w:rPr>
          <w:color w:val="0070C0"/>
        </w:rPr>
        <w:t xml:space="preserve">oftware </w:t>
      </w:r>
      <w:r w:rsidR="001A3557" w:rsidRPr="00DE09CC">
        <w:rPr>
          <w:color w:val="0070C0"/>
        </w:rPr>
        <w:t>T</w:t>
      </w:r>
      <w:r w:rsidR="004F5A50" w:rsidRPr="00DE09CC">
        <w:rPr>
          <w:color w:val="0070C0"/>
        </w:rPr>
        <w:t>ools</w:t>
      </w:r>
      <w:bookmarkEnd w:id="29"/>
      <w:bookmarkEnd w:id="30"/>
    </w:p>
    <w:p w14:paraId="18645525" w14:textId="5CCBB814" w:rsidR="004F5A50" w:rsidRPr="00F84005" w:rsidRDefault="004C0ACB" w:rsidP="008E55B6">
      <w:pPr>
        <w:pStyle w:val="ListParagraph"/>
        <w:numPr>
          <w:ilvl w:val="0"/>
          <w:numId w:val="6"/>
        </w:numPr>
      </w:pPr>
      <w:r w:rsidRPr="00F84005">
        <w:t xml:space="preserve">See parent </w:t>
      </w:r>
      <w:r w:rsidR="00E0462A" w:rsidRPr="00F84005">
        <w:t xml:space="preserve">Cloud Playout </w:t>
      </w:r>
      <w:hyperlink r:id="rId26" w:history="1">
        <w:r w:rsidRPr="00E0462A">
          <w:rPr>
            <w:rStyle w:val="Hyperlink"/>
          </w:rPr>
          <w:t>document</w:t>
        </w:r>
      </w:hyperlink>
    </w:p>
    <w:p w14:paraId="61B48710" w14:textId="15706890" w:rsidR="004F5A50" w:rsidRPr="00F84005" w:rsidRDefault="004F5A50" w:rsidP="00DE2DB2">
      <w:pPr>
        <w:ind w:left="360"/>
      </w:pPr>
    </w:p>
    <w:p w14:paraId="14681CAE" w14:textId="3B4F3D7F" w:rsidR="00E75B27" w:rsidRPr="00F84005" w:rsidRDefault="00E75B27" w:rsidP="00DE2DB2">
      <w:pPr>
        <w:ind w:left="360"/>
      </w:pPr>
    </w:p>
    <w:p w14:paraId="69F70BF3" w14:textId="78DFA314" w:rsidR="00E75B27" w:rsidRPr="00F84005" w:rsidRDefault="00E75B27" w:rsidP="00DE2DB2">
      <w:pPr>
        <w:ind w:left="360"/>
      </w:pPr>
    </w:p>
    <w:p w14:paraId="36802AB5" w14:textId="7AB5FC74" w:rsidR="00E75B27" w:rsidRPr="00F84005" w:rsidRDefault="00E75B27" w:rsidP="00DE2DB2">
      <w:pPr>
        <w:ind w:left="360"/>
      </w:pPr>
    </w:p>
    <w:p w14:paraId="32A2E7C0" w14:textId="60851413" w:rsidR="00E75B27" w:rsidRPr="00F84005" w:rsidRDefault="00E75B27" w:rsidP="00DE2DB2">
      <w:pPr>
        <w:ind w:left="360"/>
      </w:pPr>
    </w:p>
    <w:p w14:paraId="6C60043A" w14:textId="0D0A9679" w:rsidR="00E75B27" w:rsidRPr="00F84005" w:rsidRDefault="00E75B27" w:rsidP="00DE2DB2">
      <w:pPr>
        <w:ind w:left="360"/>
      </w:pPr>
    </w:p>
    <w:p w14:paraId="192FEB08" w14:textId="7D8C8DD5" w:rsidR="00E75B27" w:rsidRPr="00F84005" w:rsidRDefault="00E75B27" w:rsidP="00DE2DB2">
      <w:pPr>
        <w:ind w:left="360"/>
      </w:pPr>
    </w:p>
    <w:p w14:paraId="142A1E84" w14:textId="33B67269" w:rsidR="00E75B27" w:rsidRPr="00F84005" w:rsidRDefault="00E75B27" w:rsidP="00DE2DB2">
      <w:pPr>
        <w:ind w:left="360"/>
      </w:pPr>
    </w:p>
    <w:p w14:paraId="794FEE72" w14:textId="6664E104" w:rsidR="00E75B27" w:rsidRPr="00F84005" w:rsidRDefault="00E75B27" w:rsidP="00DE2DB2">
      <w:pPr>
        <w:ind w:left="360"/>
      </w:pPr>
    </w:p>
    <w:p w14:paraId="47193829" w14:textId="69C5F66D" w:rsidR="00E75B27" w:rsidRPr="00F84005" w:rsidRDefault="00E75B27" w:rsidP="00DE2DB2">
      <w:pPr>
        <w:ind w:left="360"/>
      </w:pPr>
    </w:p>
    <w:p w14:paraId="6A8B977A" w14:textId="6756E77B" w:rsidR="00E75B27" w:rsidRPr="00F84005" w:rsidRDefault="00E75B27" w:rsidP="00DE2DB2">
      <w:pPr>
        <w:ind w:left="360"/>
      </w:pPr>
    </w:p>
    <w:p w14:paraId="0BFB3686" w14:textId="662E8C7B" w:rsidR="00E75B27" w:rsidRPr="00F84005" w:rsidRDefault="00E75B27" w:rsidP="00DE2DB2">
      <w:pPr>
        <w:ind w:left="360"/>
      </w:pPr>
    </w:p>
    <w:p w14:paraId="22D04292" w14:textId="445872C2" w:rsidR="00E75B27" w:rsidRPr="00F84005" w:rsidRDefault="00E75B27" w:rsidP="00DE2DB2">
      <w:pPr>
        <w:ind w:left="360"/>
      </w:pPr>
    </w:p>
    <w:p w14:paraId="408AEEBC" w14:textId="1F2F4825" w:rsidR="00E75B27" w:rsidRPr="00F84005" w:rsidRDefault="00E75B27" w:rsidP="00E75B27">
      <w:pPr>
        <w:pStyle w:val="Heading2"/>
        <w:numPr>
          <w:ilvl w:val="0"/>
          <w:numId w:val="0"/>
        </w:numPr>
        <w:rPr>
          <w:color w:val="auto"/>
        </w:rPr>
      </w:pPr>
    </w:p>
    <w:p w14:paraId="3ACCF388" w14:textId="4BA8F92C" w:rsidR="00E75B27" w:rsidRPr="00F84005" w:rsidRDefault="00E75B27" w:rsidP="00E75B27"/>
    <w:p w14:paraId="2C6BF2D0" w14:textId="71176B5F" w:rsidR="00E75B27" w:rsidRPr="00F84005" w:rsidRDefault="00E75B27" w:rsidP="00E75B27"/>
    <w:p w14:paraId="2A7F1BB7" w14:textId="6165D8CA" w:rsidR="00E75B27" w:rsidRPr="00F84005" w:rsidRDefault="00E75B27" w:rsidP="00E75B27"/>
    <w:p w14:paraId="1B3AB01A" w14:textId="77777777" w:rsidR="00E75B27" w:rsidRPr="00F84005" w:rsidRDefault="00E75B27" w:rsidP="00E75B27"/>
    <w:p w14:paraId="1DF612BD" w14:textId="2576BE05" w:rsidR="00BA5C86" w:rsidRPr="00DE09CC" w:rsidRDefault="00E75B27" w:rsidP="00A733DC">
      <w:pPr>
        <w:pStyle w:val="Heading1"/>
        <w:numPr>
          <w:ilvl w:val="0"/>
          <w:numId w:val="0"/>
        </w:numPr>
        <w:rPr>
          <w:color w:val="0070C0"/>
        </w:rPr>
      </w:pPr>
      <w:bookmarkStart w:id="31" w:name="_Toc97820579"/>
      <w:r w:rsidRPr="00DE09CC">
        <w:rPr>
          <w:color w:val="0070C0"/>
        </w:rPr>
        <w:lastRenderedPageBreak/>
        <w:t>8</w:t>
      </w:r>
      <w:r w:rsidR="002B5B2C" w:rsidRPr="00DE09CC">
        <w:rPr>
          <w:color w:val="0070C0"/>
        </w:rPr>
        <w:t xml:space="preserve">. </w:t>
      </w:r>
      <w:r w:rsidR="0028753B" w:rsidRPr="00DE09CC">
        <w:rPr>
          <w:color w:val="0070C0"/>
        </w:rPr>
        <w:t>Business Plan</w:t>
      </w:r>
      <w:bookmarkEnd w:id="31"/>
    </w:p>
    <w:p w14:paraId="6EE4E311" w14:textId="010E1654" w:rsidR="00BD2325" w:rsidRPr="00F84005" w:rsidRDefault="00BD2325" w:rsidP="00BD2325">
      <w:r w:rsidRPr="00F84005">
        <w:t>Can be request</w:t>
      </w:r>
      <w:r w:rsidR="000B0363" w:rsidRPr="00F84005">
        <w:t>ed</w:t>
      </w:r>
      <w:r w:rsidRPr="00F84005">
        <w:t xml:space="preserve"> from </w:t>
      </w:r>
      <w:r w:rsidR="004C0ACB" w:rsidRPr="00F84005">
        <w:t>Stephan Baez</w:t>
      </w:r>
    </w:p>
    <w:p w14:paraId="04C2BDCB" w14:textId="29827BF2" w:rsidR="00BE1232" w:rsidRPr="00DE09CC" w:rsidRDefault="0073648A" w:rsidP="00A733DC">
      <w:pPr>
        <w:pStyle w:val="Heading1"/>
        <w:numPr>
          <w:ilvl w:val="0"/>
          <w:numId w:val="0"/>
        </w:numPr>
        <w:rPr>
          <w:color w:val="0070C0"/>
        </w:rPr>
      </w:pPr>
      <w:bookmarkStart w:id="32" w:name="_Toc97820580"/>
      <w:bookmarkStart w:id="33" w:name="scroll-bookmark-19"/>
      <w:r w:rsidRPr="00DE09CC">
        <w:rPr>
          <w:color w:val="0070C0"/>
        </w:rPr>
        <w:lastRenderedPageBreak/>
        <w:t>9</w:t>
      </w:r>
      <w:r w:rsidR="00591C97" w:rsidRPr="00DE09CC">
        <w:rPr>
          <w:color w:val="0070C0"/>
        </w:rPr>
        <w:t xml:space="preserve">. </w:t>
      </w:r>
      <w:r w:rsidR="004C0ACB" w:rsidRPr="00DE09CC">
        <w:rPr>
          <w:color w:val="0070C0"/>
        </w:rPr>
        <w:t>OTT Linear Streaming in the Cloud</w:t>
      </w:r>
      <w:r w:rsidR="00EC2381" w:rsidRPr="00DE09CC">
        <w:rPr>
          <w:color w:val="0070C0"/>
        </w:rPr>
        <w:t xml:space="preserve"> </w:t>
      </w:r>
      <w:r w:rsidR="00591C97" w:rsidRPr="00DE09CC">
        <w:rPr>
          <w:color w:val="0070C0"/>
        </w:rPr>
        <w:t>Product</w:t>
      </w:r>
      <w:bookmarkEnd w:id="32"/>
      <w:r w:rsidR="00591C97" w:rsidRPr="00DE09CC">
        <w:rPr>
          <w:color w:val="0070C0"/>
        </w:rPr>
        <w:t xml:space="preserve"> </w:t>
      </w:r>
      <w:bookmarkEnd w:id="33"/>
    </w:p>
    <w:p w14:paraId="2B89727C" w14:textId="77F7469A" w:rsidR="00BE1232" w:rsidRPr="00DE09CC" w:rsidRDefault="0073648A" w:rsidP="00A733DC">
      <w:pPr>
        <w:pStyle w:val="Heading2"/>
        <w:numPr>
          <w:ilvl w:val="0"/>
          <w:numId w:val="0"/>
        </w:numPr>
        <w:ind w:left="576" w:hanging="576"/>
        <w:rPr>
          <w:color w:val="0070C0"/>
        </w:rPr>
      </w:pPr>
      <w:bookmarkStart w:id="34" w:name="_Toc97820581"/>
      <w:r w:rsidRPr="00DE09CC">
        <w:rPr>
          <w:color w:val="0070C0"/>
        </w:rPr>
        <w:t>9</w:t>
      </w:r>
      <w:r w:rsidR="00BE1232" w:rsidRPr="00DE09CC">
        <w:rPr>
          <w:color w:val="0070C0"/>
        </w:rPr>
        <w:t>.1 Products list and links</w:t>
      </w:r>
      <w:bookmarkEnd w:id="34"/>
      <w:r w:rsidR="00BE1232" w:rsidRPr="00DE09CC">
        <w:rPr>
          <w:color w:val="0070C0"/>
        </w:rPr>
        <w:t xml:space="preserve"> </w:t>
      </w:r>
    </w:p>
    <w:tbl>
      <w:tblPr>
        <w:tblStyle w:val="ScrollTableNormal"/>
        <w:tblW w:w="5000" w:type="pct"/>
        <w:tblLayout w:type="fixed"/>
        <w:tblLook w:val="0020" w:firstRow="1" w:lastRow="0" w:firstColumn="0" w:lastColumn="0" w:noHBand="0" w:noVBand="0"/>
      </w:tblPr>
      <w:tblGrid>
        <w:gridCol w:w="1615"/>
        <w:gridCol w:w="1350"/>
        <w:gridCol w:w="1350"/>
        <w:gridCol w:w="4172"/>
      </w:tblGrid>
      <w:tr w:rsidR="00F84005" w:rsidRPr="00F84005" w14:paraId="0D479451" w14:textId="77777777" w:rsidTr="00DE2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F4B93A" w14:textId="77777777" w:rsidR="00BA5C86" w:rsidRPr="00F84005" w:rsidRDefault="00591C97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Product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72EFA4" w14:textId="3865F4E4" w:rsidR="00BA5C86" w:rsidRPr="00F84005" w:rsidRDefault="000F685D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D365</w:t>
            </w:r>
            <w:r w:rsidR="00591C97" w:rsidRPr="00F84005">
              <w:rPr>
                <w:b/>
                <w:color w:val="auto"/>
              </w:rPr>
              <w:t xml:space="preserve"> ID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602CF0" w14:textId="50813859" w:rsidR="00BA5C86" w:rsidRPr="00F84005" w:rsidRDefault="00DE2DB2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Comments</w:t>
            </w:r>
          </w:p>
        </w:tc>
        <w:tc>
          <w:tcPr>
            <w:tcW w:w="4172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A8BC2B" w14:textId="77777777" w:rsidR="00BA5C86" w:rsidRPr="00F84005" w:rsidRDefault="00591C97">
            <w:pPr>
              <w:rPr>
                <w:color w:val="auto"/>
              </w:rPr>
            </w:pPr>
            <w:r w:rsidRPr="00F84005">
              <w:rPr>
                <w:b/>
                <w:color w:val="auto"/>
              </w:rPr>
              <w:t>link to CRM system</w:t>
            </w:r>
          </w:p>
        </w:tc>
      </w:tr>
      <w:tr w:rsidR="00F84005" w:rsidRPr="00F84005" w14:paraId="434ADB2D" w14:textId="77777777" w:rsidTr="00DE2DB2">
        <w:tc>
          <w:tcPr>
            <w:tcW w:w="161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1A0F9" w14:textId="25149F37" w:rsidR="00BA5C86" w:rsidRPr="00F84005" w:rsidRDefault="004C0ACB">
            <w:r w:rsidRPr="00F84005">
              <w:t>Tx Optional OTT Linear Streaming in the Cloud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59371D" w14:textId="0583AA85" w:rsidR="00BA5C86" w:rsidRPr="00F84005" w:rsidRDefault="000F685D">
            <w:r w:rsidRPr="00F84005">
              <w:t>ASES-1005677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A43863" w14:textId="715840D1" w:rsidR="00BA5C86" w:rsidRPr="00F84005" w:rsidRDefault="004C0ACB">
            <w:r w:rsidRPr="00F84005">
              <w:t>Bundle wrapper</w:t>
            </w:r>
          </w:p>
        </w:tc>
        <w:tc>
          <w:tcPr>
            <w:tcW w:w="4172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141A89" w14:textId="08F52CCD" w:rsidR="00BA5C86" w:rsidRPr="0003324D" w:rsidRDefault="005E1216">
            <w:pPr>
              <w:rPr>
                <w:rStyle w:val="Hyperlink"/>
              </w:rPr>
            </w:pPr>
            <w:hyperlink r:id="rId27" w:history="1">
              <w:r w:rsidR="004C0ACB" w:rsidRPr="0003324D">
                <w:rPr>
                  <w:rStyle w:val="Hyperlink"/>
                </w:rPr>
                <w:t>https://ses.crm4.dynamics.com/main.aspx?appid=80e43a22-6105-ea11-a811-000d3abaa54f&amp;pagetype=entityrecord&amp;etn=product&amp;id=2d3581a9-278e-eb11-b1ac-002248812d24</w:t>
              </w:r>
            </w:hyperlink>
            <w:r w:rsidR="004C0ACB" w:rsidRPr="0003324D">
              <w:rPr>
                <w:rStyle w:val="Hyperlink"/>
              </w:rPr>
              <w:t xml:space="preserve"> </w:t>
            </w:r>
          </w:p>
        </w:tc>
      </w:tr>
      <w:tr w:rsidR="00F84005" w:rsidRPr="00F84005" w14:paraId="594C4214" w14:textId="77777777" w:rsidTr="00DE2DB2">
        <w:tc>
          <w:tcPr>
            <w:tcW w:w="161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C72C49" w14:textId="740100DC" w:rsidR="00BA5C86" w:rsidRPr="00F84005" w:rsidRDefault="004C0ACB">
            <w:r w:rsidRPr="00F84005">
              <w:t>OTT Linear Streaming in the Cloud - Encoding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FAA550" w14:textId="52A475F2" w:rsidR="00BA5C86" w:rsidRPr="00F84005" w:rsidRDefault="000F685D">
            <w:r w:rsidRPr="00F84005">
              <w:t>ASES-1005673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A4E221" w14:textId="79A33883" w:rsidR="00BA5C86" w:rsidRPr="00F84005" w:rsidRDefault="000F685D">
            <w:r w:rsidRPr="00F84005">
              <w:t>Mandatory component</w:t>
            </w:r>
          </w:p>
        </w:tc>
        <w:tc>
          <w:tcPr>
            <w:tcW w:w="4172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68D1FB" w14:textId="1777246C" w:rsidR="00BA5C86" w:rsidRPr="0003324D" w:rsidRDefault="005E1216">
            <w:pPr>
              <w:rPr>
                <w:rStyle w:val="Hyperlink"/>
              </w:rPr>
            </w:pPr>
            <w:hyperlink r:id="rId28" w:history="1">
              <w:r w:rsidR="000F685D" w:rsidRPr="0003324D">
                <w:rPr>
                  <w:rStyle w:val="Hyperlink"/>
                </w:rPr>
                <w:t>https://ses.crm4.dynamics.com/main.aspx?appid=80e43a22-6105-ea11-a811-000d3abaa54f&amp;pagetype=entityrecord&amp;etn=product&amp;id=3373a5b4-af8d-eb11-b1ac-002248812d24</w:t>
              </w:r>
            </w:hyperlink>
            <w:r w:rsidR="000F685D" w:rsidRPr="0003324D">
              <w:rPr>
                <w:rStyle w:val="Hyperlink"/>
              </w:rPr>
              <w:t xml:space="preserve">   </w:t>
            </w:r>
          </w:p>
        </w:tc>
      </w:tr>
      <w:tr w:rsidR="00F84005" w:rsidRPr="00F84005" w14:paraId="07AB71D1" w14:textId="77777777" w:rsidTr="00DE2DB2">
        <w:tc>
          <w:tcPr>
            <w:tcW w:w="161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8FE66F" w14:textId="16C200AD" w:rsidR="000F685D" w:rsidRPr="00F84005" w:rsidRDefault="000F685D" w:rsidP="000F685D">
            <w:r w:rsidRPr="00F84005">
              <w:t>OTT Linear Streaming in the Cloud - Packaging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88231D" w14:textId="58384912" w:rsidR="000F685D" w:rsidRPr="00F84005" w:rsidRDefault="000F685D" w:rsidP="000F685D">
            <w:r w:rsidRPr="00F84005">
              <w:t>ASES-1006191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B7F3DE" w14:textId="5A1D5FF7" w:rsidR="000F685D" w:rsidRPr="00F84005" w:rsidRDefault="000F685D" w:rsidP="000F685D">
            <w:r w:rsidRPr="00F84005">
              <w:t>Mandatory component</w:t>
            </w:r>
          </w:p>
        </w:tc>
        <w:tc>
          <w:tcPr>
            <w:tcW w:w="4172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134785" w14:textId="5854D5A8" w:rsidR="000F685D" w:rsidRPr="0003324D" w:rsidRDefault="005E1216" w:rsidP="000F685D">
            <w:pPr>
              <w:rPr>
                <w:rStyle w:val="Hyperlink"/>
              </w:rPr>
            </w:pPr>
            <w:hyperlink r:id="rId29" w:history="1">
              <w:r w:rsidR="000F685D" w:rsidRPr="0003324D">
                <w:rPr>
                  <w:rStyle w:val="Hyperlink"/>
                </w:rPr>
                <w:t>https://ses.crm4.dynamics.com/main.aspx?appid=80e43a22-6105-ea11-a811-000d3abaa54f&amp;pagetype=entityrecord&amp;etn=product&amp;id=3ee76cbc-5a7f-ec11-8d21-000d3a659161</w:t>
              </w:r>
            </w:hyperlink>
            <w:r w:rsidR="000F685D" w:rsidRPr="0003324D">
              <w:rPr>
                <w:rStyle w:val="Hyperlink"/>
              </w:rPr>
              <w:t xml:space="preserve"> </w:t>
            </w:r>
          </w:p>
        </w:tc>
      </w:tr>
      <w:tr w:rsidR="00F84005" w:rsidRPr="00F84005" w14:paraId="4AB243D2" w14:textId="77777777" w:rsidTr="00DE2DB2">
        <w:tc>
          <w:tcPr>
            <w:tcW w:w="161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3A10C1" w14:textId="26E16C24" w:rsidR="000F685D" w:rsidRPr="00F84005" w:rsidRDefault="000F685D" w:rsidP="000F685D">
            <w:r w:rsidRPr="00F84005">
              <w:t>OTT Linear Streaming in the Cloud – Azure Egress Traffic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A18DEF" w14:textId="1D2BF2E4" w:rsidR="000F685D" w:rsidRPr="00F84005" w:rsidRDefault="000F685D" w:rsidP="000F685D">
            <w:r w:rsidRPr="00F84005">
              <w:t>ASES-1006964</w:t>
            </w:r>
          </w:p>
        </w:tc>
        <w:tc>
          <w:tcPr>
            <w:tcW w:w="135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CEF126" w14:textId="623C0D8E" w:rsidR="000F685D" w:rsidRPr="00F84005" w:rsidRDefault="000F685D" w:rsidP="000F685D">
            <w:r w:rsidRPr="00F84005">
              <w:t xml:space="preserve">Optional component; necessary when CDN is not </w:t>
            </w:r>
            <w:r w:rsidR="00E72D38" w:rsidRPr="00F84005">
              <w:t xml:space="preserve">SES’ </w:t>
            </w:r>
            <w:r w:rsidRPr="00F84005">
              <w:t>Akamai</w:t>
            </w:r>
            <w:r w:rsidR="000976A5" w:rsidRPr="00F84005">
              <w:t xml:space="preserve"> or Azure</w:t>
            </w:r>
          </w:p>
        </w:tc>
        <w:tc>
          <w:tcPr>
            <w:tcW w:w="4172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062B27" w14:textId="03493025" w:rsidR="000F685D" w:rsidRPr="0003324D" w:rsidRDefault="005E1216" w:rsidP="000F685D">
            <w:pPr>
              <w:rPr>
                <w:rStyle w:val="Hyperlink"/>
              </w:rPr>
            </w:pPr>
            <w:hyperlink r:id="rId30" w:history="1">
              <w:r w:rsidR="000F685D" w:rsidRPr="0003324D">
                <w:rPr>
                  <w:rStyle w:val="Hyperlink"/>
                </w:rPr>
                <w:t>https://ses.crm4.dynamics.com/main.aspx?appid=80e43a22-6105-ea11-a811-000d3abaa54f&amp;pagetype=entityrecord&amp;etn=product&amp;id=040a814f-2d6e-ec11-8943-00224880aebc</w:t>
              </w:r>
            </w:hyperlink>
            <w:r w:rsidR="000F685D" w:rsidRPr="0003324D">
              <w:rPr>
                <w:rStyle w:val="Hyperlink"/>
              </w:rPr>
              <w:t xml:space="preserve"> </w:t>
            </w:r>
          </w:p>
        </w:tc>
      </w:tr>
    </w:tbl>
    <w:p w14:paraId="0FAF56BB" w14:textId="3B8CAA7C" w:rsidR="00BA5C86" w:rsidRPr="00F84005" w:rsidRDefault="00BA5C86"/>
    <w:p w14:paraId="1E753D7A" w14:textId="0026D371" w:rsidR="00BE1232" w:rsidRPr="00F84005" w:rsidRDefault="00BE1232"/>
    <w:p w14:paraId="6C8A585C" w14:textId="293D077B" w:rsidR="00BE1232" w:rsidRPr="00F84005" w:rsidRDefault="00BE1232"/>
    <w:p w14:paraId="2554BBC6" w14:textId="0931CC8B" w:rsidR="000F685D" w:rsidRPr="00F84005" w:rsidRDefault="000F685D"/>
    <w:p w14:paraId="5680B49B" w14:textId="7EF4DA4F" w:rsidR="000F685D" w:rsidRPr="00F84005" w:rsidRDefault="000F685D"/>
    <w:p w14:paraId="1267FFC3" w14:textId="7F8DE890" w:rsidR="000F685D" w:rsidRPr="00F84005" w:rsidRDefault="000F685D"/>
    <w:p w14:paraId="021FD374" w14:textId="6CA1EE40" w:rsidR="000F685D" w:rsidRPr="00F84005" w:rsidRDefault="000F685D"/>
    <w:p w14:paraId="1B3DEBF6" w14:textId="16BE1290" w:rsidR="000F685D" w:rsidRPr="00F84005" w:rsidRDefault="000F685D"/>
    <w:p w14:paraId="14DAE293" w14:textId="1E4108E3" w:rsidR="000F685D" w:rsidRPr="00F84005" w:rsidRDefault="000F685D"/>
    <w:p w14:paraId="3FFEBC60" w14:textId="47EDD04F" w:rsidR="000F685D" w:rsidRPr="00F84005" w:rsidRDefault="000F685D"/>
    <w:p w14:paraId="095D54C6" w14:textId="13CB770F" w:rsidR="000F685D" w:rsidRPr="00F84005" w:rsidRDefault="000F685D"/>
    <w:p w14:paraId="7FA33C62" w14:textId="75D377EA" w:rsidR="000F685D" w:rsidRPr="00F84005" w:rsidRDefault="000F685D"/>
    <w:p w14:paraId="4CAC2FE3" w14:textId="4011E7C6" w:rsidR="000F685D" w:rsidRPr="00F84005" w:rsidRDefault="000F685D"/>
    <w:p w14:paraId="09F56CBA" w14:textId="5BD7B3D6" w:rsidR="000F685D" w:rsidRPr="00F84005" w:rsidRDefault="000F685D"/>
    <w:p w14:paraId="7D1B0EC0" w14:textId="77777777" w:rsidR="000F685D" w:rsidRPr="00F84005" w:rsidRDefault="000F685D"/>
    <w:p w14:paraId="33E44581" w14:textId="77777777" w:rsidR="000F685D" w:rsidRPr="00F84005" w:rsidRDefault="000F685D"/>
    <w:p w14:paraId="5265A521" w14:textId="3DFBDA74" w:rsidR="00BE1232" w:rsidRPr="00DE09CC" w:rsidRDefault="0073648A" w:rsidP="000F685D">
      <w:pPr>
        <w:pStyle w:val="Heading2"/>
        <w:numPr>
          <w:ilvl w:val="0"/>
          <w:numId w:val="0"/>
        </w:numPr>
        <w:rPr>
          <w:color w:val="0070C0"/>
        </w:rPr>
      </w:pPr>
      <w:bookmarkStart w:id="35" w:name="_Toc97820582"/>
      <w:r w:rsidRPr="00DE09CC">
        <w:rPr>
          <w:color w:val="0070C0"/>
        </w:rPr>
        <w:lastRenderedPageBreak/>
        <w:t>9</w:t>
      </w:r>
      <w:r w:rsidR="00BE1232" w:rsidRPr="00DE09CC">
        <w:rPr>
          <w:color w:val="0070C0"/>
        </w:rPr>
        <w:t xml:space="preserve">.2 Products </w:t>
      </w:r>
      <w:r w:rsidR="000F685D" w:rsidRPr="00DE09CC">
        <w:rPr>
          <w:color w:val="0070C0"/>
        </w:rPr>
        <w:t>D365</w:t>
      </w:r>
      <w:r w:rsidR="00BE1232" w:rsidRPr="00DE09CC">
        <w:rPr>
          <w:color w:val="0070C0"/>
        </w:rPr>
        <w:t xml:space="preserve"> </w:t>
      </w:r>
      <w:r w:rsidR="001A3557" w:rsidRPr="00DE09CC">
        <w:rPr>
          <w:color w:val="0070C0"/>
        </w:rPr>
        <w:t>L</w:t>
      </w:r>
      <w:r w:rsidR="00BE1232" w:rsidRPr="00DE09CC">
        <w:rPr>
          <w:color w:val="0070C0"/>
        </w:rPr>
        <w:t>ist</w:t>
      </w:r>
      <w:bookmarkEnd w:id="35"/>
      <w:r w:rsidR="00BE1232" w:rsidRPr="00DE09CC">
        <w:rPr>
          <w:color w:val="0070C0"/>
        </w:rPr>
        <w:t xml:space="preserve"> </w:t>
      </w:r>
    </w:p>
    <w:p w14:paraId="01F867C4" w14:textId="5E356508" w:rsidR="000F685D" w:rsidRPr="00F84005" w:rsidRDefault="000F685D" w:rsidP="000F685D">
      <w:pPr>
        <w:rPr>
          <w:u w:val="single"/>
        </w:rPr>
      </w:pPr>
      <w:r w:rsidRPr="00F84005">
        <w:rPr>
          <w:u w:val="single"/>
        </w:rPr>
        <w:t>Bundle wrapper:</w:t>
      </w:r>
    </w:p>
    <w:p w14:paraId="45779F4B" w14:textId="236A5F5E" w:rsidR="00BE1232" w:rsidRPr="00F84005" w:rsidRDefault="000F685D">
      <w:pPr>
        <w:rPr>
          <w:rFonts w:cs="Arial"/>
          <w:b/>
          <w:bCs/>
          <w:sz w:val="28"/>
          <w:szCs w:val="28"/>
        </w:rPr>
      </w:pPr>
      <w:r w:rsidRPr="00F84005">
        <w:rPr>
          <w:noProof/>
        </w:rPr>
        <w:drawing>
          <wp:inline distT="0" distB="0" distL="0" distR="0" wp14:anchorId="42D95DA2" wp14:editId="33D9A6AD">
            <wp:extent cx="5395595" cy="533400"/>
            <wp:effectExtent l="0" t="0" r="0" b="0"/>
            <wp:docPr id="100012" name="Picture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70D" w14:textId="4B19C74F" w:rsidR="000F685D" w:rsidRPr="00F84005" w:rsidRDefault="000F685D">
      <w:pPr>
        <w:rPr>
          <w:rFonts w:cs="Arial"/>
          <w:b/>
          <w:bCs/>
          <w:sz w:val="28"/>
          <w:szCs w:val="28"/>
        </w:rPr>
      </w:pPr>
    </w:p>
    <w:p w14:paraId="526FFDAB" w14:textId="6ACD0C0A" w:rsidR="000F685D" w:rsidRPr="00F84005" w:rsidRDefault="000F685D" w:rsidP="000F685D">
      <w:pPr>
        <w:rPr>
          <w:u w:val="single"/>
        </w:rPr>
      </w:pPr>
      <w:r w:rsidRPr="00F84005">
        <w:rPr>
          <w:u w:val="single"/>
        </w:rPr>
        <w:t xml:space="preserve">Bundle </w:t>
      </w:r>
      <w:r w:rsidR="000B0363" w:rsidRPr="00F84005">
        <w:rPr>
          <w:u w:val="single"/>
        </w:rPr>
        <w:t>containing products</w:t>
      </w:r>
      <w:r w:rsidRPr="00F84005">
        <w:rPr>
          <w:u w:val="single"/>
        </w:rPr>
        <w:t>:</w:t>
      </w:r>
    </w:p>
    <w:p w14:paraId="51757FF2" w14:textId="7401A359" w:rsidR="00BE1232" w:rsidRPr="00F84005" w:rsidRDefault="000F685D">
      <w:pPr>
        <w:rPr>
          <w:rFonts w:cs="Arial"/>
          <w:b/>
          <w:bCs/>
          <w:sz w:val="28"/>
          <w:szCs w:val="28"/>
        </w:rPr>
      </w:pPr>
      <w:r w:rsidRPr="00F84005">
        <w:rPr>
          <w:noProof/>
        </w:rPr>
        <w:drawing>
          <wp:inline distT="0" distB="0" distL="0" distR="0" wp14:anchorId="17E5A416" wp14:editId="1C71FA41">
            <wp:extent cx="5395595" cy="2253615"/>
            <wp:effectExtent l="0" t="0" r="0" b="0"/>
            <wp:docPr id="100013" name="Picture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A1CD" w14:textId="74E29D20" w:rsidR="000F685D" w:rsidRPr="00F84005" w:rsidRDefault="000F685D">
      <w:pPr>
        <w:rPr>
          <w:rFonts w:cs="Arial"/>
          <w:b/>
          <w:bCs/>
          <w:sz w:val="28"/>
          <w:szCs w:val="28"/>
        </w:rPr>
      </w:pPr>
    </w:p>
    <w:p w14:paraId="01478728" w14:textId="7EDFD252" w:rsidR="000B0363" w:rsidRPr="00F84005" w:rsidRDefault="000B0363" w:rsidP="000B0363">
      <w:pPr>
        <w:rPr>
          <w:u w:val="single"/>
        </w:rPr>
      </w:pPr>
      <w:r w:rsidRPr="00F84005">
        <w:rPr>
          <w:u w:val="single"/>
        </w:rPr>
        <w:t>Product price:</w:t>
      </w:r>
    </w:p>
    <w:p w14:paraId="139E40F1" w14:textId="16AC8039" w:rsidR="000F685D" w:rsidRPr="00F84005" w:rsidRDefault="00622044">
      <w:pPr>
        <w:rPr>
          <w:rFonts w:cs="Arial"/>
          <w:b/>
          <w:bCs/>
          <w:sz w:val="28"/>
          <w:szCs w:val="28"/>
        </w:rPr>
      </w:pPr>
      <w:r w:rsidRPr="00F84005">
        <w:rPr>
          <w:noProof/>
        </w:rPr>
        <w:drawing>
          <wp:inline distT="0" distB="0" distL="0" distR="0" wp14:anchorId="72BFDB8D" wp14:editId="7285B61E">
            <wp:extent cx="5395595" cy="113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87F" w14:textId="4EC15435" w:rsidR="00BE1232" w:rsidRPr="00DE09CC" w:rsidRDefault="0073648A" w:rsidP="00A733DC">
      <w:pPr>
        <w:pStyle w:val="Heading2"/>
        <w:numPr>
          <w:ilvl w:val="0"/>
          <w:numId w:val="0"/>
        </w:numPr>
        <w:ind w:left="576" w:hanging="576"/>
        <w:rPr>
          <w:color w:val="0070C0"/>
        </w:rPr>
      </w:pPr>
      <w:bookmarkStart w:id="36" w:name="_Toc97820583"/>
      <w:r w:rsidRPr="00DE09CC">
        <w:rPr>
          <w:color w:val="0070C0"/>
        </w:rPr>
        <w:t>9</w:t>
      </w:r>
      <w:r w:rsidR="00BE1232" w:rsidRPr="00DE09CC">
        <w:rPr>
          <w:color w:val="0070C0"/>
        </w:rPr>
        <w:t xml:space="preserve">.3 </w:t>
      </w:r>
      <w:r w:rsidR="000B0363" w:rsidRPr="00DE09CC">
        <w:rPr>
          <w:color w:val="0070C0"/>
        </w:rPr>
        <w:t>D365</w:t>
      </w:r>
      <w:r w:rsidR="00BE1232" w:rsidRPr="00DE09CC">
        <w:rPr>
          <w:color w:val="0070C0"/>
        </w:rPr>
        <w:t xml:space="preserve"> Offer </w:t>
      </w:r>
      <w:r w:rsidR="001A3557" w:rsidRPr="00DE09CC">
        <w:rPr>
          <w:color w:val="0070C0"/>
        </w:rPr>
        <w:t>E</w:t>
      </w:r>
      <w:r w:rsidR="00BE1232" w:rsidRPr="00DE09CC">
        <w:rPr>
          <w:color w:val="0070C0"/>
        </w:rPr>
        <w:t>xample</w:t>
      </w:r>
      <w:bookmarkEnd w:id="36"/>
      <w:r w:rsidR="00BE1232" w:rsidRPr="00DE09CC">
        <w:rPr>
          <w:color w:val="0070C0"/>
        </w:rPr>
        <w:t xml:space="preserve"> </w:t>
      </w:r>
    </w:p>
    <w:p w14:paraId="797174BE" w14:textId="5240E7DE" w:rsidR="000B0363" w:rsidRPr="00F84005" w:rsidRDefault="009B2313" w:rsidP="000B0363">
      <w:pPr>
        <w:rPr>
          <w:u w:val="single"/>
        </w:rPr>
      </w:pPr>
      <w:r w:rsidRPr="00F84005">
        <w:rPr>
          <w:u w:val="single"/>
        </w:rPr>
        <w:t xml:space="preserve">Example </w:t>
      </w:r>
      <w:r w:rsidR="00325283" w:rsidRPr="00F84005">
        <w:rPr>
          <w:u w:val="single"/>
        </w:rPr>
        <w:t>Scenario</w:t>
      </w:r>
      <w:r w:rsidRPr="00F84005">
        <w:rPr>
          <w:u w:val="single"/>
        </w:rPr>
        <w:t xml:space="preserve"> 1:</w:t>
      </w:r>
      <w:r w:rsidR="000B0363" w:rsidRPr="00F84005">
        <w:rPr>
          <w:u w:val="single"/>
        </w:rPr>
        <w:t xml:space="preserve"> </w:t>
      </w:r>
      <w:r w:rsidRPr="00F84005">
        <w:rPr>
          <w:u w:val="single"/>
        </w:rPr>
        <w:t xml:space="preserve">T3 Cloud Playout + IP Contribution + OTT </w:t>
      </w:r>
      <w:r w:rsidR="00612539" w:rsidRPr="00F84005">
        <w:rPr>
          <w:u w:val="single"/>
        </w:rPr>
        <w:t xml:space="preserve">Cloud </w:t>
      </w:r>
      <w:r w:rsidR="00E41668" w:rsidRPr="00F84005">
        <w:rPr>
          <w:u w:val="single"/>
        </w:rPr>
        <w:t xml:space="preserve">(1x HLS) </w:t>
      </w:r>
      <w:r w:rsidR="00612539" w:rsidRPr="00F84005">
        <w:rPr>
          <w:u w:val="single"/>
        </w:rPr>
        <w:t>+ SES CDN</w:t>
      </w:r>
    </w:p>
    <w:p w14:paraId="2805E52D" w14:textId="7DAF6BBF" w:rsidR="00F5559A" w:rsidRPr="00F84005" w:rsidRDefault="00F5559A" w:rsidP="00B07184">
      <w:pPr>
        <w:pStyle w:val="ListParagraph"/>
        <w:numPr>
          <w:ilvl w:val="0"/>
          <w:numId w:val="10"/>
        </w:numPr>
      </w:pPr>
      <w:r w:rsidRPr="00F84005">
        <w:t>Schedule overview:</w:t>
      </w:r>
    </w:p>
    <w:p w14:paraId="1F33D45D" w14:textId="4FE176B5" w:rsidR="00612539" w:rsidRPr="00F84005" w:rsidRDefault="00612539" w:rsidP="000B0363">
      <w:r w:rsidRPr="00F84005">
        <w:rPr>
          <w:noProof/>
        </w:rPr>
        <w:drawing>
          <wp:inline distT="0" distB="0" distL="0" distR="0" wp14:anchorId="1793D725" wp14:editId="57EA1529">
            <wp:extent cx="5395595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2E16" w14:textId="77777777" w:rsidR="002A1112" w:rsidRPr="00F84005" w:rsidRDefault="002A1112"/>
    <w:p w14:paraId="79985DA7" w14:textId="3A91FB10" w:rsidR="00BE1232" w:rsidRPr="00F84005" w:rsidRDefault="00DD07F3" w:rsidP="00B07184">
      <w:pPr>
        <w:pStyle w:val="ListParagraph"/>
        <w:numPr>
          <w:ilvl w:val="0"/>
          <w:numId w:val="10"/>
        </w:numPr>
      </w:pPr>
      <w:r w:rsidRPr="00F84005">
        <w:lastRenderedPageBreak/>
        <w:t>For Playout Bundle configuration see parent document</w:t>
      </w:r>
    </w:p>
    <w:p w14:paraId="0D595D1F" w14:textId="77777777" w:rsidR="00B07184" w:rsidRPr="00F84005" w:rsidRDefault="00B07184" w:rsidP="00B07184">
      <w:pPr>
        <w:pStyle w:val="ListParagraph"/>
      </w:pPr>
    </w:p>
    <w:p w14:paraId="28860446" w14:textId="32E1D7F7" w:rsidR="00B07184" w:rsidRPr="00F84005" w:rsidRDefault="00B07184" w:rsidP="00B07184">
      <w:pPr>
        <w:pStyle w:val="ListParagraph"/>
        <w:numPr>
          <w:ilvl w:val="0"/>
          <w:numId w:val="10"/>
        </w:numPr>
      </w:pPr>
      <w:r w:rsidRPr="00F84005">
        <w:t>IP Contribution</w:t>
      </w:r>
      <w:r w:rsidR="00920D28" w:rsidRPr="00F84005">
        <w:t>:</w:t>
      </w:r>
      <w:r w:rsidR="002F6B8A" w:rsidRPr="00F84005">
        <w:t xml:space="preserve"> Use this</w:t>
      </w:r>
      <w:r w:rsidRPr="00F84005">
        <w:t xml:space="preserve"> </w:t>
      </w:r>
      <w:r w:rsidR="009A2EF9" w:rsidRPr="00F84005">
        <w:t xml:space="preserve">selection </w:t>
      </w:r>
      <w:r w:rsidRPr="00F84005">
        <w:t>via PowerBI</w:t>
      </w:r>
      <w:r w:rsidR="009A2EF9" w:rsidRPr="00F84005">
        <w:t xml:space="preserve"> product configurator:</w:t>
      </w:r>
    </w:p>
    <w:p w14:paraId="6684BA47" w14:textId="3A50FC5E" w:rsidR="002F03AD" w:rsidRPr="00F84005" w:rsidRDefault="002F03AD" w:rsidP="002F03AD">
      <w:pPr>
        <w:pStyle w:val="ListParagraph"/>
      </w:pPr>
    </w:p>
    <w:p w14:paraId="4FEE6249" w14:textId="344A8AED" w:rsidR="002F03AD" w:rsidRPr="00F84005" w:rsidRDefault="009A2EF9" w:rsidP="002F03AD">
      <w:pPr>
        <w:pStyle w:val="ListParagraph"/>
      </w:pPr>
      <w:r w:rsidRPr="00F84005">
        <w:rPr>
          <w:noProof/>
        </w:rPr>
        <w:drawing>
          <wp:inline distT="0" distB="0" distL="0" distR="0" wp14:anchorId="2AC0717A" wp14:editId="2D9DA8F3">
            <wp:extent cx="5395595" cy="957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8E4" w14:textId="5FB9382E" w:rsidR="002F03AD" w:rsidRPr="00F84005" w:rsidRDefault="002F03AD" w:rsidP="002F03AD">
      <w:pPr>
        <w:pStyle w:val="ListParagraph"/>
      </w:pPr>
    </w:p>
    <w:p w14:paraId="59F9058F" w14:textId="35C90557" w:rsidR="002F03AD" w:rsidRPr="00F84005" w:rsidRDefault="002E6CC5" w:rsidP="00B07184">
      <w:pPr>
        <w:pStyle w:val="ListParagraph"/>
        <w:numPr>
          <w:ilvl w:val="0"/>
          <w:numId w:val="10"/>
        </w:numPr>
      </w:pPr>
      <w:r w:rsidRPr="00F84005">
        <w:t>OTT Linear Streaming in the Cloud Bundle</w:t>
      </w:r>
      <w:r w:rsidR="00920D28" w:rsidRPr="00F84005">
        <w:t>: Please remove the Azure Egress product from the schedule</w:t>
      </w:r>
    </w:p>
    <w:p w14:paraId="7BDEA0CF" w14:textId="346709B6" w:rsidR="00920D28" w:rsidRPr="00F84005" w:rsidRDefault="00920D28" w:rsidP="00920D28">
      <w:pPr>
        <w:ind w:left="720"/>
      </w:pPr>
      <w:r w:rsidRPr="00F84005">
        <w:rPr>
          <w:noProof/>
        </w:rPr>
        <w:drawing>
          <wp:inline distT="0" distB="0" distL="0" distR="0" wp14:anchorId="6FEC55E5" wp14:editId="3E8EEC7F">
            <wp:extent cx="5395595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961" w14:textId="62BA3AC6" w:rsidR="00920D28" w:rsidRPr="00F84005" w:rsidRDefault="00DF002C" w:rsidP="00B07184">
      <w:pPr>
        <w:pStyle w:val="ListParagraph"/>
        <w:numPr>
          <w:ilvl w:val="0"/>
          <w:numId w:val="10"/>
        </w:numPr>
      </w:pPr>
      <w:r w:rsidRPr="00F84005">
        <w:t>CDN</w:t>
      </w:r>
      <w:r w:rsidR="00EA1450" w:rsidRPr="00F84005">
        <w:t>: For Push to CDN the following products shall be added to the schedule</w:t>
      </w:r>
      <w:r w:rsidR="00FE0A4C" w:rsidRPr="00F84005">
        <w:t xml:space="preserve">. Bear in mind that all </w:t>
      </w:r>
      <w:r w:rsidR="00B04F19" w:rsidRPr="00F84005">
        <w:t xml:space="preserve">six </w:t>
      </w:r>
      <w:r w:rsidR="00FE0A4C" w:rsidRPr="00F84005">
        <w:t>usage volume products must be added (</w:t>
      </w:r>
      <w:r w:rsidR="00B04F19" w:rsidRPr="00F84005">
        <w:t>‘</w:t>
      </w:r>
      <w:r w:rsidR="00FE0A4C" w:rsidRPr="00F84005">
        <w:t>Usage 1TB to 10 TB</w:t>
      </w:r>
      <w:r w:rsidR="00B04F19" w:rsidRPr="00F84005">
        <w:t>‘ until ‘Usage 250 TB to 500 TB’)</w:t>
      </w:r>
    </w:p>
    <w:p w14:paraId="5C6AF401" w14:textId="57EAE399" w:rsidR="00EA1450" w:rsidRPr="00F84005" w:rsidRDefault="00EA1450" w:rsidP="00EA1450">
      <w:pPr>
        <w:pStyle w:val="ListParagraph"/>
      </w:pPr>
    </w:p>
    <w:p w14:paraId="692A36B4" w14:textId="211CC3D0" w:rsidR="00EA1450" w:rsidRPr="00F84005" w:rsidRDefault="00EA1450" w:rsidP="00EA1450">
      <w:pPr>
        <w:pStyle w:val="ListParagraph"/>
      </w:pPr>
      <w:r w:rsidRPr="00F84005">
        <w:rPr>
          <w:noProof/>
        </w:rPr>
        <w:drawing>
          <wp:inline distT="0" distB="0" distL="0" distR="0" wp14:anchorId="46D19992" wp14:editId="3FBDFF4E">
            <wp:extent cx="5395595" cy="1170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83A" w14:textId="77777777" w:rsidR="00361FEE" w:rsidRPr="00F84005" w:rsidRDefault="00361FEE" w:rsidP="00361FEE">
      <w:pPr>
        <w:rPr>
          <w:u w:val="single"/>
        </w:rPr>
      </w:pPr>
    </w:p>
    <w:p w14:paraId="6135E3D6" w14:textId="4EC84552" w:rsidR="00361FEE" w:rsidRPr="00F84005" w:rsidRDefault="00361FEE" w:rsidP="00361FEE">
      <w:pPr>
        <w:rPr>
          <w:u w:val="single"/>
        </w:rPr>
      </w:pPr>
      <w:r w:rsidRPr="00F84005">
        <w:rPr>
          <w:u w:val="single"/>
        </w:rPr>
        <w:t xml:space="preserve">Example Scenario 2: T3 Cloud Playout + IP Contribution + OTT Cloud </w:t>
      </w:r>
      <w:r w:rsidR="00E41668" w:rsidRPr="00F84005">
        <w:rPr>
          <w:u w:val="single"/>
        </w:rPr>
        <w:t xml:space="preserve">(1x HLS &amp; 1x MPEG DASH) </w:t>
      </w:r>
      <w:r w:rsidRPr="00F84005">
        <w:rPr>
          <w:u w:val="single"/>
        </w:rPr>
        <w:t>+ Customer CDN</w:t>
      </w:r>
    </w:p>
    <w:p w14:paraId="6FBEE8B2" w14:textId="77777777" w:rsidR="00E41668" w:rsidRPr="00F84005" w:rsidRDefault="00E41668" w:rsidP="00E41668">
      <w:pPr>
        <w:pStyle w:val="ListParagraph"/>
        <w:numPr>
          <w:ilvl w:val="0"/>
          <w:numId w:val="12"/>
        </w:numPr>
      </w:pPr>
      <w:r w:rsidRPr="00F84005">
        <w:t>Schedule overview:</w:t>
      </w:r>
    </w:p>
    <w:p w14:paraId="09F1F6BE" w14:textId="5780DC66" w:rsidR="00E41668" w:rsidRPr="00F84005" w:rsidRDefault="00E66E1B" w:rsidP="00E41668">
      <w:r w:rsidRPr="00F84005">
        <w:rPr>
          <w:noProof/>
        </w:rPr>
        <w:drawing>
          <wp:inline distT="0" distB="0" distL="0" distR="0" wp14:anchorId="05941E08" wp14:editId="5ABB2BCF">
            <wp:extent cx="5395595" cy="1256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717" w14:textId="77777777" w:rsidR="00E41668" w:rsidRPr="00F84005" w:rsidRDefault="00E41668" w:rsidP="00E41668"/>
    <w:p w14:paraId="13180C73" w14:textId="77777777" w:rsidR="00E41668" w:rsidRPr="00F84005" w:rsidRDefault="00E41668" w:rsidP="00E41668">
      <w:pPr>
        <w:pStyle w:val="ListParagraph"/>
        <w:numPr>
          <w:ilvl w:val="0"/>
          <w:numId w:val="12"/>
        </w:numPr>
      </w:pPr>
      <w:r w:rsidRPr="00F84005">
        <w:t>For Playout Bundle configuration see parent document</w:t>
      </w:r>
    </w:p>
    <w:p w14:paraId="1CA24902" w14:textId="77777777" w:rsidR="00E41668" w:rsidRPr="00F84005" w:rsidRDefault="00E41668" w:rsidP="00E41668">
      <w:pPr>
        <w:pStyle w:val="ListParagraph"/>
      </w:pPr>
    </w:p>
    <w:p w14:paraId="18D7922B" w14:textId="77777777" w:rsidR="00E41668" w:rsidRPr="00F84005" w:rsidRDefault="00E41668" w:rsidP="00E41668">
      <w:pPr>
        <w:pStyle w:val="ListParagraph"/>
        <w:numPr>
          <w:ilvl w:val="0"/>
          <w:numId w:val="12"/>
        </w:numPr>
      </w:pPr>
      <w:r w:rsidRPr="00F84005">
        <w:t>IP Contribution: Use this selection via PowerBI product configurator:</w:t>
      </w:r>
    </w:p>
    <w:p w14:paraId="210F3731" w14:textId="77777777" w:rsidR="00E41668" w:rsidRPr="00F84005" w:rsidRDefault="00E41668" w:rsidP="00E41668">
      <w:pPr>
        <w:pStyle w:val="ListParagraph"/>
      </w:pPr>
    </w:p>
    <w:p w14:paraId="5FC515C9" w14:textId="77777777" w:rsidR="00E41668" w:rsidRPr="00F84005" w:rsidRDefault="00E41668" w:rsidP="00E41668">
      <w:pPr>
        <w:pStyle w:val="ListParagraph"/>
      </w:pPr>
      <w:r w:rsidRPr="00F84005">
        <w:rPr>
          <w:noProof/>
        </w:rPr>
        <w:lastRenderedPageBreak/>
        <w:drawing>
          <wp:inline distT="0" distB="0" distL="0" distR="0" wp14:anchorId="77D4B526" wp14:editId="36366D50">
            <wp:extent cx="5395595" cy="957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A8B2" w14:textId="77777777" w:rsidR="00E41668" w:rsidRPr="00F84005" w:rsidRDefault="00E41668" w:rsidP="00E41668">
      <w:pPr>
        <w:pStyle w:val="ListParagraph"/>
      </w:pPr>
    </w:p>
    <w:p w14:paraId="3A1184FD" w14:textId="7C7BFE93" w:rsidR="00E41668" w:rsidRPr="00F84005" w:rsidRDefault="00E41668" w:rsidP="00E41668">
      <w:pPr>
        <w:pStyle w:val="ListParagraph"/>
        <w:numPr>
          <w:ilvl w:val="0"/>
          <w:numId w:val="12"/>
        </w:numPr>
      </w:pPr>
      <w:r w:rsidRPr="00F84005">
        <w:t>OTT Linear Streaming in the Cloud Bundle:</w:t>
      </w:r>
      <w:r w:rsidR="006C2A2C" w:rsidRPr="00F84005">
        <w:t xml:space="preserve"> </w:t>
      </w:r>
      <w:r w:rsidR="006C2A2C" w:rsidRPr="00F84005">
        <w:rPr>
          <w:i/>
          <w:iCs/>
        </w:rPr>
        <w:t>The customer requires</w:t>
      </w:r>
      <w:r w:rsidR="00967411" w:rsidRPr="00F84005">
        <w:rPr>
          <w:i/>
          <w:iCs/>
        </w:rPr>
        <w:t xml:space="preserve"> two outputs, one HLS and one MPEG DASH packaged streams, whereas the ABR transcoding profile stays the same.</w:t>
      </w:r>
      <w:r w:rsidR="00BC1DF1" w:rsidRPr="00F84005">
        <w:rPr>
          <w:i/>
          <w:iCs/>
        </w:rPr>
        <w:t xml:space="preserve"> Both to be </w:t>
      </w:r>
      <w:r w:rsidR="0035646B" w:rsidRPr="00F84005">
        <w:rPr>
          <w:i/>
          <w:iCs/>
        </w:rPr>
        <w:t>pushed to the customer’s CDN:</w:t>
      </w:r>
      <w:r w:rsidR="0035646B" w:rsidRPr="00F84005">
        <w:t xml:space="preserve"> </w:t>
      </w:r>
      <w:r w:rsidR="00BC1DF1" w:rsidRPr="00F84005">
        <w:t xml:space="preserve">Please select the quantity ‘2’ for the packaging product </w:t>
      </w:r>
      <w:r w:rsidR="0035646B" w:rsidRPr="00F84005">
        <w:t xml:space="preserve">and enter the total </w:t>
      </w:r>
      <w:r w:rsidR="00F06446" w:rsidRPr="00F84005">
        <w:t>bitrate for both streams into Azure Egresses’ quantity field.</w:t>
      </w:r>
    </w:p>
    <w:p w14:paraId="4D27ACF6" w14:textId="71E2D713" w:rsidR="00E41668" w:rsidRPr="00F84005" w:rsidRDefault="00D13F2F" w:rsidP="00E41668">
      <w:pPr>
        <w:ind w:left="720"/>
      </w:pPr>
      <w:r w:rsidRPr="00F84005">
        <w:rPr>
          <w:noProof/>
        </w:rPr>
        <w:drawing>
          <wp:inline distT="0" distB="0" distL="0" distR="0" wp14:anchorId="2661F229" wp14:editId="200B8DC6">
            <wp:extent cx="5395595" cy="1016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C2EC" w14:textId="77777777" w:rsidR="00361FEE" w:rsidRPr="00F84005" w:rsidRDefault="00361FEE" w:rsidP="00EA1450">
      <w:pPr>
        <w:pStyle w:val="ListParagraph"/>
      </w:pPr>
    </w:p>
    <w:p w14:paraId="1167B4E9" w14:textId="7F6CB293" w:rsidR="00BE1232" w:rsidRDefault="00BE1232">
      <w:pPr>
        <w:rPr>
          <w:rFonts w:cs="Arial"/>
          <w:b/>
          <w:bCs/>
          <w:sz w:val="28"/>
          <w:szCs w:val="28"/>
        </w:rPr>
      </w:pPr>
    </w:p>
    <w:p w14:paraId="0D69D0B9" w14:textId="77777777" w:rsidR="00275715" w:rsidRDefault="00502827" w:rsidP="00502827">
      <w:pPr>
        <w:pStyle w:val="Heading2"/>
        <w:numPr>
          <w:ilvl w:val="0"/>
          <w:numId w:val="0"/>
        </w:numPr>
        <w:ind w:left="576" w:hanging="576"/>
        <w:rPr>
          <w:color w:val="0070C0"/>
        </w:rPr>
      </w:pPr>
      <w:r w:rsidRPr="00DE09CC">
        <w:rPr>
          <w:color w:val="0070C0"/>
        </w:rPr>
        <w:t>9.</w:t>
      </w:r>
      <w:r>
        <w:rPr>
          <w:color w:val="0070C0"/>
        </w:rPr>
        <w:t>4</w:t>
      </w:r>
      <w:r w:rsidRPr="00DE09CC">
        <w:rPr>
          <w:color w:val="0070C0"/>
        </w:rPr>
        <w:t xml:space="preserve"> </w:t>
      </w:r>
      <w:r>
        <w:rPr>
          <w:color w:val="0070C0"/>
        </w:rPr>
        <w:t>Available Transcoding Profiles</w:t>
      </w:r>
    </w:p>
    <w:tbl>
      <w:tblPr>
        <w:tblW w:w="10206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39"/>
        <w:gridCol w:w="1276"/>
        <w:gridCol w:w="992"/>
        <w:gridCol w:w="1276"/>
        <w:gridCol w:w="1159"/>
        <w:gridCol w:w="1109"/>
        <w:gridCol w:w="1275"/>
      </w:tblGrid>
      <w:tr w:rsidR="00EA5276" w:rsidRPr="00EA5276" w14:paraId="1144D65D" w14:textId="77777777" w:rsidTr="00EA5276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3A11EC18" w14:textId="34277E11" w:rsidR="00EA5276" w:rsidRPr="00EA5276" w:rsidRDefault="00502827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DE09CC">
              <w:rPr>
                <w:color w:val="0070C0"/>
              </w:rPr>
              <w:t xml:space="preserve"> </w:t>
            </w:r>
            <w:r w:rsidR="00EA5276"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SES Profile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5C9B20C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Harmonic 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46450D6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Resolution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6220924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Video bitrate (kbps)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16983716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Video codec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68860E8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Framerate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70AD47"/>
            <w:noWrap/>
            <w:vAlign w:val="bottom"/>
            <w:hideMark/>
          </w:tcPr>
          <w:p w14:paraId="79E8FC9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Audio bitrate (kbps)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A2FA7C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FFFFFF"/>
                <w:sz w:val="24"/>
                <w:lang w:val="de-DE" w:eastAsia="de-DE"/>
              </w:rPr>
            </w:pPr>
            <w:r w:rsidRPr="00EA5276">
              <w:rPr>
                <w:rFonts w:ascii="Calibri" w:hAnsi="Calibri" w:cs="Calibri"/>
                <w:color w:val="FFFFFF"/>
                <w:sz w:val="24"/>
                <w:lang w:val="de-DE" w:eastAsia="de-DE"/>
              </w:rPr>
              <w:t>Audio codec</w:t>
            </w:r>
          </w:p>
        </w:tc>
      </w:tr>
      <w:tr w:rsidR="00EA5276" w:rsidRPr="00EA5276" w14:paraId="12D4783B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698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HD 1a AVC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AC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AVC OTT HD Main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E17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1920x1080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F049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15D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5DA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D8FB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F9D0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7752172E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536D6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5B3E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01B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1280x720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4816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2200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5612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E7D3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6A16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9F10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4D6AA27B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02EE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4430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986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960x540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2D24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A9F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A4E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0309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4C0E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70E08DD1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82A0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0B36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F326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640x360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C93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68DD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DF9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BDFD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3860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0BA8E709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D8E0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5DC5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085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426x240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6CE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057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EE97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E575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81B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56D88D7C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00A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3CAB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4DD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Total bitrate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9276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8000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878B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AEB1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BC47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480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D2EC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EA5276" w:rsidRPr="00EA5276" w14:paraId="62DCC0EA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C183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94E8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6BB5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0062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6C39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7828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923D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03CE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</w:tr>
      <w:tr w:rsidR="00EA5276" w:rsidRPr="00EA5276" w14:paraId="72AF5D65" w14:textId="77777777" w:rsidTr="00EA527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AAFF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  <w:t>HD 1b AVC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D83E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  <w:t xml:space="preserve">AVC OTT HD Entry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BA0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1280x720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BA52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2200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A777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6B9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D7F2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596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2A010899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EF1BD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CB7D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F80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960x540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98C8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F6A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BE1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091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A25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02ECE916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3AE60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555B7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3A3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768x432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A5F2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750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1293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6D30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B7D6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47B7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3E00FDD7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6ADE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A90F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7C52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640x360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23CB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99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748F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71B6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BD6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30A89D9D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6E690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80AC3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BC9F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426x240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FB2C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B7E6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E87E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FFDE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B62C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531DCE2E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B87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5C6D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880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6ADB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5250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2622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A046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6092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480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6AEC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EA5276" w:rsidRPr="00EA5276" w14:paraId="517EE031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8A83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8839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DB3C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4F2F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955D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0214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551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5C47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</w:tr>
      <w:tr w:rsidR="00EA5276" w:rsidRPr="00EA5276" w14:paraId="0315F4E1" w14:textId="77777777" w:rsidTr="00EA527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B8DD2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  <w:t>SD 1a AVC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C78D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b/>
                <w:bCs/>
                <w:sz w:val="22"/>
                <w:szCs w:val="22"/>
                <w:lang w:val="de-DE" w:eastAsia="de-DE"/>
              </w:rPr>
              <w:t xml:space="preserve">AVC OTT SD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E23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1024x576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3977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49C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E59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3963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48C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39DC549B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0158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5F7C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EFF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768x432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28E1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ECEB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E18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5F3D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A2A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550A4F98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68EC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06BA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C6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640x360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BAFF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A699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0CE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F0A7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F323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6AA42BBF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C57CF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14EA8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4E2F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426x240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4208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0864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AVC/ h.264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DC37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30p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F570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79CA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AAC</w:t>
            </w:r>
          </w:p>
        </w:tc>
      </w:tr>
      <w:tr w:rsidR="00EA5276" w:rsidRPr="00EA5276" w14:paraId="68AAB14E" w14:textId="77777777" w:rsidTr="00EA527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37C5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644C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8861" w14:textId="77777777" w:rsidR="00EA5276" w:rsidRPr="00EA5276" w:rsidRDefault="00EA5276" w:rsidP="00EA5276">
            <w:pPr>
              <w:spacing w:after="0"/>
              <w:rPr>
                <w:rFonts w:ascii="Calibri" w:hAnsi="Calibri" w:cs="Calibri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sz w:val="22"/>
                <w:szCs w:val="22"/>
                <w:lang w:val="de-DE" w:eastAsia="de-DE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EA19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2600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9A79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E22F" w14:textId="77777777" w:rsidR="00EA5276" w:rsidRPr="00EA5276" w:rsidRDefault="00EA5276" w:rsidP="00EA5276">
            <w:pPr>
              <w:spacing w:after="0"/>
              <w:rPr>
                <w:rFonts w:ascii="Times New Roman" w:hAnsi="Times New Roman"/>
                <w:szCs w:val="20"/>
                <w:lang w:val="de-DE" w:eastAsia="de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F0D3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  <w:r w:rsidRPr="00EA5276"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C0FE" w14:textId="77777777" w:rsidR="00EA5276" w:rsidRPr="00EA5276" w:rsidRDefault="00EA5276" w:rsidP="00EA5276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de-DE" w:eastAsia="de-DE"/>
              </w:rPr>
            </w:pPr>
          </w:p>
        </w:tc>
      </w:tr>
    </w:tbl>
    <w:p w14:paraId="080BB49B" w14:textId="77777777" w:rsidR="00502827" w:rsidRPr="00F84005" w:rsidRDefault="00502827">
      <w:pPr>
        <w:rPr>
          <w:rFonts w:cs="Arial"/>
          <w:b/>
          <w:bCs/>
          <w:sz w:val="28"/>
          <w:szCs w:val="28"/>
        </w:rPr>
      </w:pPr>
    </w:p>
    <w:sectPr w:rsidR="00502827" w:rsidRPr="00F84005" w:rsidSect="00067FA3">
      <w:footerReference w:type="default" r:id="rId4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0481" w14:textId="77777777" w:rsidR="00CB7FEA" w:rsidRDefault="00CB7FEA">
      <w:pPr>
        <w:spacing w:after="0"/>
      </w:pPr>
      <w:r>
        <w:separator/>
      </w:r>
    </w:p>
  </w:endnote>
  <w:endnote w:type="continuationSeparator" w:id="0">
    <w:p w14:paraId="2ABDBF1E" w14:textId="77777777" w:rsidR="00CB7FEA" w:rsidRDefault="00CB7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,Sans-Serif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1F99" w14:textId="77777777" w:rsidR="00F65A96" w:rsidRDefault="00F65A96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5AF8E2" w14:textId="77777777" w:rsidR="00F65A96" w:rsidRDefault="00F65A96" w:rsidP="00D8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AD41" w14:textId="77777777" w:rsidR="00F65A96" w:rsidRPr="00910A82" w:rsidRDefault="00F65A96" w:rsidP="00910A82">
    <w:pPr>
      <w:pStyle w:val="Footer"/>
    </w:pPr>
    <w:r w:rsidRPr="00910A82">
      <w:t xml:space="preserve">Table of Contents – </w:t>
    </w:r>
    <w:r w:rsidRPr="00910A82">
      <w:fldChar w:fldCharType="begin"/>
    </w:r>
    <w:r w:rsidRPr="00910A82">
      <w:instrText xml:space="preserve"> PAGE  \* MERGEFORMAT </w:instrText>
    </w:r>
    <w:r w:rsidRPr="00910A82">
      <w:fldChar w:fldCharType="separate"/>
    </w:r>
    <w:r>
      <w:rPr>
        <w:noProof/>
      </w:rPr>
      <w:t>2</w:t>
    </w:r>
    <w:r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E600" w14:textId="77777777" w:rsidR="000B0363" w:rsidRDefault="000B03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6499" w14:textId="65720AF9" w:rsidR="00F65A96" w:rsidRPr="00D8012A" w:rsidRDefault="00CB7FEA" w:rsidP="00D8012A">
    <w:pPr>
      <w:pStyle w:val="Footer"/>
    </w:pPr>
    <w:fldSimple w:instr=" STYLEREF &quot;Heading 1&quot; ">
      <w:r w:rsidR="005E1216">
        <w:rPr>
          <w:noProof/>
        </w:rPr>
        <w:t>2. Capabilities, Features List and SES Standards</w:t>
      </w:r>
    </w:fldSimple>
    <w:r w:rsidR="00F65A96" w:rsidRPr="00DF63C1">
      <w:t xml:space="preserve"> – </w:t>
    </w:r>
    <w:r w:rsidR="00F65A96" w:rsidRPr="00D8012A">
      <w:fldChar w:fldCharType="begin"/>
    </w:r>
    <w:r w:rsidR="00F65A96" w:rsidRPr="00D8012A">
      <w:instrText xml:space="preserve"> PAGE  \* MERGEFORMAT </w:instrText>
    </w:r>
    <w:r w:rsidR="00F65A96" w:rsidRPr="00D8012A">
      <w:fldChar w:fldCharType="separate"/>
    </w:r>
    <w:r w:rsidR="00F65A96">
      <w:rPr>
        <w:noProof/>
      </w:rPr>
      <w:t>11</w:t>
    </w:r>
    <w:r w:rsidR="00F65A96"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2630" w14:textId="77777777" w:rsidR="00CB7FEA" w:rsidRDefault="00CB7FEA">
      <w:pPr>
        <w:spacing w:after="0"/>
      </w:pPr>
      <w:r>
        <w:separator/>
      </w:r>
    </w:p>
  </w:footnote>
  <w:footnote w:type="continuationSeparator" w:id="0">
    <w:p w14:paraId="008687D0" w14:textId="77777777" w:rsidR="00CB7FEA" w:rsidRDefault="00CB7F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63E7" w14:textId="77777777" w:rsidR="000B0363" w:rsidRDefault="000B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3DF4" w14:textId="769CD008" w:rsidR="00F65A96" w:rsidRPr="004E4DAA" w:rsidRDefault="00F65A96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 xml:space="preserve">Video Product Specifications – Linear TV Channel Origination </w:t>
    </w:r>
    <w:r w:rsidR="004C0ACB">
      <w:rPr>
        <w:sz w:val="18"/>
        <w:szCs w:val="18"/>
      </w:rPr>
      <w:t>–</w:t>
    </w:r>
    <w:r w:rsidRPr="009D3DE2">
      <w:rPr>
        <w:sz w:val="18"/>
        <w:szCs w:val="18"/>
      </w:rPr>
      <w:t xml:space="preserve"> </w:t>
    </w:r>
    <w:r w:rsidR="004C0ACB">
      <w:rPr>
        <w:sz w:val="18"/>
        <w:szCs w:val="18"/>
      </w:rPr>
      <w:t>Amendment OTT</w:t>
    </w:r>
    <w:r w:rsidRPr="009D3DE2">
      <w:rPr>
        <w:sz w:val="18"/>
        <w:szCs w:val="18"/>
      </w:rPr>
      <w:t xml:space="preserve"> - solution engineering description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79C2" w14:textId="77777777" w:rsidR="000B0363" w:rsidRDefault="000B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411"/>
    <w:multiLevelType w:val="hybridMultilevel"/>
    <w:tmpl w:val="02B40900"/>
    <w:lvl w:ilvl="0" w:tplc="AC1429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,Sans-Serif" w:hAnsi="Arial,Sans-Serif" w:hint="default"/>
      </w:rPr>
    </w:lvl>
    <w:lvl w:ilvl="1" w:tplc="0FE4FA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,Sans-Serif" w:hAnsi="Arial,Sans-Serif" w:hint="default"/>
      </w:rPr>
    </w:lvl>
    <w:lvl w:ilvl="2" w:tplc="5B2642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,Sans-Serif" w:hAnsi="Arial,Sans-Serif" w:hint="default"/>
      </w:rPr>
    </w:lvl>
    <w:lvl w:ilvl="3" w:tplc="352E90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,Sans-Serif" w:hAnsi="Arial,Sans-Serif" w:hint="default"/>
      </w:rPr>
    </w:lvl>
    <w:lvl w:ilvl="4" w:tplc="7C7870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,Sans-Serif" w:hAnsi="Arial,Sans-Serif" w:hint="default"/>
      </w:rPr>
    </w:lvl>
    <w:lvl w:ilvl="5" w:tplc="7C6CAD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,Sans-Serif" w:hAnsi="Arial,Sans-Serif" w:hint="default"/>
      </w:rPr>
    </w:lvl>
    <w:lvl w:ilvl="6" w:tplc="EADA4C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,Sans-Serif" w:hAnsi="Arial,Sans-Serif" w:hint="default"/>
      </w:rPr>
    </w:lvl>
    <w:lvl w:ilvl="7" w:tplc="36DCED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,Sans-Serif" w:hAnsi="Arial,Sans-Serif" w:hint="default"/>
      </w:rPr>
    </w:lvl>
    <w:lvl w:ilvl="8" w:tplc="F7B46A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,Sans-Serif" w:hAnsi="Arial,Sans-Serif" w:hint="default"/>
      </w:rPr>
    </w:lvl>
  </w:abstractNum>
  <w:abstractNum w:abstractNumId="1" w15:restartNumberingAfterBreak="0">
    <w:nsid w:val="23A40514"/>
    <w:multiLevelType w:val="hybridMultilevel"/>
    <w:tmpl w:val="7186805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4143"/>
    <w:multiLevelType w:val="hybridMultilevel"/>
    <w:tmpl w:val="945C3670"/>
    <w:lvl w:ilvl="0" w:tplc="CB30A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C243C"/>
    <w:multiLevelType w:val="hybridMultilevel"/>
    <w:tmpl w:val="9AB482E8"/>
    <w:lvl w:ilvl="0" w:tplc="841EFF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,Sans-Serif" w:hAnsi="Arial,Sans-Serif" w:hint="default"/>
      </w:rPr>
    </w:lvl>
    <w:lvl w:ilvl="1" w:tplc="DE9EE2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,Sans-Serif" w:hAnsi="Arial,Sans-Serif" w:hint="default"/>
      </w:rPr>
    </w:lvl>
    <w:lvl w:ilvl="2" w:tplc="DCDCA5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,Sans-Serif" w:hAnsi="Arial,Sans-Serif" w:hint="default"/>
      </w:rPr>
    </w:lvl>
    <w:lvl w:ilvl="3" w:tplc="804C61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,Sans-Serif" w:hAnsi="Arial,Sans-Serif" w:hint="default"/>
      </w:rPr>
    </w:lvl>
    <w:lvl w:ilvl="4" w:tplc="0BD8BE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,Sans-Serif" w:hAnsi="Arial,Sans-Serif" w:hint="default"/>
      </w:rPr>
    </w:lvl>
    <w:lvl w:ilvl="5" w:tplc="38DA7F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,Sans-Serif" w:hAnsi="Arial,Sans-Serif" w:hint="default"/>
      </w:rPr>
    </w:lvl>
    <w:lvl w:ilvl="6" w:tplc="991894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,Sans-Serif" w:hAnsi="Arial,Sans-Serif" w:hint="default"/>
      </w:rPr>
    </w:lvl>
    <w:lvl w:ilvl="7" w:tplc="07EA12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,Sans-Serif" w:hAnsi="Arial,Sans-Serif" w:hint="default"/>
      </w:rPr>
    </w:lvl>
    <w:lvl w:ilvl="8" w:tplc="51906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,Sans-Serif" w:hAnsi="Arial,Sans-Serif" w:hint="default"/>
      </w:rPr>
    </w:lvl>
  </w:abstractNum>
  <w:abstractNum w:abstractNumId="4" w15:restartNumberingAfterBreak="0">
    <w:nsid w:val="3FDA4ADC"/>
    <w:multiLevelType w:val="hybridMultilevel"/>
    <w:tmpl w:val="7186805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88A1E0F"/>
    <w:multiLevelType w:val="hybridMultilevel"/>
    <w:tmpl w:val="D4CC2B9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4DC4297C"/>
    <w:multiLevelType w:val="hybridMultilevel"/>
    <w:tmpl w:val="7186805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F627D2"/>
    <w:multiLevelType w:val="hybridMultilevel"/>
    <w:tmpl w:val="7DF627D2"/>
    <w:lvl w:ilvl="0" w:tplc="7F0442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E1A96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494963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F0AB6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F423A5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14C93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C5EF8C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7B4E3F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26E21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7DF627D3"/>
    <w:multiLevelType w:val="hybridMultilevel"/>
    <w:tmpl w:val="7DF627D3"/>
    <w:lvl w:ilvl="0" w:tplc="259C23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0524D9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9A4BF2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8D03B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9C6ED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BFE51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3C250E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836C4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AFC88D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7DF627D4"/>
    <w:multiLevelType w:val="hybridMultilevel"/>
    <w:tmpl w:val="7DF627D4"/>
    <w:lvl w:ilvl="0" w:tplc="A424813E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 w:tplc="B15A42E2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/>
      </w:rPr>
    </w:lvl>
    <w:lvl w:ilvl="2" w:tplc="6D166FFC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/>
      </w:rPr>
    </w:lvl>
    <w:lvl w:ilvl="3" w:tplc="8F02BF14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/>
      </w:rPr>
    </w:lvl>
    <w:lvl w:ilvl="4" w:tplc="0A5A70EC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/>
      </w:rPr>
    </w:lvl>
    <w:lvl w:ilvl="5" w:tplc="7098FBC8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/>
      </w:rPr>
    </w:lvl>
    <w:lvl w:ilvl="6" w:tplc="BD502C20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/>
      </w:rPr>
    </w:lvl>
    <w:lvl w:ilvl="7" w:tplc="272E753E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/>
      </w:rPr>
    </w:lvl>
    <w:lvl w:ilvl="8" w:tplc="2B0827C0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  <w:num w:numId="1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021F5"/>
    <w:rsid w:val="00016C34"/>
    <w:rsid w:val="00022C19"/>
    <w:rsid w:val="0003324D"/>
    <w:rsid w:val="00036CB3"/>
    <w:rsid w:val="00042947"/>
    <w:rsid w:val="00047FE0"/>
    <w:rsid w:val="000506AB"/>
    <w:rsid w:val="00053BAB"/>
    <w:rsid w:val="00055224"/>
    <w:rsid w:val="00061221"/>
    <w:rsid w:val="00061920"/>
    <w:rsid w:val="00067FA3"/>
    <w:rsid w:val="000724AA"/>
    <w:rsid w:val="000817B6"/>
    <w:rsid w:val="00084F55"/>
    <w:rsid w:val="000911EC"/>
    <w:rsid w:val="00091F1E"/>
    <w:rsid w:val="00096C29"/>
    <w:rsid w:val="000976A5"/>
    <w:rsid w:val="000A31A7"/>
    <w:rsid w:val="000A4557"/>
    <w:rsid w:val="000B0363"/>
    <w:rsid w:val="000B1C98"/>
    <w:rsid w:val="000C3D46"/>
    <w:rsid w:val="000D23E3"/>
    <w:rsid w:val="000D499C"/>
    <w:rsid w:val="000E57ED"/>
    <w:rsid w:val="000E5A91"/>
    <w:rsid w:val="000F685D"/>
    <w:rsid w:val="00100DEE"/>
    <w:rsid w:val="00102A51"/>
    <w:rsid w:val="0012089E"/>
    <w:rsid w:val="00123108"/>
    <w:rsid w:val="0013593A"/>
    <w:rsid w:val="00141222"/>
    <w:rsid w:val="001416DC"/>
    <w:rsid w:val="00146C45"/>
    <w:rsid w:val="0015113A"/>
    <w:rsid w:val="0015478B"/>
    <w:rsid w:val="00156F0D"/>
    <w:rsid w:val="00173B90"/>
    <w:rsid w:val="00177C6C"/>
    <w:rsid w:val="001821A8"/>
    <w:rsid w:val="00183C4E"/>
    <w:rsid w:val="001872D4"/>
    <w:rsid w:val="0019521D"/>
    <w:rsid w:val="00197645"/>
    <w:rsid w:val="001A1360"/>
    <w:rsid w:val="001A3557"/>
    <w:rsid w:val="001B2003"/>
    <w:rsid w:val="001D03A9"/>
    <w:rsid w:val="001D33C8"/>
    <w:rsid w:val="001D75EA"/>
    <w:rsid w:val="001E010C"/>
    <w:rsid w:val="001E3B1B"/>
    <w:rsid w:val="001F6418"/>
    <w:rsid w:val="00201B47"/>
    <w:rsid w:val="00201F95"/>
    <w:rsid w:val="002046C8"/>
    <w:rsid w:val="0021001B"/>
    <w:rsid w:val="002105AC"/>
    <w:rsid w:val="0021544B"/>
    <w:rsid w:val="002164D7"/>
    <w:rsid w:val="00220E40"/>
    <w:rsid w:val="00222186"/>
    <w:rsid w:val="0022582A"/>
    <w:rsid w:val="00225906"/>
    <w:rsid w:val="00225F28"/>
    <w:rsid w:val="00232F89"/>
    <w:rsid w:val="00236273"/>
    <w:rsid w:val="002457D8"/>
    <w:rsid w:val="0025070E"/>
    <w:rsid w:val="0025115E"/>
    <w:rsid w:val="0025541B"/>
    <w:rsid w:val="0026684C"/>
    <w:rsid w:val="00267174"/>
    <w:rsid w:val="002702FF"/>
    <w:rsid w:val="00270B8F"/>
    <w:rsid w:val="00274AC0"/>
    <w:rsid w:val="0027569D"/>
    <w:rsid w:val="00275715"/>
    <w:rsid w:val="002808A9"/>
    <w:rsid w:val="0028753B"/>
    <w:rsid w:val="00294EE2"/>
    <w:rsid w:val="00296BF7"/>
    <w:rsid w:val="002A0472"/>
    <w:rsid w:val="002A1112"/>
    <w:rsid w:val="002B04FB"/>
    <w:rsid w:val="002B48D8"/>
    <w:rsid w:val="002B5B2C"/>
    <w:rsid w:val="002D0E23"/>
    <w:rsid w:val="002D7D5B"/>
    <w:rsid w:val="002E1EC5"/>
    <w:rsid w:val="002E2AF2"/>
    <w:rsid w:val="002E6CC5"/>
    <w:rsid w:val="002F03AD"/>
    <w:rsid w:val="002F0D43"/>
    <w:rsid w:val="002F4EC4"/>
    <w:rsid w:val="002F6A76"/>
    <w:rsid w:val="002F6B8A"/>
    <w:rsid w:val="002F79E0"/>
    <w:rsid w:val="00307136"/>
    <w:rsid w:val="003111A7"/>
    <w:rsid w:val="00312B33"/>
    <w:rsid w:val="00320263"/>
    <w:rsid w:val="00325283"/>
    <w:rsid w:val="00330C80"/>
    <w:rsid w:val="0033625F"/>
    <w:rsid w:val="00341563"/>
    <w:rsid w:val="00345E40"/>
    <w:rsid w:val="00354A9E"/>
    <w:rsid w:val="0035646B"/>
    <w:rsid w:val="003570EA"/>
    <w:rsid w:val="00361FEE"/>
    <w:rsid w:val="0036214D"/>
    <w:rsid w:val="00374AF9"/>
    <w:rsid w:val="0037554A"/>
    <w:rsid w:val="00394C42"/>
    <w:rsid w:val="003A288B"/>
    <w:rsid w:val="003B0AC3"/>
    <w:rsid w:val="003B6CD0"/>
    <w:rsid w:val="003C05C4"/>
    <w:rsid w:val="003C72BF"/>
    <w:rsid w:val="003E636A"/>
    <w:rsid w:val="003F0610"/>
    <w:rsid w:val="003F47CB"/>
    <w:rsid w:val="003F4BD9"/>
    <w:rsid w:val="00420B01"/>
    <w:rsid w:val="00425E40"/>
    <w:rsid w:val="004266BE"/>
    <w:rsid w:val="004275E7"/>
    <w:rsid w:val="00436A1A"/>
    <w:rsid w:val="00446192"/>
    <w:rsid w:val="00450F7D"/>
    <w:rsid w:val="00452C6E"/>
    <w:rsid w:val="00462D65"/>
    <w:rsid w:val="00466324"/>
    <w:rsid w:val="00470EEB"/>
    <w:rsid w:val="004738C6"/>
    <w:rsid w:val="00481948"/>
    <w:rsid w:val="00483DC6"/>
    <w:rsid w:val="00485143"/>
    <w:rsid w:val="004934CB"/>
    <w:rsid w:val="0049645D"/>
    <w:rsid w:val="004B5047"/>
    <w:rsid w:val="004B5FCD"/>
    <w:rsid w:val="004C0ACB"/>
    <w:rsid w:val="004C2278"/>
    <w:rsid w:val="004D0DF3"/>
    <w:rsid w:val="004D4905"/>
    <w:rsid w:val="004E4DAA"/>
    <w:rsid w:val="004E78D1"/>
    <w:rsid w:val="004F5A50"/>
    <w:rsid w:val="00502827"/>
    <w:rsid w:val="00506961"/>
    <w:rsid w:val="005069FD"/>
    <w:rsid w:val="00523A4E"/>
    <w:rsid w:val="00525A43"/>
    <w:rsid w:val="00531B81"/>
    <w:rsid w:val="00535454"/>
    <w:rsid w:val="0054054B"/>
    <w:rsid w:val="005540AD"/>
    <w:rsid w:val="005618E4"/>
    <w:rsid w:val="00562E3B"/>
    <w:rsid w:val="00577554"/>
    <w:rsid w:val="005847E7"/>
    <w:rsid w:val="00591C97"/>
    <w:rsid w:val="005962AC"/>
    <w:rsid w:val="005B7D0E"/>
    <w:rsid w:val="005C28BB"/>
    <w:rsid w:val="005D29B1"/>
    <w:rsid w:val="005E1216"/>
    <w:rsid w:val="00605B03"/>
    <w:rsid w:val="00612539"/>
    <w:rsid w:val="00612832"/>
    <w:rsid w:val="00617C1A"/>
    <w:rsid w:val="00621010"/>
    <w:rsid w:val="00622044"/>
    <w:rsid w:val="0063464D"/>
    <w:rsid w:val="00636A5E"/>
    <w:rsid w:val="00652CAA"/>
    <w:rsid w:val="00680C70"/>
    <w:rsid w:val="006903FA"/>
    <w:rsid w:val="0069525E"/>
    <w:rsid w:val="006952FE"/>
    <w:rsid w:val="006A2407"/>
    <w:rsid w:val="006B2C3A"/>
    <w:rsid w:val="006B3083"/>
    <w:rsid w:val="006C2A2C"/>
    <w:rsid w:val="006C364E"/>
    <w:rsid w:val="006D4B5D"/>
    <w:rsid w:val="006E08E3"/>
    <w:rsid w:val="006E3AC8"/>
    <w:rsid w:val="006E4D7D"/>
    <w:rsid w:val="006F0638"/>
    <w:rsid w:val="006F31B1"/>
    <w:rsid w:val="006F56FD"/>
    <w:rsid w:val="006F6F2A"/>
    <w:rsid w:val="0070618B"/>
    <w:rsid w:val="0070635C"/>
    <w:rsid w:val="00707F4C"/>
    <w:rsid w:val="0073648A"/>
    <w:rsid w:val="007616AF"/>
    <w:rsid w:val="00770C2D"/>
    <w:rsid w:val="007816EE"/>
    <w:rsid w:val="0079156F"/>
    <w:rsid w:val="00792494"/>
    <w:rsid w:val="00792A33"/>
    <w:rsid w:val="007935E3"/>
    <w:rsid w:val="00793DC6"/>
    <w:rsid w:val="007A3360"/>
    <w:rsid w:val="007A372C"/>
    <w:rsid w:val="007A616C"/>
    <w:rsid w:val="007A76AB"/>
    <w:rsid w:val="007B3EFF"/>
    <w:rsid w:val="007C5657"/>
    <w:rsid w:val="007D06AE"/>
    <w:rsid w:val="007D3C44"/>
    <w:rsid w:val="007D4B5D"/>
    <w:rsid w:val="007F0145"/>
    <w:rsid w:val="007F209D"/>
    <w:rsid w:val="007F3748"/>
    <w:rsid w:val="007F419A"/>
    <w:rsid w:val="0080506C"/>
    <w:rsid w:val="00831334"/>
    <w:rsid w:val="00835588"/>
    <w:rsid w:val="00837A0D"/>
    <w:rsid w:val="00842D1F"/>
    <w:rsid w:val="00845428"/>
    <w:rsid w:val="00852D83"/>
    <w:rsid w:val="008632D0"/>
    <w:rsid w:val="008734B8"/>
    <w:rsid w:val="0087617C"/>
    <w:rsid w:val="00876DB7"/>
    <w:rsid w:val="008801C0"/>
    <w:rsid w:val="00881DD7"/>
    <w:rsid w:val="008858CE"/>
    <w:rsid w:val="008964A9"/>
    <w:rsid w:val="008A3C2A"/>
    <w:rsid w:val="008B1A80"/>
    <w:rsid w:val="008B1C6A"/>
    <w:rsid w:val="008B7020"/>
    <w:rsid w:val="008C0E6C"/>
    <w:rsid w:val="008C7F89"/>
    <w:rsid w:val="008D309B"/>
    <w:rsid w:val="008D4C5F"/>
    <w:rsid w:val="008E55B6"/>
    <w:rsid w:val="008E654E"/>
    <w:rsid w:val="008F3EB5"/>
    <w:rsid w:val="008F4EAC"/>
    <w:rsid w:val="008F521F"/>
    <w:rsid w:val="008F6B82"/>
    <w:rsid w:val="00900436"/>
    <w:rsid w:val="00910A82"/>
    <w:rsid w:val="00920D28"/>
    <w:rsid w:val="00920E8C"/>
    <w:rsid w:val="00925A5C"/>
    <w:rsid w:val="00927FDA"/>
    <w:rsid w:val="009349E7"/>
    <w:rsid w:val="0093769A"/>
    <w:rsid w:val="00940D8A"/>
    <w:rsid w:val="009417C7"/>
    <w:rsid w:val="00944938"/>
    <w:rsid w:val="009515D5"/>
    <w:rsid w:val="009550EE"/>
    <w:rsid w:val="00967411"/>
    <w:rsid w:val="00967E3B"/>
    <w:rsid w:val="009709DB"/>
    <w:rsid w:val="009836CC"/>
    <w:rsid w:val="00986AB0"/>
    <w:rsid w:val="00987C64"/>
    <w:rsid w:val="00994241"/>
    <w:rsid w:val="00995731"/>
    <w:rsid w:val="0099728D"/>
    <w:rsid w:val="009A2EF9"/>
    <w:rsid w:val="009B2313"/>
    <w:rsid w:val="009B76C6"/>
    <w:rsid w:val="009C77F6"/>
    <w:rsid w:val="009D1D74"/>
    <w:rsid w:val="009D3DE2"/>
    <w:rsid w:val="009D7DAA"/>
    <w:rsid w:val="009E2352"/>
    <w:rsid w:val="009E247C"/>
    <w:rsid w:val="009E551A"/>
    <w:rsid w:val="009F529E"/>
    <w:rsid w:val="00A11EF6"/>
    <w:rsid w:val="00A17CE3"/>
    <w:rsid w:val="00A36F31"/>
    <w:rsid w:val="00A37405"/>
    <w:rsid w:val="00A46A1E"/>
    <w:rsid w:val="00A51060"/>
    <w:rsid w:val="00A56016"/>
    <w:rsid w:val="00A64691"/>
    <w:rsid w:val="00A6581C"/>
    <w:rsid w:val="00A733DC"/>
    <w:rsid w:val="00A91702"/>
    <w:rsid w:val="00A955EC"/>
    <w:rsid w:val="00AB3248"/>
    <w:rsid w:val="00AB6BA6"/>
    <w:rsid w:val="00AC3E9E"/>
    <w:rsid w:val="00AD39D5"/>
    <w:rsid w:val="00AE2366"/>
    <w:rsid w:val="00AF3B22"/>
    <w:rsid w:val="00AF4DB6"/>
    <w:rsid w:val="00B04250"/>
    <w:rsid w:val="00B04F19"/>
    <w:rsid w:val="00B06E90"/>
    <w:rsid w:val="00B07184"/>
    <w:rsid w:val="00B13531"/>
    <w:rsid w:val="00B13E34"/>
    <w:rsid w:val="00B1783D"/>
    <w:rsid w:val="00B21CB4"/>
    <w:rsid w:val="00B30C07"/>
    <w:rsid w:val="00B35DDE"/>
    <w:rsid w:val="00B53C7D"/>
    <w:rsid w:val="00B5616C"/>
    <w:rsid w:val="00B76695"/>
    <w:rsid w:val="00B825D5"/>
    <w:rsid w:val="00B8661F"/>
    <w:rsid w:val="00B95B15"/>
    <w:rsid w:val="00BA0707"/>
    <w:rsid w:val="00BA5C86"/>
    <w:rsid w:val="00BB75ED"/>
    <w:rsid w:val="00BC1DF1"/>
    <w:rsid w:val="00BC4A73"/>
    <w:rsid w:val="00BC642E"/>
    <w:rsid w:val="00BD2325"/>
    <w:rsid w:val="00BD66B4"/>
    <w:rsid w:val="00BE0FD9"/>
    <w:rsid w:val="00BE1232"/>
    <w:rsid w:val="00BE281B"/>
    <w:rsid w:val="00BE5325"/>
    <w:rsid w:val="00C37C0F"/>
    <w:rsid w:val="00C418C7"/>
    <w:rsid w:val="00C42E29"/>
    <w:rsid w:val="00C4331B"/>
    <w:rsid w:val="00C455D4"/>
    <w:rsid w:val="00C65917"/>
    <w:rsid w:val="00C736C4"/>
    <w:rsid w:val="00C81AB8"/>
    <w:rsid w:val="00C868C5"/>
    <w:rsid w:val="00CA4ACB"/>
    <w:rsid w:val="00CB1B1B"/>
    <w:rsid w:val="00CB7FEA"/>
    <w:rsid w:val="00CC1009"/>
    <w:rsid w:val="00CC5703"/>
    <w:rsid w:val="00CC68D4"/>
    <w:rsid w:val="00CF0B4F"/>
    <w:rsid w:val="00CF54E8"/>
    <w:rsid w:val="00D07E9C"/>
    <w:rsid w:val="00D10529"/>
    <w:rsid w:val="00D13F2F"/>
    <w:rsid w:val="00D24031"/>
    <w:rsid w:val="00D32852"/>
    <w:rsid w:val="00D34F85"/>
    <w:rsid w:val="00D36A91"/>
    <w:rsid w:val="00D56863"/>
    <w:rsid w:val="00D63938"/>
    <w:rsid w:val="00D706C6"/>
    <w:rsid w:val="00D71DDC"/>
    <w:rsid w:val="00D8012A"/>
    <w:rsid w:val="00D80FBE"/>
    <w:rsid w:val="00D841F2"/>
    <w:rsid w:val="00D91A92"/>
    <w:rsid w:val="00DA08E8"/>
    <w:rsid w:val="00DA0F23"/>
    <w:rsid w:val="00DB77B3"/>
    <w:rsid w:val="00DC1789"/>
    <w:rsid w:val="00DC6656"/>
    <w:rsid w:val="00DD07F3"/>
    <w:rsid w:val="00DD3280"/>
    <w:rsid w:val="00DD447A"/>
    <w:rsid w:val="00DE09CC"/>
    <w:rsid w:val="00DE208A"/>
    <w:rsid w:val="00DE2DB2"/>
    <w:rsid w:val="00DE5251"/>
    <w:rsid w:val="00DE72F4"/>
    <w:rsid w:val="00DF002C"/>
    <w:rsid w:val="00DF0F34"/>
    <w:rsid w:val="00DF0FB9"/>
    <w:rsid w:val="00DF2776"/>
    <w:rsid w:val="00DF63C1"/>
    <w:rsid w:val="00E0462A"/>
    <w:rsid w:val="00E12BAA"/>
    <w:rsid w:val="00E221BC"/>
    <w:rsid w:val="00E244B5"/>
    <w:rsid w:val="00E24B6D"/>
    <w:rsid w:val="00E35AEB"/>
    <w:rsid w:val="00E41668"/>
    <w:rsid w:val="00E61C95"/>
    <w:rsid w:val="00E666A5"/>
    <w:rsid w:val="00E66E1B"/>
    <w:rsid w:val="00E71B7E"/>
    <w:rsid w:val="00E72D38"/>
    <w:rsid w:val="00E73CB1"/>
    <w:rsid w:val="00E75660"/>
    <w:rsid w:val="00E75B27"/>
    <w:rsid w:val="00E828F7"/>
    <w:rsid w:val="00E87E84"/>
    <w:rsid w:val="00E92419"/>
    <w:rsid w:val="00EA1450"/>
    <w:rsid w:val="00EA30D9"/>
    <w:rsid w:val="00EA4AC4"/>
    <w:rsid w:val="00EA5276"/>
    <w:rsid w:val="00EB34FD"/>
    <w:rsid w:val="00EB7A17"/>
    <w:rsid w:val="00EC2381"/>
    <w:rsid w:val="00EC4243"/>
    <w:rsid w:val="00EE1BDA"/>
    <w:rsid w:val="00EE4C7B"/>
    <w:rsid w:val="00EF4251"/>
    <w:rsid w:val="00EF7F2A"/>
    <w:rsid w:val="00F021C2"/>
    <w:rsid w:val="00F0430F"/>
    <w:rsid w:val="00F06446"/>
    <w:rsid w:val="00F107ED"/>
    <w:rsid w:val="00F14A89"/>
    <w:rsid w:val="00F17353"/>
    <w:rsid w:val="00F25CAD"/>
    <w:rsid w:val="00F27099"/>
    <w:rsid w:val="00F32249"/>
    <w:rsid w:val="00F32F9C"/>
    <w:rsid w:val="00F46B4A"/>
    <w:rsid w:val="00F504FB"/>
    <w:rsid w:val="00F50CB4"/>
    <w:rsid w:val="00F52A14"/>
    <w:rsid w:val="00F5559A"/>
    <w:rsid w:val="00F62148"/>
    <w:rsid w:val="00F63F9F"/>
    <w:rsid w:val="00F65A96"/>
    <w:rsid w:val="00F67384"/>
    <w:rsid w:val="00F74193"/>
    <w:rsid w:val="00F76CBC"/>
    <w:rsid w:val="00F82C93"/>
    <w:rsid w:val="00F83AC2"/>
    <w:rsid w:val="00F84005"/>
    <w:rsid w:val="00FA1D89"/>
    <w:rsid w:val="00FB6B5C"/>
    <w:rsid w:val="00FC45B8"/>
    <w:rsid w:val="00FD109F"/>
    <w:rsid w:val="00FE0A4C"/>
    <w:rsid w:val="00FE250F"/>
    <w:rsid w:val="00FE7662"/>
    <w:rsid w:val="00FF0E52"/>
    <w:rsid w:val="00FF4EE1"/>
    <w:rsid w:val="00FF58C0"/>
    <w:rsid w:val="00FF7B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81E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Arial" w:eastAsiaTheme="majorEastAsia" w:hAnsi="Arial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Arial" w:eastAsiaTheme="majorEastAsia" w:hAnsi="Arial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styleId="FollowedHyperlink">
    <w:name w:val="FollowedHyperlink"/>
    <w:basedOn w:val="DefaultParagraphFont"/>
    <w:semiHidden/>
    <w:unhideWhenUsed/>
    <w:rsid w:val="007D3C44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100D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DB2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bidi="he-IL"/>
    </w:rPr>
  </w:style>
  <w:style w:type="character" w:customStyle="1" w:styleId="normaltextrun">
    <w:name w:val="normaltextrun"/>
    <w:basedOn w:val="DefaultParagraphFont"/>
    <w:rsid w:val="005618E4"/>
  </w:style>
  <w:style w:type="character" w:customStyle="1" w:styleId="spellingerror">
    <w:name w:val="spellingerror"/>
    <w:basedOn w:val="DefaultParagraphFont"/>
    <w:rsid w:val="005618E4"/>
  </w:style>
  <w:style w:type="character" w:styleId="CommentReference">
    <w:name w:val="annotation reference"/>
    <w:basedOn w:val="DefaultParagraphFont"/>
    <w:semiHidden/>
    <w:unhideWhenUsed/>
    <w:rsid w:val="008A3C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A3C2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8A3C2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A3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A3C2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A3C2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3C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rsid w:val="00B13E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92419"/>
    <w:rPr>
      <w:rFonts w:ascii="Arial" w:hAnsi="Arial" w:cs="Arial"/>
      <w:b/>
      <w:bCs/>
      <w:color w:val="404040" w:themeColor="text1" w:themeTint="BF"/>
      <w:sz w:val="28"/>
      <w:szCs w:val="28"/>
    </w:rPr>
  </w:style>
  <w:style w:type="paragraph" w:customStyle="1" w:styleId="paragraph">
    <w:name w:val="paragraph"/>
    <w:basedOn w:val="Normal"/>
    <w:rsid w:val="0049645D"/>
    <w:pPr>
      <w:spacing w:before="100" w:beforeAutospacing="1" w:after="100" w:afterAutospacing="1"/>
    </w:pPr>
    <w:rPr>
      <w:rFonts w:ascii="Times New Roman" w:hAnsi="Times New Roman"/>
      <w:sz w:val="24"/>
      <w:lang w:val="de-DE" w:eastAsia="de-DE"/>
    </w:rPr>
  </w:style>
  <w:style w:type="character" w:customStyle="1" w:styleId="eop">
    <w:name w:val="eop"/>
    <w:basedOn w:val="DefaultParagraphFont"/>
    <w:rsid w:val="0049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hyperlink" Target="https://sesglobal.sharepoint.com/:w:/r/sites/msteams_4c35ba/Shared%20Documents/Documentation/Self-managed/Documentation/Linear%20TV%20Channel%20Origination%20-%20Self%20Managed%20-%20Solution%20engineering%20description.docx?d=w419284b4414d43f6b88d4f06fb2a1f99&amp;csf=1&amp;web=1&amp;e=Eozrgh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sesglobal.sharepoint.com/:w:/r/sites/msteams_4c35ba/Shared%20Documents/Documentation/Self-managed/Documentation/Linear%20TV%20Channel%20Origination%20-%20Self%20Managed%20-%20technical%20specification.docx?d=we8921c4e91334ae3883d17a7708cd203&amp;csf=1&amp;web=1&amp;e=9W7F9c" TargetMode="External"/><Relationship Id="rId29" Type="http://schemas.openxmlformats.org/officeDocument/2006/relationships/hyperlink" Target="https://ses.crm4.dynamics.com/main.aspx?appid=80e43a22-6105-ea11-a811-000d3abaa54f&amp;pagetype=entityrecord&amp;etn=product&amp;id=3ee76cbc-5a7f-ec11-8d21-000d3a65916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esglobal.sharepoint.com/:w:/r/sites/msteams_4c35ba/Shared%20Documents/Documentation/OTT%20Linear%20Streaming%20in%20the%20Cloud/Documentation/Linear%20TV%20Channel%20Origination%20-%20Amendment%20OTT%20-%20Operational%20Handbook.docx?d=w77ae4ecf6dee44abae8e8dd763641fd8&amp;csf=1&amp;web=1&amp;e=QSONQc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5.jpeg"/><Relationship Id="rId28" Type="http://schemas.openxmlformats.org/officeDocument/2006/relationships/hyperlink" Target="https://ses.crm4.dynamics.com/main.aspx?appid=80e43a22-6105-ea11-a811-000d3abaa54f&amp;pagetype=entityrecord&amp;etn=product&amp;id=3373a5b4-af8d-eb11-b1ac-002248812d24" TargetMode="External"/><Relationship Id="rId36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openxmlformats.org/officeDocument/2006/relationships/hyperlink" Target="https://ses.crm4.dynamics.com/main.aspx?appid=80e43a22-6105-ea11-a811-000d3abaa54f&amp;pagetype=entityrecord&amp;etn=product&amp;id=2d3581a9-278e-eb11-b1ac-002248812d24" TargetMode="External"/><Relationship Id="rId30" Type="http://schemas.openxmlformats.org/officeDocument/2006/relationships/hyperlink" Target="https://ses.crm4.dynamics.com/main.aspx?appid=80e43a22-6105-ea11-a811-000d3abaa54f&amp;pagetype=entityrecord&amp;etn=product&amp;id=040a814f-2d6e-ec11-8943-00224880aebc" TargetMode="External"/><Relationship Id="rId35" Type="http://schemas.openxmlformats.org/officeDocument/2006/relationships/image" Target="media/image1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mailto:stephan.baez@@ses.com" TargetMode="External"/><Relationship Id="rId25" Type="http://schemas.openxmlformats.org/officeDocument/2006/relationships/hyperlink" Target="https://sesglobal.sharepoint.com/:w:/r/sites/msteams_4c35ba/Shared%20Documents/Documentation/Self-managed/Documentation/Linear%20TV%20Channel%20Origination%20-%20Self%20Managed%20-%20Solution%20engineering%20description.docx?d=w419284b4414d43f6b88d4f06fb2a1f99&amp;csf=1&amp;web=1&amp;e=Eozrgh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243EFF84D5549AD934D4575F22AEC" ma:contentTypeVersion="12" ma:contentTypeDescription="Create a new document." ma:contentTypeScope="" ma:versionID="ea92e8f4eec474c85ae5f374c279fc27">
  <xsd:schema xmlns:xsd="http://www.w3.org/2001/XMLSchema" xmlns:xs="http://www.w3.org/2001/XMLSchema" xmlns:p="http://schemas.microsoft.com/office/2006/metadata/properties" xmlns:ns2="450a3f3d-e4c7-4cda-8948-7b6eb8ca6600" xmlns:ns3="44640059-809b-4c43-97aa-e608cdf7d115" targetNamespace="http://schemas.microsoft.com/office/2006/metadata/properties" ma:root="true" ma:fieldsID="77b119235ea528fb1db0dc503b635abb" ns2:_="" ns3:_="">
    <xsd:import namespace="450a3f3d-e4c7-4cda-8948-7b6eb8ca6600"/>
    <xsd:import namespace="44640059-809b-4c43-97aa-e608cdf7d1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a3f3d-e4c7-4cda-8948-7b6eb8ca6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0059-809b-4c43-97aa-e608cdf7d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af06f5-b4e1-4113-beb8-f53677689b7a}" ma:internalName="TaxCatchAll" ma:showField="CatchAllData" ma:web="44640059-809b-4c43-97aa-e608cdf7d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640059-809b-4c43-97aa-e608cdf7d115">
      <UserInfo>
        <DisplayName>Christian Rieth</DisplayName>
        <AccountId>6</AccountId>
        <AccountType/>
      </UserInfo>
      <UserInfo>
        <DisplayName>Manuel Rebello De Andrade</DisplayName>
        <AccountId>29</AccountId>
        <AccountType/>
      </UserInfo>
      <UserInfo>
        <DisplayName>Philipp Lewandowski</DisplayName>
        <AccountId>12</AccountId>
        <AccountType/>
      </UserInfo>
      <UserInfo>
        <DisplayName>Daniele Cupello</DisplayName>
        <AccountId>49</AccountId>
        <AccountType/>
      </UserInfo>
      <UserInfo>
        <DisplayName>Shridutta Banerjee</DisplayName>
        <AccountId>65</AccountId>
        <AccountType/>
      </UserInfo>
    </SharedWithUsers>
    <TaxCatchAll xmlns="44640059-809b-4c43-97aa-e608cdf7d115" xsi:nil="true"/>
    <lcf76f155ced4ddcb4097134ff3c332f xmlns="450a3f3d-e4c7-4cda-8948-7b6eb8ca66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828447-0447-4F49-B286-371436D50E19}"/>
</file>

<file path=customXml/itemProps2.xml><?xml version="1.0" encoding="utf-8"?>
<ds:datastoreItem xmlns:ds="http://schemas.openxmlformats.org/officeDocument/2006/customXml" ds:itemID="{8199FC99-2BF8-4722-85EF-4A49C9971B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BAB031-CC74-482E-A066-CA4E90B137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7A5AC-A623-460E-B8CA-D41074A60A34}">
  <ds:schemaRefs>
    <ds:schemaRef ds:uri="http://schemas.microsoft.com/office/infopath/2007/PartnerControls"/>
    <ds:schemaRef ds:uri="http://purl.org/dc/terms/"/>
    <ds:schemaRef ds:uri="http://www.w3.org/XML/1998/namespace"/>
    <ds:schemaRef ds:uri="af523967-8952-4bf9-bce8-cabc5d428261"/>
    <ds:schemaRef ds:uri="http://schemas.microsoft.com/office/2006/documentManagement/types"/>
    <ds:schemaRef ds:uri="http://purl.org/dc/dcmitype/"/>
    <ds:schemaRef ds:uri="649f9cd3-c218-4f71-bbda-d84b132b7afb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74b4a4d2-f55e-4cb1-9d3d-d9e45016299a}" enabled="1" method="Standard" siteId="{88281ca8-e525-4a8d-b965-480a7ac2b97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2244</Words>
  <Characters>14140</Characters>
  <Application>Microsoft Office Word</Application>
  <DocSecurity>4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Philipp Lewandowski</cp:lastModifiedBy>
  <cp:revision>2</cp:revision>
  <dcterms:created xsi:type="dcterms:W3CDTF">2022-08-02T16:07:00Z</dcterms:created>
  <dcterms:modified xsi:type="dcterms:W3CDTF">2022-08-02T16:07:00Z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b4a4d2-f55e-4cb1-9d3d-d9e45016299a_Enabled">
    <vt:lpwstr>true</vt:lpwstr>
  </property>
  <property fmtid="{D5CDD505-2E9C-101B-9397-08002B2CF9AE}" pid="3" name="MSIP_Label_74b4a4d2-f55e-4cb1-9d3d-d9e45016299a_SetDate">
    <vt:lpwstr>2021-03-05T14:01:01Z</vt:lpwstr>
  </property>
  <property fmtid="{D5CDD505-2E9C-101B-9397-08002B2CF9AE}" pid="4" name="MSIP_Label_74b4a4d2-f55e-4cb1-9d3d-d9e45016299a_Method">
    <vt:lpwstr>Standard</vt:lpwstr>
  </property>
  <property fmtid="{D5CDD505-2E9C-101B-9397-08002B2CF9AE}" pid="5" name="MSIP_Label_74b4a4d2-f55e-4cb1-9d3d-d9e45016299a_Name">
    <vt:lpwstr>Company Use</vt:lpwstr>
  </property>
  <property fmtid="{D5CDD505-2E9C-101B-9397-08002B2CF9AE}" pid="6" name="MSIP_Label_74b4a4d2-f55e-4cb1-9d3d-d9e45016299a_SiteId">
    <vt:lpwstr>88281ca8-e525-4a8d-b965-480a7ac2b970</vt:lpwstr>
  </property>
  <property fmtid="{D5CDD505-2E9C-101B-9397-08002B2CF9AE}" pid="7" name="MSIP_Label_74b4a4d2-f55e-4cb1-9d3d-d9e45016299a_ActionId">
    <vt:lpwstr>7e3c4939-d247-4b89-b460-16d063b42cdf</vt:lpwstr>
  </property>
  <property fmtid="{D5CDD505-2E9C-101B-9397-08002B2CF9AE}" pid="8" name="MSIP_Label_74b4a4d2-f55e-4cb1-9d3d-d9e45016299a_ContentBits">
    <vt:lpwstr>0</vt:lpwstr>
  </property>
  <property fmtid="{D5CDD505-2E9C-101B-9397-08002B2CF9AE}" pid="9" name="ContentTypeId">
    <vt:lpwstr>0x010100C3E243EFF84D5549AD934D4575F22AEC</vt:lpwstr>
  </property>
</Properties>
</file>