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tbl>
      <w:tblPr>
        <w:tblOverlap w:val="never"/>
        <w:tblW w:w="839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8391"/>
      </w:tblGrid>
      <w:tr>
        <w:trPr>
          <w:trHeight w:val="3936"/>
        </w:trPr>
        <w:tc>
          <w:tcPr>
            <w:tcW w:w="8391" w:type="dxa"/>
            <w:tcBorders>
              <w:top w:val="none" w:color="000000" w:sz="3"/>
              <w:left w:val="none" w:color="000000" w:sz="3"/>
              <w:bottom w:val="single" w:color="000000" w:sz="14"/>
              <w:right w:val="none" w:color="000000" w:sz="3"/>
            </w:tcBorders>
            <w:vAlign w:val="center"/>
          </w:tcPr>
          <w:p>
            <w:pPr>
              <w:pStyle w:val="0"/>
              <w:widowControl w:val="off"/>
              <w:rPr>
                <w:rFonts w:ascii="맑은 고딕" w:eastAsia="맑은 고딕"/>
                <w:b/>
                <w:color w:val="000000"/>
                <w:sz w:val="10"/>
              </w:rPr>
            </w:pPr>
          </w:p>
          <w:p>
            <w:pPr>
              <w:pStyle w:val="0"/>
              <w:widowControl w:val="off"/>
            </w:pPr>
            <w:r>
              <w:rPr>
                <w:rFonts w:ascii="맑은 고딕" w:eastAsia="맑은 고딕"/>
                <w:b/>
                <w:sz w:val="30"/>
              </w:rPr>
              <w:t>제출한 논문 중 구현에 포함시켜야 할 부분</w:t>
            </w:r>
          </w:p>
          <w:p>
            <w:pPr>
              <w:pStyle w:val="0"/>
              <w:widowControl w:val="off"/>
            </w:pPr>
            <w:r>
              <w:rPr>
                <w:rFonts w:ascii="맑은 고딕" w:eastAsia="맑은 고딕"/>
              </w:rPr>
              <w:t xml:space="preserve"> - 자연어 명령을 해석하여 데이터를 타겟 규격으로 자율 변환하는 라벨링 에이전트(Labeling Agent)</w:t>
            </w:r>
          </w:p>
          <w:p>
            <w:pPr>
              <w:pStyle w:val="0"/>
              <w:widowControl w:val="off"/>
              <w:rPr>
                <w:rFonts w:ascii="맑은 고딕" w:eastAsia="맑은 고딕"/>
                <w:color w:val="000000"/>
              </w:rPr>
            </w:pPr>
          </w:p>
          <w:p>
            <w:pPr>
              <w:pStyle w:val="0"/>
              <w:widowControl w:val="off"/>
            </w:pPr>
            <w:r>
              <w:rPr>
                <w:rFonts w:ascii="맑은 고딕" w:eastAsia="맑은 고딕"/>
              </w:rPr>
              <w:t xml:space="preserve"> - 다중 반복 추론 간의 기하학적 일관성(IoU)을 통해 불확실성을 측정하고 임계치 미달 샘플만 고성능 LMM에 에스컬레이션(Escalation)하는 계층적 검증 에이전트</w:t>
            </w:r>
          </w:p>
          <w:p>
            <w:pPr>
              <w:pStyle w:val="0"/>
              <w:widowControl w:val="off"/>
              <w:rPr>
                <w:rFonts w:ascii="맑은 고딕" w:eastAsia="맑은 고딕"/>
                <w:color w:val="000000"/>
              </w:rPr>
            </w:pPr>
          </w:p>
          <w:p>
            <w:pPr>
              <w:pStyle w:val="0"/>
              <w:widowControl w:val="off"/>
            </w:pPr>
            <w:r>
              <w:rPr>
                <w:rFonts w:ascii="맑은 고딕" w:eastAsia="맑은 고딕"/>
              </w:rPr>
              <w:t xml:space="preserve"> - 그리고 클래스 분포를 분석하여 증강 전략을 제안하는 데이터셋 인사이트 에이전트(Dataset Insight Agent)의 3-Agent 구조로 설계</w:t>
            </w:r>
          </w:p>
          <w:p>
            <w:pPr>
              <w:pStyle w:val="0"/>
              <w:widowControl w:val="off"/>
              <w:rPr>
                <w:rFonts w:ascii="맑은 고딕" w:eastAsia="맑은 고딕"/>
                <w:color w:val="000000"/>
              </w:rPr>
            </w:pPr>
          </w:p>
          <w:p>
            <w:pPr>
              <w:pStyle w:val="0"/>
              <w:widowControl w:val="off"/>
            </w:pPr>
            <w:r>
              <w:rPr>
                <w:rFonts w:ascii="맑은 고딕" w:eastAsia="맑은 고딕"/>
              </w:rPr>
              <w:t>++ 케스케이드(Cascade) 구조 : Ground Truth가 없는 상황에서도 모델의 자가 일관성(Self-consistency)을 바탕으로 라벨의 신뢰도를 평가하도록 고안</w:t>
            </w:r>
          </w:p>
        </w:tc>
      </w:tr>
      <w:tr>
        <w:trPr>
          <w:trHeight w:val="5694"/>
        </w:trPr>
        <w:tc>
          <w:tcPr>
            <w:tcW w:w="8391" w:type="dxa"/>
            <w:tcBorders>
              <w:top w:val="single" w:color="000000" w:sz="14"/>
              <w:left w:val="none" w:color="000000" w:sz="3"/>
              <w:bottom w:val="none" w:color="000000" w:sz="3"/>
              <w:right w:val="none" w:color="000000" w:sz="3"/>
            </w:tcBorders>
            <w:vAlign w:val="center"/>
          </w:tcPr>
          <w:p>
            <w:pPr>
              <w:pStyle w:val="0"/>
              <w:widowControl w:val="off"/>
              <w:rPr>
                <w:rFonts w:ascii="맑은 고딕" w:eastAsia="맑은 고딕"/>
                <w:b/>
                <w:color w:val="000000"/>
                <w:sz w:val="10"/>
              </w:rPr>
            </w:pPr>
          </w:p>
          <w:p>
            <w:pPr>
              <w:pStyle w:val="0"/>
              <w:widowControl w:val="off"/>
            </w:pPr>
            <w:r>
              <w:rPr>
                <w:rFonts w:ascii="맑은 고딕" w:eastAsia="맑은 고딕"/>
                <w:b/>
                <w:sz w:val="30"/>
              </w:rPr>
              <w:t>구현 방향 및 기능 구현 명세</w:t>
            </w:r>
          </w:p>
          <w:p>
            <w:pPr>
              <w:pStyle w:val="0"/>
              <w:widowControl w:val="off"/>
            </w:pPr>
            <w:r>
              <w:rPr>
                <w:rFonts w:ascii="맑은 고딕"/>
                <w:sz w:val="24"/>
              </w:rPr>
              <w:t xml:space="preserve">  </w:t>
            </w:r>
            <w:r>
              <w:rPr>
                <w:rFonts w:ascii="맑은 고딕" w:eastAsia="맑은 고딕"/>
                <w:b/>
                <w:sz w:val="24"/>
              </w:rPr>
              <w:t>1. 기본 기능</w:t>
            </w:r>
          </w:p>
          <w:p>
            <w:pPr>
              <w:pStyle w:val="0"/>
              <w:widowControl w:val="off"/>
              <w:spacing w:line="312" w:lineRule="auto"/>
            </w:pPr>
            <w:r>
              <w:rPr>
                <w:rFonts w:ascii="맑은 고딕"/>
                <w:color w:val="ff0000"/>
              </w:rPr>
              <w:t xml:space="preserve">    </w:t>
            </w:r>
            <w:r>
              <w:rPr>
                <w:rFonts w:ascii="맑은 고딕" w:eastAsia="맑은 고딕"/>
                <w:b/>
                <w:color w:val="ff0000"/>
              </w:rPr>
              <w:t>(1) 라벨 형식 변환 (Input: raw 라벨 데이터 / Output: 사용자 선택 형식 데이터)</w:t>
            </w:r>
          </w:p>
          <w:p>
            <w:pPr>
              <w:pStyle w:val="0"/>
              <w:widowControl w:val="off"/>
            </w:pPr>
            <w:r>
              <w:rPr>
                <w:rFonts w:ascii="맑은 고딕" w:eastAsia="맑은 고딕"/>
                <w:color w:val="ff0000"/>
                <w:sz w:val="18"/>
              </w:rPr>
              <w:t xml:space="preserve">      + 이 부분에 대한 차별점: 기존 오토라벨링은 사용자가 임의로 작성한 라벨링 형식에 대해 지원되지 않음. 해당 프로그램에서는 LLM을 이용하여 사용자 작성 형식에 대해서도 변환 지원</w:t>
            </w:r>
          </w:p>
          <w:p>
            <w:pPr>
              <w:pStyle w:val="0"/>
              <w:widowControl w:val="off"/>
            </w:pPr>
            <w:r>
              <w:rPr>
                <w:rFonts w:ascii="맑은 고딕" w:eastAsia="맑은 고딕"/>
                <w:color w:val="ff0000"/>
                <w:sz w:val="18"/>
              </w:rPr>
              <w:t>(예: AIhub 혹은 kaggle의 임의 데이터)</w:t>
            </w:r>
          </w:p>
          <w:p>
            <w:pPr>
              <w:pStyle w:val="0"/>
              <w:widowControl w:val="off"/>
            </w:pPr>
            <w:r>
              <w:rPr>
                <w:rFonts w:ascii="맑은 고딕" w:eastAsia="맑은 고딕"/>
              </w:rPr>
              <w:t xml:space="preserve">     - 라벨 포맷 분석은 LLM이 진행 (COCO, pascal voc, YOLO 외에 사용자 임의 형식도 알아낼 수 있도록)</w:t>
            </w:r>
          </w:p>
          <w:p>
            <w:pPr>
              <w:pStyle w:val="0"/>
              <w:widowControl w:val="off"/>
            </w:pPr>
            <w:r>
              <w:rPr>
                <w:rFonts w:ascii="맑은 고딕" w:eastAsia="맑은 고딕"/>
              </w:rPr>
              <w:t xml:space="preserve">     - LLM이 코드 바탕으로 라벨 변환 실행 (중간에 다른 포맷의 라벨이 껴 있을 수도 있다는 가능성 열어둠)</w:t>
            </w:r>
          </w:p>
          <w:p>
            <w:pPr>
              <w:pStyle w:val="0"/>
              <w:widowControl w:val="off"/>
            </w:pPr>
            <w:r>
              <w:rPr>
                <w:rFonts w:ascii="맑은 고딕" w:eastAsia="맑은 고딕"/>
              </w:rPr>
              <w:t xml:space="preserve">     - 중간에 포맷 변환이 제대로 되지 않을 수 있음, 그럼 중간에 다시 LLM이 개입하여 해당 포맷에 대한 변환 재실행</w:t>
            </w:r>
          </w:p>
          <w:p>
            <w:pPr>
              <w:pStyle w:val="0"/>
              <w:widowControl w:val="off"/>
              <w:rPr>
                <w:rFonts w:ascii="맑은 고딕" w:eastAsia="맑은 고딕"/>
                <w:color w:val="000000"/>
              </w:rPr>
            </w:pPr>
          </w:p>
          <w:p>
            <w:pPr>
              <w:pStyle w:val="0"/>
              <w:widowControl w:val="off"/>
            </w:pPr>
            <w:r>
              <w:rPr>
                <w:rFonts w:ascii="맑은 고딕" w:eastAsia="맑은 고딕"/>
                <w:sz w:val="18"/>
              </w:rPr>
              <w:t xml:space="preserve"> + ‘(1) 라벨 형식 변환’ 기능에서 논의해볼 점</w:t>
            </w:r>
          </w:p>
          <w:p>
            <w:pPr>
              <w:pStyle w:val="0"/>
              <w:widowControl w:val="off"/>
            </w:pPr>
            <w:r>
              <w:rPr>
                <w:rFonts w:ascii="맑은 고딕" w:eastAsia="맑은 고딕"/>
                <w:sz w:val="18"/>
              </w:rPr>
              <w:t xml:space="preserve"> - 포맷 변환이 제대로 되지 않았다는 것에 대하여 어떻게 해결할 것인지?</w:t>
            </w:r>
          </w:p>
          <w:p>
            <w:pPr>
              <w:pStyle w:val="0"/>
              <w:widowControl w:val="off"/>
            </w:pPr>
            <w:r>
              <w:rPr>
                <w:rFonts w:ascii="맑은 고딕" w:eastAsia="맑은 고딕"/>
                <w:sz w:val="18"/>
              </w:rPr>
              <w:t>(포맷 변환 결과물이 비어있다는 것 기준? 혹은 프롬프트 엔지니어링 단위로 문제 해결?)</w:t>
            </w:r>
          </w:p>
          <w:p>
            <w:pPr>
              <w:pStyle w:val="0"/>
              <w:widowControl w:val="off"/>
              <w:spacing w:line="288" w:lineRule="auto"/>
            </w:pPr>
            <w:r>
              <w:rPr>
                <w:rFonts w:ascii="맑은 고딕" w:eastAsia="맑은 고딕"/>
                <w:sz w:val="18"/>
              </w:rPr>
              <w:t xml:space="preserve"> - 사용자가 사용할 모델을 입력으로 넣어서 LLM이 해당 모델이 요구하는 라벨링 형식을 자체적으로 파악한 이후 변환 형식까지 자동으로 지정해주는 형태로 구현할 것인지? (구현 난이도 상승, 하지만 차별점은 확실함)</w:t>
            </w:r>
          </w:p>
          <w:p>
            <w:pPr>
              <w:pStyle w:val="0"/>
              <w:widowControl w:val="off"/>
              <w:spacing w:line="288" w:lineRule="auto"/>
            </w:pPr>
            <w:r>
              <w:rPr>
                <w:rFonts w:ascii="맑은 고딕" w:eastAsia="맑은 고딕"/>
                <w:sz w:val="18"/>
              </w:rPr>
              <w:t xml:space="preserve">    - 사용자가 사용할 모델 형식을 입력으로 받는 형태로 구성한다면 폴더 구조도 생성시키는</w:t>
            </w:r>
          </w:p>
          <w:p>
            <w:pPr>
              <w:pStyle w:val="0"/>
              <w:widowControl w:val="off"/>
              <w:spacing w:line="288" w:lineRule="auto"/>
            </w:pPr>
            <w:r>
              <w:rPr>
                <w:rFonts w:ascii="맑은 고딕" w:eastAsia="맑은 고딕"/>
                <w:sz w:val="18"/>
              </w:rPr>
              <w:t>것을 에이전트 워크플로우라고 소개하면 될 듯함</w:t>
            </w:r>
          </w:p>
          <w:p>
            <w:pPr>
              <w:pStyle w:val="0"/>
              <w:widowControl w:val="off"/>
              <w:rPr>
                <w:rFonts w:ascii="맑은 고딕" w:eastAsia="맑은 고딕"/>
                <w:color w:val="000000"/>
              </w:rPr>
            </w:pPr>
          </w:p>
          <w:p>
            <w:pPr>
              <w:pStyle w:val="0"/>
              <w:widowControl w:val="off"/>
              <w:spacing w:line="288" w:lineRule="auto"/>
            </w:pPr>
            <w:r>
              <w:rPr>
                <w:rFonts w:ascii="맑은 고딕" w:eastAsia="맑은 고딕"/>
                <w:b/>
                <w:color w:val="ff0000"/>
              </w:rPr>
              <w:t xml:space="preserve">    (2) 오토 라벨링 및 검증 프로세스</w:t>
            </w:r>
          </w:p>
          <w:p>
            <w:pPr>
              <w:pStyle w:val="0"/>
              <w:widowControl w:val="off"/>
            </w:pPr>
            <w:r>
              <w:rPr>
                <w:rFonts w:ascii="맑은 고딕" w:eastAsia="맑은 고딕"/>
                <w:color w:val="ff0000"/>
                <w:sz w:val="18"/>
              </w:rPr>
              <w:t xml:space="preserve">      + 이 부분에 대해서는 차별점 논의 필요</w:t>
            </w:r>
          </w:p>
          <w:p>
            <w:pPr>
              <w:pStyle w:val="0"/>
              <w:widowControl w:val="off"/>
              <w:spacing w:line="288" w:lineRule="auto"/>
            </w:pPr>
            <w:r>
              <w:rPr>
                <w:rFonts w:ascii="맑은 고딕" w:eastAsia="맑은 고딕"/>
                <w:b/>
                <w:color w:val="0000ff"/>
              </w:rPr>
              <w:t xml:space="preserve">    (3) 에이전트 프레임워크 선정 (에이전트로써 기능하는 부분이 어느 파트인지)</w:t>
            </w:r>
          </w:p>
          <w:p>
            <w:pPr>
              <w:pStyle w:val="0"/>
              <w:widowControl w:val="off"/>
              <w:spacing w:line="288" w:lineRule="auto"/>
              <w:rPr>
                <w:rFonts w:ascii="맑은 고딕" w:eastAsia="맑은 고딕"/>
                <w:b/>
                <w:color w:val="0000ff"/>
              </w:rPr>
            </w:pPr>
          </w:p>
          <w:p>
            <w:pPr>
              <w:pStyle w:val="0"/>
              <w:widowControl w:val="off"/>
              <w:spacing w:line="288" w:lineRule="auto"/>
            </w:pPr>
            <w:r>
              <w:rPr>
                <w:rFonts w:ascii="맑은 고딕" w:eastAsia="맑은 고딕"/>
                <w:b/>
                <w:color w:val="0000ff"/>
              </w:rPr>
              <w:t xml:space="preserve">    (4) 사용할 평가 지표 및 발표 내용 (포스터 구성 / 발표 12분, 질의응답 3분)</w:t>
            </w:r>
          </w:p>
          <w:p>
            <w:pPr>
              <w:pStyle w:val="0"/>
              <w:widowControl w:val="off"/>
              <w:spacing w:line="288" w:lineRule="auto"/>
              <w:rPr>
                <w:rFonts w:ascii="맑은 고딕" w:eastAsia="맑은 고딕"/>
                <w:b/>
                <w:color w:val="0000ff"/>
              </w:rPr>
            </w:pPr>
          </w:p>
          <w:p>
            <w:pPr>
              <w:pStyle w:val="0"/>
              <w:widowControl w:val="off"/>
              <w:spacing w:line="288" w:lineRule="auto"/>
            </w:pPr>
            <w:r>
              <w:rPr>
                <w:rFonts w:ascii="맑은 고딕" w:eastAsia="맑은 고딕"/>
                <w:b/>
                <w:color w:val="0000ff"/>
              </w:rPr>
              <w:t xml:space="preserve">    (5) 추가로 필요할만한 기능이 있을지 논의</w:t>
            </w:r>
          </w:p>
          <w:p>
            <w:pPr>
              <w:pStyle w:val="0"/>
              <w:widowControl w:val="off"/>
              <w:spacing w:line="288" w:lineRule="auto"/>
              <w:rPr>
                <w:rFonts w:ascii="맑은 고딕" w:eastAsia="맑은 고딕"/>
                <w:b/>
                <w:color w:val="0000ff"/>
              </w:rPr>
            </w:pPr>
          </w:p>
        </w:tc>
      </w:tr>
      <w:tr>
        <w:trPr>
          <w:trHeight w:val="2180"/>
        </w:trPr>
        <w:tc>
          <w:tcPr>
            <w:tcW w:w="8391" w:type="dxa"/>
            <w:tcBorders>
              <w:top w:val="single" w:color="000000" w:sz="14"/>
              <w:left w:val="none" w:color="000000" w:sz="3"/>
              <w:bottom w:val="none" w:color="000000" w:sz="3"/>
              <w:right w:val="none" w:color="000000" w:sz="3"/>
            </w:tcBorders>
            <w:vAlign w:val="center"/>
          </w:tcPr>
          <w:p>
            <w:pPr>
              <w:pStyle w:val="0"/>
              <w:widowControl w:val="off"/>
              <w:spacing w:line="264" w:lineRule="auto"/>
            </w:pPr>
            <w:r>
              <w:rPr>
                <w:rFonts w:ascii="맑은 고딕" w:eastAsia="맑은 고딕"/>
                <w:b/>
                <w:sz w:val="30"/>
              </w:rPr>
              <w:t>오토라벨링 분야에 이미 등장해있는 워크플로우</w:t>
            </w:r>
          </w:p>
          <w:p>
            <w:pPr>
              <w:pStyle w:val="0"/>
              <w:widowControl w:val="off"/>
            </w:pPr>
            <w:r>
              <w:rPr>
                <w:rFonts w:ascii="맑은 고딕" w:eastAsia="맑은 고딕"/>
                <w:b/>
                <w:color w:val="0000ff"/>
                <w:sz w:val="18"/>
              </w:rPr>
              <w:t xml:space="preserve">    + 참고용으로 사용하되 차별점을 만들어야함</w:t>
            </w:r>
          </w:p>
          <w:p>
            <w:pPr>
              <w:pStyle w:val="0"/>
              <w:widowControl w:val="off"/>
              <w:ind w:left="288" w:hanging="288"/>
              <w:numPr>
                <w:numId w:val="7"/>
                <w:ilvl w:val="0"/>
              </w:numPr>
            </w:pPr>
            <w:r>
              <w:rPr>
                <w:rFonts w:ascii="맑은 고딕"/>
                <w:b/>
                <w:sz w:val="24"/>
              </w:rPr>
              <w:t>SAM (</w:t>
            </w:r>
            <w:r>
              <w:rPr>
                <w:rFonts w:ascii="맑은 고딕"/>
                <w:b/>
                <w:sz w:val="24"/>
              </w:rPr>
              <w:t>←</w:t>
            </w:r>
            <w:r>
              <w:rPr>
                <w:rFonts w:ascii="맑은 고딕" w:eastAsia="맑은 고딕"/>
                <w:b/>
                <w:sz w:val="24"/>
              </w:rPr>
              <w:t xml:space="preserve"> Ultralytics 모델임)</w:t>
            </w:r>
          </w:p>
          <w:p>
            <w:pPr>
              <w:pStyle w:val="0"/>
              <w:widowControl w:val="off"/>
              <w:ind w:left="288" w:hanging="288"/>
              <w:numPr>
                <w:numId w:val="7"/>
                <w:ilvl w:val="0"/>
              </w:numPr>
            </w:pPr>
            <w:r>
              <w:rPr>
                <w:rFonts w:ascii="맑은 고딕"/>
                <w:b/>
                <w:sz w:val="24"/>
              </w:rPr>
              <w:t>Autodistill</w:t>
            </w:r>
          </w:p>
          <w:p>
            <w:pPr>
              <w:pStyle w:val="0"/>
              <w:widowControl w:val="off"/>
              <w:ind w:left="288" w:hanging="288"/>
              <w:numPr>
                <w:numId w:val="7"/>
                <w:ilvl w:val="0"/>
              </w:numPr>
            </w:pPr>
            <w:r>
              <w:rPr>
                <w:rFonts w:ascii="맑은 고딕"/>
                <w:b/>
                <w:sz w:val="24"/>
              </w:rPr>
              <w:t>Roboflow</w:t>
            </w:r>
          </w:p>
        </w:tc>
      </w:tr>
      <w:tr>
        <w:trPr>
          <w:trHeight w:val="8335"/>
        </w:trPr>
        <w:tc>
          <w:tcPr>
            <w:tcW w:w="8391" w:type="dxa"/>
            <w:tcBorders>
              <w:top w:val="single" w:color="000000" w:sz="14"/>
              <w:left w:val="none" w:color="000000" w:sz="3"/>
              <w:bottom w:val="none" w:color="000000" w:sz="3"/>
              <w:right w:val="none" w:color="000000" w:sz="3"/>
            </w:tcBorders>
            <w:vAlign w:val="center"/>
          </w:tcPr>
          <w:p>
            <w:pPr>
              <w:pStyle w:val="0"/>
              <w:widowControl w:val="off"/>
              <w:rPr>
                <w:rFonts w:ascii="맑은 고딕" w:eastAsia="맑은 고딕"/>
                <w:b/>
                <w:color w:val="000000"/>
                <w:sz w:val="10"/>
              </w:rPr>
            </w:pPr>
          </w:p>
          <w:p>
            <w:pPr>
              <w:pStyle w:val="0"/>
              <w:widowControl w:val="off"/>
            </w:pPr>
            <w:r>
              <w:rPr>
                <w:rFonts w:ascii="맑은 고딕" w:eastAsia="맑은 고딕"/>
                <w:b/>
                <w:sz w:val="30"/>
              </w:rPr>
              <w:t>아래는 참고용 (LLM에서 얻어낸 지식, 검증 필요)</w:t>
            </w:r>
          </w:p>
          <w:p>
            <w:pPr>
              <w:pStyle w:val="0"/>
              <w:widowControl w:val="off"/>
              <w:rPr>
                <w:rFonts w:ascii="맑은 고딕" w:eastAsia="맑은 고딕"/>
                <w:b/>
                <w:color w:val="000000"/>
              </w:rPr>
            </w:pPr>
          </w:p>
          <w:p>
            <w:pPr>
              <w:pStyle w:val="0"/>
              <w:widowControl w:val="off"/>
            </w:pPr>
            <w:r>
              <w:rPr>
                <w:rFonts w:ascii="맑은 고딕" w:eastAsia="맑은 고딕"/>
                <w:b/>
                <w:color w:val="0000ff"/>
              </w:rPr>
              <w:t>1. 에이전트 기반 라벨링 시스템에서의 최적 조합 (Cascade 설계)</w:t>
            </w:r>
          </w:p>
          <w:p>
            <w:pPr>
              <w:pStyle w:val="0"/>
              <w:widowControl w:val="off"/>
            </w:pPr>
            <w:r>
              <w:rPr>
                <w:rFonts w:ascii="맑은 고딕" w:eastAsia="맑은 고딕"/>
              </w:rPr>
              <w:t xml:space="preserve"> 최신 오토라벨링 논문이나 산업계에서는 Claude, DINO, SAM 중 하나만 쓰지 않고 이들을 계층적(Cascade)으로 연결하여 협업시킵니다.</w:t>
            </w:r>
          </w:p>
          <w:p>
            <w:pPr>
              <w:pStyle w:val="0"/>
              <w:widowControl w:val="off"/>
              <w:rPr>
                <w:rFonts w:ascii="맑은 고딕" w:eastAsia="맑은 고딕"/>
                <w:color w:val="000000"/>
              </w:rPr>
            </w:pPr>
          </w:p>
          <w:p>
            <w:pPr>
              <w:pStyle w:val="0"/>
              <w:widowControl w:val="off"/>
            </w:pPr>
            <w:r>
              <w:rPr>
                <w:rFonts w:ascii="맑은 고딕" w:eastAsia="맑은 고딕"/>
              </w:rPr>
              <w:t>다음과 같은 파이프라인</w:t>
            </w:r>
          </w:p>
          <w:p>
            <w:pPr>
              <w:pStyle w:val="0"/>
              <w:widowControl w:val="off"/>
            </w:pPr>
            <w:r>
              <w:rPr>
                <w:rFonts w:ascii="맑은 고딕"/>
              </w:rPr>
              <w:t xml:space="preserve">    </w:t>
            </w:r>
            <w:r>
              <w:rPr>
                <w:rFonts w:ascii="맑은 고딕" w:eastAsia="맑은 고딕"/>
                <w:b/>
              </w:rPr>
              <w:t>1. 의미적 추론 및 필터링 (Claude Vision)</w:t>
            </w:r>
            <w:r>
              <w:rPr>
                <w:rFonts w:ascii="맑은 고딕" w:eastAsia="맑은 고딕"/>
              </w:rPr>
              <w:t>: 먼저 Claude에게 전체 이미지를 보여주고, "이 이미지에 타겟으로 삼을 만한 특이한 객체나 번호표가 존재해? 존재한다면 대략적인 위치(Box)나 특징을 설명해 줘."라고 지시합니다.</w:t>
            </w:r>
          </w:p>
          <w:p>
            <w:pPr>
              <w:pStyle w:val="0"/>
              <w:widowControl w:val="off"/>
              <w:rPr>
                <w:rFonts w:ascii="맑은 고딕" w:eastAsia="맑은 고딕"/>
                <w:color w:val="000000"/>
              </w:rPr>
            </w:pPr>
          </w:p>
          <w:p>
            <w:pPr>
              <w:pStyle w:val="0"/>
              <w:widowControl w:val="off"/>
            </w:pPr>
            <w:r>
              <w:rPr>
                <w:rFonts w:ascii="맑은 고딕"/>
              </w:rPr>
              <w:t xml:space="preserve">    </w:t>
            </w:r>
            <w:r>
              <w:rPr>
                <w:rFonts w:ascii="맑은 고딕" w:eastAsia="맑은 고딕"/>
                <w:b/>
              </w:rPr>
              <w:t>2. 정밀 탐지 및 외곽선 추출 (SAM 또는 DINO)</w:t>
            </w:r>
            <w:r>
              <w:rPr>
                <w:rFonts w:ascii="맑은 고딕" w:eastAsia="맑은 고딕"/>
              </w:rPr>
              <w:t>: Claude가 짚어준 대략적인 위치 좌표(Point/Box)나 텍스트 키워드를 SAM의 입력(Prompt)으로 넘겨줍니다. SAM은 그 힌트를 받아 픽셀 단위의 아주 정밀한 객체 영역을 잘라냅니다.</w:t>
            </w:r>
          </w:p>
          <w:p>
            <w:pPr>
              <w:pStyle w:val="0"/>
              <w:widowControl w:val="off"/>
              <w:rPr>
                <w:rFonts w:ascii="맑은 고딕" w:eastAsia="맑은 고딕"/>
                <w:color w:val="000000"/>
              </w:rPr>
            </w:pPr>
          </w:p>
          <w:p>
            <w:pPr>
              <w:pStyle w:val="0"/>
              <w:widowControl w:val="off"/>
            </w:pPr>
            <w:r>
              <w:rPr>
                <w:rFonts w:ascii="맑은 고딕"/>
              </w:rPr>
              <w:t xml:space="preserve">    </w:t>
            </w:r>
            <w:r>
              <w:rPr>
                <w:rFonts w:ascii="맑은 고딕" w:eastAsia="맑은 고딕"/>
                <w:b/>
              </w:rPr>
              <w:t>3. 데이터 확정</w:t>
            </w:r>
            <w:r>
              <w:rPr>
                <w:rFonts w:ascii="맑은 고딕" w:eastAsia="맑은 고딕"/>
              </w:rPr>
              <w:t>: 이렇게 교차 검증된 고품질의 라벨 데이터만 최종 포맷으로 저장합니다.</w:t>
            </w:r>
          </w:p>
          <w:p>
            <w:pPr>
              <w:pStyle w:val="0"/>
              <w:widowControl w:val="off"/>
              <w:rPr>
                <w:rFonts w:ascii="맑은 고딕" w:eastAsia="맑은 고딕"/>
                <w:color w:val="000000"/>
              </w:rPr>
            </w:pPr>
          </w:p>
          <w:p>
            <w:pPr>
              <w:pStyle w:val="0"/>
              <w:widowControl w:val="off"/>
            </w:pPr>
            <w:r>
              <w:rPr>
                <w:rFonts w:ascii="맑은 고딕" w:eastAsia="맑은 고딕"/>
              </w:rPr>
              <w:t>Claude Vision은 처음 보는 객체도 스스로 찾아낼 수 있는 '똑똑한 눈과 뇌'를 가졌지만(기본은 언어 모델이기 때문), 펜을 쥐고 선을 긋는 '손끝의 정교함'은 SAM 같은 비전 전용 모델에게 맡기는 것이 가장 이상적인 아키텍처</w:t>
            </w:r>
          </w:p>
          <w:p>
            <w:pPr>
              <w:pStyle w:val="0"/>
              <w:widowControl w:val="off"/>
              <w:rPr>
                <w:rFonts w:ascii="맑은 고딕" w:eastAsia="맑은 고딕"/>
                <w:color w:val="000000"/>
              </w:rPr>
            </w:pPr>
          </w:p>
          <w:p>
            <w:pPr>
              <w:pStyle w:val="0"/>
              <w:widowControl w:val="off"/>
            </w:pPr>
            <w:r>
              <w:rPr>
                <w:rFonts w:ascii="맑은 고딕" w:eastAsia="맑은 고딕"/>
                <w:b/>
                <w:color w:val="0000ff"/>
              </w:rPr>
              <w:t>2. 데이터 보안성을 고려한 로컬 LLM 모델 (Qwen, Gemma4 등)</w:t>
            </w:r>
          </w:p>
          <w:p>
            <w:pPr>
              <w:pStyle w:val="0"/>
              <w:widowControl w:val="off"/>
            </w:pPr>
            <w:r>
              <w:rPr>
                <w:rFonts w:ascii="맑은 고딕" w:eastAsia="맑은 고딕"/>
              </w:rPr>
              <w:t xml:space="preserve"> 데이터 보안상의 이유로 외부 API를 쓰기 어려운 경우에 로컬 모델로 돌리는 케이스를 고려 (하지만 성능적으로는 검증이 필요함, 또한 하드웨어의 성능을 고려하여 설계, 일단 VRAM 16GB 정도로 잡고 해도 되고, 아니면 A100 자원 가지고 있는 것으로 조금 더 고성능의 로컬 모델 돌려보는 시도도 가능)</w:t>
            </w:r>
          </w:p>
        </w:tc>
      </w:tr>
    </w:tbl>
    <w:p>
      <w:pPr>
        <w:pStyle w:val="0"/>
        <w:widowControl w:val="off"/>
      </w:pPr>
    </w:p>
    <w:p>
      <w:pPr>
        <w:pStyle w:val="0"/>
        <w:widowControl w:val="off"/>
        <w:rPr/>
      </w:pPr>
    </w:p>
    <w:sectPr>
      <w:footnotePr>
        <w:numFmt w:val="decimal"/>
        <w:numRestart w:val="continuous"/>
      </w:footnotePr>
      <w:endnotePr>
        <w:pos w:val="docEnd"/>
        <w:numFmt w:val="decimal"/>
        <w:numRestart w:val="continuous"/>
      </w:endnotePr>
      <w:pgSz w:w="11906" w:h="16837"/>
      <w:pgMar w:top="1984" w:right="1701" w:bottom="1701" w:left="1701" w:header="1134"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7">
    <w:multiLevelType w:val="multilevel"/>
    <w:lvl w:ilvl="0">
      <w:start w:val="1"/>
      <w:numFmt w:val="decimal"/>
      <w:suff w:val="space"/>
      <w:lvlText w:val="%1."/>
      <w:lvlJc w:val="left"/>
      <w:rPr>
        <w:rFonts w:ascii="맑은 고딕" w:hAnsi="맑은 고딕" w:eastAsia="맑은 고딕"/>
        <w:b/>
        <w:color w:val="000000"/>
        <w:sz w:val="24"/>
      </w:rPr>
    </w:lvl>
    <w:lvl w:ilvl="1">
      <w:start w:val="1"/>
      <w:numFmt w:val="ganada"/>
      <w:suff w:val="space"/>
      <w:lvlText w:val="%2."/>
      <w:lvlJc w:val="left"/>
      <w:rPr>
        <w:rFonts w:ascii="맑은 고딕" w:hAnsi="맑은 고딕" w:eastAsia="맑은 고딕"/>
        <w:b/>
        <w:color w:val="000000"/>
        <w:sz w:val="24"/>
      </w:rPr>
    </w:lvl>
    <w:lvl w:ilvl="2">
      <w:start w:val="1"/>
      <w:numFmt w:val="decimal"/>
      <w:suff w:val="space"/>
      <w:lvlText w:val="%3)"/>
      <w:lvlJc w:val="left"/>
      <w:rPr>
        <w:rFonts w:ascii="맑은 고딕" w:hAnsi="맑은 고딕" w:eastAsia="맑은 고딕"/>
        <w:b/>
        <w:color w:val="000000"/>
        <w:sz w:val="24"/>
      </w:rPr>
    </w:lvl>
    <w:lvl w:ilvl="3">
      <w:start w:val="1"/>
      <w:numFmt w:val="ganada"/>
      <w:suff w:val="space"/>
      <w:lvlText w:val="%4)"/>
      <w:lvlJc w:val="left"/>
      <w:rPr>
        <w:rFonts w:ascii="맑은 고딕" w:hAnsi="맑은 고딕" w:eastAsia="맑은 고딕"/>
        <w:b/>
        <w:color w:val="000000"/>
        <w:sz w:val="24"/>
      </w:rPr>
    </w:lvl>
    <w:lvl w:ilvl="4">
      <w:start w:val="1"/>
      <w:numFmt w:val="decimal"/>
      <w:suff w:val="space"/>
      <w:lvlText w:val="(%5)"/>
      <w:lvlJc w:val="left"/>
      <w:rPr>
        <w:rFonts w:ascii="맑은 고딕" w:hAnsi="맑은 고딕" w:eastAsia="맑은 고딕"/>
        <w:b/>
        <w:color w:val="000000"/>
        <w:sz w:val="24"/>
      </w:rPr>
    </w:lvl>
    <w:lvl w:ilvl="5">
      <w:start w:val="1"/>
      <w:numFmt w:val="ganada"/>
      <w:suff w:val="space"/>
      <w:lvlText w:val="(%6)"/>
      <w:lvlJc w:val="left"/>
      <w:rPr>
        <w:rFonts w:ascii="맑은 고딕" w:hAnsi="맑은 고딕" w:eastAsia="맑은 고딕"/>
        <w:b/>
        <w:color w:val="000000"/>
        <w:sz w:val="24"/>
      </w:rPr>
    </w:lvl>
    <w:lvl w:ilvl="6">
      <w:start w:val="1"/>
      <w:numFmt w:val="decimalEnclosedCircle"/>
      <w:suff w:val="space"/>
      <w:lvlText w:val="%7"/>
      <w:lvlJc w:val="left"/>
      <w:rPr>
        <w:rFonts w:ascii="맑은 고딕" w:hAnsi="맑은 고딕" w:eastAsia="맑은 고딕"/>
        <w:b/>
        <w:color w:val="000000"/>
        <w:sz w:val="24"/>
      </w:rPr>
    </w:lvl>
    <w:lvl w:ilvl="7">
      <w:start w:val="1"/>
      <w:numFmt w:val="ganada"/>
      <w:suff w:val="space"/>
      <w:lvlText w:val="%8"/>
      <w:lvlJc w:val="left"/>
      <w:rPr>
        <w:rFonts w:ascii="맑은 고딕" w:hAnsi="맑은 고딕" w:eastAsia="맑은 고딕"/>
        <w:b/>
        <w:color w:val="000000"/>
        <w:sz w:val="24"/>
      </w:rPr>
    </w:lvl>
    <w:lvl w:ilvl="8">
      <w:start w:val="1"/>
      <w:numFmt w:val="decimal"/>
      <w:suff w:val="space"/>
      <w:lvlText w:val=""/>
      <w:lvlJc w:val="left"/>
      <w:rPr>
        <w:rFonts w:ascii="맑은 고딕" w:hAnsi="맑은 고딕" w:eastAsia="맑은 고딕"/>
        <w:b/>
        <w:color w:val="000000"/>
        <w:sz w:val="24"/>
      </w:rPr>
    </w:lvl>
  </w:abstractNum>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ganada"/>
      <w:suff w:val="space"/>
      <w:lvlText w:val="%8"/>
      <w:lvlJc w:val="left"/>
    </w:lvl>
    <w:lvl w:ilvl="8">
      <w:start w:val="1"/>
      <w:numFmt w:val="chosung"/>
      <w:suff w:val="space"/>
      <w:lvlText w:val=""/>
      <w:lvlJc w:val="left"/>
    </w:lvl>
  </w:abstractNum>
  <w:abstractNum w:abstractNumId="20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pStyle w:val="9"/>
    </w:lvl>
    <w:lvl w:ilvl="8">
      <w:start w:val="1"/>
      <w:numFmt w:val="chosung"/>
      <w:suff w:val="space"/>
      <w:lvlText w:val=""/>
      <w:lvlJc w:val="left"/>
    </w:lvl>
  </w:abstractNum>
  <w:abstractNum w:abstractNumId="21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pStyle w:val="10"/>
    </w:lvl>
  </w:abstractNum>
  <w:abstractNum w:abstractNumId="21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num w:numId="7">
    <w:abstractNumId w:val="7"/>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999999"/>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999999"/>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999999"/>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999999"/>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999999"/>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999999"/>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999999"/>
    </w:rPr>
  </w:style>
  <w:style w:type="paragraph" w:styleId="9">
    <w:name w:val="개요 8"/>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outlineLvl w:val="7"/>
      <w:numPr>
        <w:numId w:val="209"/>
        <w:ilvl w:val="7"/>
      </w:numPr>
    </w:pPr>
    <w:rPr>
      <w:rFonts w:ascii="함초롬바탕" w:eastAsia="함초롬바탕"/>
      <w:color w:val="000000"/>
      <w:sz w:val="20"/>
      <w:shd w:val="clear" w:color="999999"/>
    </w:rPr>
  </w:style>
  <w:style w:type="paragraph" w:styleId="10">
    <w:name w:val="개요 9"/>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outlineLvl w:val="8"/>
      <w:numPr>
        <w:numId w:val="210"/>
        <w:ilvl w:val="8"/>
      </w:numPr>
    </w:pPr>
    <w:rPr>
      <w:rFonts w:ascii="함초롬바탕" w:eastAsia="함초롬바탕"/>
      <w:color w:val="000000"/>
      <w:sz w:val="20"/>
      <w:shd w:val="clear" w:color="999999"/>
    </w:rPr>
  </w:style>
  <w:style w:type="paragraph" w:styleId="11">
    <w:name w:val="개요 10"/>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outlineLvl w:val="9"/>
      <w:numPr>
        <w:numId w:val="211"/>
        <w:ilvl w:val="9"/>
      </w:numPr>
    </w:pPr>
    <w:rPr>
      <w:rFonts w:ascii="함초롬바탕" w:eastAsia="함초롬바탕"/>
      <w:color w:val="000000"/>
      <w:sz w:val="20"/>
      <w:shd w:val="clear" w:color="999999"/>
    </w:rPr>
  </w:style>
  <w:style w:type="character" w:styleId="12">
    <w:name w:val="쪽 번호"/>
    <w:uiPriority w:val="12"/>
    <w:rPr>
      <w:rFonts w:ascii="함초롬돋움" w:eastAsia="함초롬돋움"/>
      <w:color w:val="000000"/>
      <w:sz w:val="20"/>
      <w:shd w:val="clear" w:color="999999"/>
    </w:rPr>
  </w:style>
  <w:style w:type="paragraph" w:styleId="13">
    <w:name w:val="머리말"/>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999999"/>
    </w:rPr>
  </w:style>
  <w:style w:type="paragraph" w:styleId="14">
    <w:name w:val="각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5">
    <w:name w:val="미주"/>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6">
    <w:name w:val="메모"/>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999999"/>
    </w:rPr>
  </w:style>
  <w:style w:type="paragraph" w:styleId="17">
    <w:name w:val="차례 제목"/>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color w:val="2e74b5"/>
      <w:sz w:val="32"/>
      <w:shd w:val="clear" w:color="999999"/>
    </w:rPr>
  </w:style>
  <w:style w:type="paragraph" w:styleId="18">
    <w:name w:val="차례 1"/>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color w:val="000000"/>
      <w:sz w:val="22"/>
      <w:shd w:val="clear" w:color="999999"/>
    </w:rPr>
  </w:style>
  <w:style w:type="paragraph" w:styleId="19">
    <w:name w:val="차례 2"/>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color w:val="000000"/>
      <w:sz w:val="22"/>
      <w:shd w:val="clear" w:color="999999"/>
    </w:rPr>
  </w:style>
  <w:style w:type="paragraph" w:styleId="20">
    <w:name w:val="차례 3"/>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color w:val="000000"/>
      <w:sz w:val="22"/>
      <w:shd w:val="clear" w:color="999999"/>
    </w:rPr>
  </w:style>
  <w:style w:type="paragraph" w:styleId="21">
    <w:name w:val="캡션"/>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color w:val="000000"/>
      <w:sz w:val="20"/>
      <w:shd w:val="clear" w:color="999999"/>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creator>wook</dc:creator>
  <cp:lastModifiedBy>wook</cp:lastModifiedBy>
  <dcterms:created xsi:type="dcterms:W3CDTF">2026-06-17T06:35:10.538</dcterms:created>
  <dcterms:modified xsi:type="dcterms:W3CDTF">2026-06-18T04:45:24.111</dcterms:modified>
  <cp:version>0501.0100.01</cp:version>
</cp:coreProperties>
</file>