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5E267" w14:textId="77777777" w:rsidR="00D43CF7" w:rsidRDefault="00D43CF7">
      <w:pPr>
        <w:pStyle w:val="1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Hyunchul Park</w:t>
      </w:r>
    </w:p>
    <w:p w14:paraId="42CB89D8" w14:textId="77777777" w:rsidR="00D43CF7" w:rsidRDefault="00D43CF7">
      <w:pPr>
        <w:pStyle w:val="topbio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Ph.D. Student in Transportation Engineering</w:t>
      </w:r>
    </w:p>
    <w:p w14:paraId="15740A33" w14:textId="77777777" w:rsidR="00D43CF7" w:rsidRDefault="00D43CF7">
      <w:pPr>
        <w:pStyle w:val="topbio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Cho Chun Shik Graduate School of Mobility, Korea Advanced Institute of Science and Technology (KAIST)</w:t>
      </w:r>
    </w:p>
    <w:p w14:paraId="1FB7FB21" w14:textId="77777777" w:rsidR="00D43CF7" w:rsidRDefault="00D43CF7">
      <w:pPr>
        <w:pStyle w:val="contact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E-mail: </w:t>
      </w:r>
      <w:hyperlink r:id="rId7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hyunchul.park@kaist.ac.kr</w:t>
        </w:r>
      </w:hyperlink>
    </w:p>
    <w:p w14:paraId="7029E818" w14:textId="77777777" w:rsidR="00D43CF7" w:rsidRDefault="00D43CF7">
      <w:pPr>
        <w:pStyle w:val="contact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Google Scholar: </w:t>
      </w:r>
      <w:hyperlink r:id="rId8" w:history="1">
        <w:r>
          <w:rPr>
            <w:rFonts w:ascii="Cambria" w:hAnsi="Cambria"/>
            <w:color w:val="000000"/>
            <w:sz w:val="22"/>
            <w:szCs w:val="22"/>
            <w:u w:val="single"/>
            <w:lang w:val="en"/>
          </w:rPr>
          <w:t>https://scholar.google.com/citations?user=NpwHgkEAAAAJ&amp;hl=ko</w:t>
        </w:r>
      </w:hyperlink>
    </w:p>
    <w:p w14:paraId="12B9C906" w14:textId="77777777" w:rsidR="00D43CF7" w:rsidRDefault="00D43CF7">
      <w:pPr>
        <w:pStyle w:val="2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Education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3"/>
        <w:gridCol w:w="2453"/>
      </w:tblGrid>
      <w:tr w:rsidR="00000000" w14:paraId="41F30FAD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C6198A8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Ph.D.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72A6F0D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2025 – Present</w:t>
            </w:r>
          </w:p>
        </w:tc>
      </w:tr>
      <w:tr w:rsidR="00000000" w14:paraId="1912EE6E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4AD4467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M.S. in Transportation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role2"/>
                <w:rFonts w:ascii="Cambria" w:hAnsi="Cambria"/>
                <w:sz w:val="22"/>
                <w:szCs w:val="22"/>
              </w:rPr>
              <w:t>Advisor: Inhi Kim, Ph.D.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625F41E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Sep. 2023 – Feb. 2025</w:t>
            </w:r>
          </w:p>
        </w:tc>
      </w:tr>
      <w:tr w:rsidR="00000000" w14:paraId="5ED6FC90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651A909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B.S. in Civil and Traffic Engineering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Kongju National University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05CE8528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Mar. 2016 – Feb. 2022</w:t>
            </w:r>
          </w:p>
        </w:tc>
      </w:tr>
    </w:tbl>
    <w:p w14:paraId="78A40084" w14:textId="77777777" w:rsidR="00D43CF7" w:rsidRDefault="00D43CF7">
      <w:pPr>
        <w:pStyle w:val="2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Research Interests</w:t>
      </w:r>
    </w:p>
    <w:p w14:paraId="46B4D0D9" w14:textId="77777777" w:rsidR="00D43CF7" w:rsidRDefault="00D43CF7">
      <w:pPr>
        <w:pStyle w:val="a6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Traffic Safety, Human Factors, Immersive VR Experiments, Reinforcement-Learning Adversarial Agents, Autonomous Vehicle Safety Evaluation, Humanoid Driving Agents, V2X / World Models</w:t>
      </w:r>
    </w:p>
    <w:p w14:paraId="21BCE947" w14:textId="77777777" w:rsidR="00D43CF7" w:rsidRDefault="00D43CF7">
      <w:pPr>
        <w:pStyle w:val="2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Publications</w:t>
      </w:r>
    </w:p>
    <w:p w14:paraId="674E1777" w14:textId="77777777" w:rsidR="00D43CF7" w:rsidRDefault="00D43CF7">
      <w:pPr>
        <w:pStyle w:val="blank"/>
        <w:spacing w:before="60" w:beforeAutospacing="0" w:after="120" w:afterAutospacing="0"/>
        <w:divId w:val="2105179446"/>
        <w:rPr>
          <w:rFonts w:ascii="Cambria" w:hAnsi="Cambria"/>
          <w:sz w:val="19"/>
          <w:szCs w:val="19"/>
          <w:lang w:val="en"/>
        </w:rPr>
      </w:pPr>
      <w:r>
        <w:rPr>
          <w:rFonts w:ascii="Cambria" w:hAnsi="Cambria"/>
          <w:sz w:val="19"/>
          <w:szCs w:val="19"/>
          <w:vertAlign w:val="superscript"/>
          <w:lang w:val="en"/>
        </w:rPr>
        <w:t>*</w:t>
      </w:r>
      <w:r>
        <w:rPr>
          <w:rFonts w:ascii="Cambria" w:hAnsi="Cambria"/>
          <w:sz w:val="19"/>
          <w:szCs w:val="19"/>
          <w:lang w:val="en"/>
        </w:rPr>
        <w:t xml:space="preserve"> Corresponding author. Self name shown </w:t>
      </w:r>
      <w:r>
        <w:rPr>
          <w:rStyle w:val="me2"/>
          <w:rFonts w:ascii="Cambria" w:hAnsi="Cambria"/>
          <w:color w:val="000000"/>
          <w:sz w:val="19"/>
          <w:szCs w:val="19"/>
          <w:lang w:val="en"/>
        </w:rPr>
        <w:t>underlined and bold</w:t>
      </w:r>
      <w:r>
        <w:rPr>
          <w:rFonts w:ascii="Cambria" w:hAnsi="Cambria"/>
          <w:sz w:val="19"/>
          <w:szCs w:val="19"/>
          <w:lang w:val="en"/>
        </w:rPr>
        <w:t>.</w:t>
      </w:r>
    </w:p>
    <w:p w14:paraId="39E725CB" w14:textId="77777777" w:rsidR="00D43CF7" w:rsidRDefault="00D43CF7">
      <w:pPr>
        <w:pStyle w:val="3"/>
        <w:spacing w:before="240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Journals</w:t>
      </w:r>
    </w:p>
    <w:p w14:paraId="73A1B65C" w14:textId="77777777" w:rsidR="00D43CF7" w:rsidRDefault="00D43CF7">
      <w:pPr>
        <w:numPr>
          <w:ilvl w:val="0"/>
          <w:numId w:val="1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Micro Mobility Safety Challenges: A Study on Drivers Overtaking Bicycles and E-Scooters according to Road Conditions and Prior Riding Experience.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Transportation Research Part F: Traffic Psychology and Behaviour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  <w:hyperlink r:id="rId9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https://www.sciencedirect.com/science/article/pii/S1369847825004371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1DDDCA8E" w14:textId="77777777" w:rsidR="00D43CF7" w:rsidRDefault="00D43CF7">
      <w:pPr>
        <w:numPr>
          <w:ilvl w:val="0"/>
          <w:numId w:val="1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lastRenderedPageBreak/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(2025). The Impact of Information Delivery Systems in Tunnels Depending on Lighting Intensity and Speed Limit.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Tunnelling and Underground Space Technology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157, 106365. </w:t>
      </w:r>
    </w:p>
    <w:p w14:paraId="60B0690C" w14:textId="77777777" w:rsidR="00D43CF7" w:rsidRDefault="00D43CF7">
      <w:pPr>
        <w:numPr>
          <w:ilvl w:val="0"/>
          <w:numId w:val="1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(2024). Effects of Driver's Braking Behavior by the Real-Time Pedestrian Scale Warning System.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205, 107685. </w:t>
      </w:r>
      <w:hyperlink r:id="rId10" w:history="1">
        <w:r>
          <w:rPr>
            <w:rStyle w:val="a3"/>
            <w:rFonts w:ascii="Cambria" w:hAnsi="Cambria"/>
            <w:sz w:val="22"/>
            <w:szCs w:val="22"/>
            <w:lang w:val="en"/>
          </w:rPr>
          <w:t>https://www.sciencedirect.com/science/article/pii/S0001457524002306</w:t>
        </w:r>
      </w:hyperlink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6ABAEBCA" w14:textId="77777777" w:rsidR="00D43CF7" w:rsidRDefault="00D43CF7">
      <w:pPr>
        <w:pStyle w:val="3"/>
        <w:spacing w:before="240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Submitted</w:t>
      </w:r>
    </w:p>
    <w:p w14:paraId="1FF49CF2" w14:textId="77777777" w:rsidR="00D43CF7" w:rsidRDefault="00D43CF7">
      <w:pPr>
        <w:numPr>
          <w:ilvl w:val="0"/>
          <w:numId w:val="2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Kim, J., Kim,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Passive Visibility to Active Permissibility: A Virtual Reality Study on Overcoming Track Avoidance Bias in Subway Station Fires.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Underground Space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0635AD5C" w14:textId="77777777" w:rsidR="00D43CF7" w:rsidRDefault="00D43CF7">
      <w:pPr>
        <w:numPr>
          <w:ilvl w:val="0"/>
          <w:numId w:val="2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Baek, J.,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How Age-Related Constraints Reshape Transport Disadvantage in Railway Information Systems: Evidence from Virtual Aging Simulation.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Urban Mobility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544853CC" w14:textId="77777777" w:rsidR="00D43CF7" w:rsidRDefault="00D43CF7">
      <w:pPr>
        <w:numPr>
          <w:ilvl w:val="0"/>
          <w:numId w:val="2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Liu, Y.,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Aggressiveness-Calibrated Adversarial Reinforcement Learning for Safety Evaluation of Highway Autonomous Vehicles.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Accident Analysis &amp; Prevention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75C3ADD8" w14:textId="77777777" w:rsidR="00D43CF7" w:rsidRDefault="00D43CF7">
      <w:pPr>
        <w:numPr>
          <w:ilvl w:val="0"/>
          <w:numId w:val="2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Kim, J., Kim, M., Kim,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Risks of Static Obstacle Placement in Crowd Evacuation: Density Sensitivity and the Isolation of Beneficial Zones. Submitted to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Reliability Engineering &amp; System Safety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. </w:t>
      </w:r>
    </w:p>
    <w:p w14:paraId="6EF13785" w14:textId="77777777" w:rsidR="00D43CF7" w:rsidRDefault="00D43CF7">
      <w:pPr>
        <w:pStyle w:val="3"/>
        <w:spacing w:before="240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Preparation</w:t>
      </w:r>
    </w:p>
    <w:p w14:paraId="36EBD37E" w14:textId="77777777" w:rsidR="00D43CF7" w:rsidRDefault="00D43CF7">
      <w:pPr>
        <w:numPr>
          <w:ilvl w:val="0"/>
          <w:numId w:val="3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Human-Centric Evaluation of UWB-based V2P ADAS: How Pedestrian Tag Adoption Rates Influence Driver Cognitive Load and Safety Performance in School Zones. </w:t>
      </w:r>
    </w:p>
    <w:p w14:paraId="101D4B17" w14:textId="77777777" w:rsidR="00D43CF7" w:rsidRDefault="00D43CF7">
      <w:pPr>
        <w:numPr>
          <w:ilvl w:val="0"/>
          <w:numId w:val="3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Crossing in Front of a Humanoid-Driven Vehicle: Effects of In-Cabin Driver Embodiment and eHMI on Pedestrian Decisions. </w:t>
      </w:r>
    </w:p>
    <w:p w14:paraId="4ED65B51" w14:textId="77777777" w:rsidR="00D43CF7" w:rsidRDefault="00D43CF7">
      <w:pPr>
        <w:numPr>
          <w:ilvl w:val="0"/>
          <w:numId w:val="3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(2026). From Ghost Driver to Humanoid: In-Cabin Embodiment Effects on Surrounding Drivers' Gap Acceptance and Lane-Change Latency. </w:t>
      </w:r>
    </w:p>
    <w:p w14:paraId="107A017A" w14:textId="77777777" w:rsidR="00D43CF7" w:rsidRDefault="00D43CF7">
      <w:pPr>
        <w:pStyle w:val="3"/>
        <w:spacing w:before="240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Domestic Journals (in Korean)</w:t>
      </w:r>
    </w:p>
    <w:p w14:paraId="33977100" w14:textId="77777777" w:rsidR="00D43CF7" w:rsidRDefault="00D43CF7">
      <w:pPr>
        <w:numPr>
          <w:ilvl w:val="0"/>
          <w:numId w:val="4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(2022). A Study on Validation of Omnidirectional VR Treadmill by Comparison of Spatial Orientation Skills. </w:t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Journal of Korean Society of Intelligent Transport Systems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21(5), 15–27. </w:t>
      </w:r>
    </w:p>
    <w:p w14:paraId="53D6D202" w14:textId="77777777" w:rsidR="00D43CF7" w:rsidRDefault="00D43CF7">
      <w:pPr>
        <w:pStyle w:val="2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Conferences</w:t>
      </w:r>
    </w:p>
    <w:p w14:paraId="73437BBA" w14:textId="77777777" w:rsidR="00D43CF7" w:rsidRDefault="00D43CF7">
      <w:pPr>
        <w:pStyle w:val="3"/>
        <w:spacing w:before="240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Upcoming</w:t>
      </w:r>
    </w:p>
    <w:p w14:paraId="7EEE8913" w14:textId="77777777" w:rsidR="00D43CF7" w:rsidRDefault="00D43CF7">
      <w:pPr>
        <w:numPr>
          <w:ilvl w:val="0"/>
          <w:numId w:val="5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2026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2026 — Upcoming presentation. </w:t>
      </w:r>
    </w:p>
    <w:p w14:paraId="200D9D82" w14:textId="77777777" w:rsidR="00D43CF7" w:rsidRDefault="00D43CF7">
      <w:pPr>
        <w:numPr>
          <w:ilvl w:val="0"/>
          <w:numId w:val="5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a5"/>
          <w:rFonts w:ascii="Cambria" w:hAnsi="Cambria"/>
          <w:color w:val="000000"/>
          <w:sz w:val="22"/>
          <w:szCs w:val="22"/>
          <w:lang w:val="en"/>
        </w:rPr>
        <w:t>15th Asia-Pacific Conference on Transportation and the Environment (APTE)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Jeju Island, Republic of Korea, Jul. 8–10, 2026 — Upcoming presentation. </w:t>
      </w:r>
    </w:p>
    <w:p w14:paraId="45604497" w14:textId="77777777" w:rsidR="00D43CF7" w:rsidRDefault="00D43CF7">
      <w:pPr>
        <w:pStyle w:val="3"/>
        <w:spacing w:before="240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Articles in International Conference Proceedings</w:t>
      </w:r>
    </w:p>
    <w:p w14:paraId="19342FD2" w14:textId="77777777" w:rsidR="00D43CF7" w:rsidRDefault="00D43CF7">
      <w:pPr>
        <w:numPr>
          <w:ilvl w:val="0"/>
          <w:numId w:val="6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 xml:space="preserve">Micromobility Safety Challenges: A Study on Drivers Overtaking Bicycles and E-Scooters </w:t>
      </w:r>
      <w:r>
        <w:rPr>
          <w:rFonts w:ascii="Cambria" w:hAnsi="Cambria"/>
          <w:color w:val="000000"/>
          <w:sz w:val="22"/>
          <w:szCs w:val="22"/>
          <w:lang w:val="en"/>
        </w:rPr>
        <w:lastRenderedPageBreak/>
        <w:t>according to Road Conditions and Cross-Modal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104th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>, Washington, DC, USA, 2025 — Oral presentation.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†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footnote"/>
          <w:rFonts w:ascii="Cambria" w:hAnsi="Cambria"/>
          <w:color w:val="000000"/>
          <w:sz w:val="22"/>
          <w:szCs w:val="22"/>
          <w:lang w:val="en"/>
        </w:rPr>
        <w:t>† Received 2025 TRB Outstanding Paper Award.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 </w:t>
      </w:r>
    </w:p>
    <w:p w14:paraId="021B5266" w14:textId="77777777" w:rsidR="00D43CF7" w:rsidRDefault="00D43CF7">
      <w:pPr>
        <w:numPr>
          <w:ilvl w:val="0"/>
          <w:numId w:val="6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Lim, J.,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Micro Mobility Safety Challenges: A Study on Drivers Overtaking Bicycles and E-Scooters in Relation to Road Conditions and Prior Riding Experience.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36th ICTCT Conference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the Hague, Netherlands, 2024 — Oral presentation. </w:t>
      </w:r>
    </w:p>
    <w:p w14:paraId="6D34D4FD" w14:textId="77777777" w:rsidR="00D43CF7" w:rsidRDefault="00D43CF7">
      <w:pPr>
        <w:numPr>
          <w:ilvl w:val="0"/>
          <w:numId w:val="6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 xml:space="preserve">Lim, J., </w:t>
      </w: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The Impact of Information Delivery Systems in Tunnels Depending on Lighting Intensity and Speed Limit.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103rd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2024 — Poster session. </w:t>
      </w:r>
    </w:p>
    <w:p w14:paraId="1EDBE81F" w14:textId="77777777" w:rsidR="00D43CF7" w:rsidRDefault="00D43CF7">
      <w:pPr>
        <w:numPr>
          <w:ilvl w:val="0"/>
          <w:numId w:val="6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Effects of Driver's Braking Response by the Real-Time Pedestrian Scale Warning System.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The 102nd TRB Annual Meeting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Washington, DC, USA, 2023 — Poster session. </w:t>
      </w:r>
    </w:p>
    <w:p w14:paraId="7564C18E" w14:textId="77777777" w:rsidR="00D43CF7" w:rsidRDefault="00D43CF7">
      <w:pPr>
        <w:numPr>
          <w:ilvl w:val="0"/>
          <w:numId w:val="6"/>
        </w:numPr>
        <w:spacing w:before="100" w:beforeAutospacing="1" w:after="100" w:afterAutospacing="1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Style w:val="me3"/>
          <w:rFonts w:ascii="Cambria" w:hAnsi="Cambria"/>
          <w:color w:val="000000"/>
          <w:sz w:val="22"/>
          <w:szCs w:val="22"/>
          <w:lang w:val="en"/>
        </w:rPr>
        <w:t>Park, H.</w:t>
      </w:r>
      <w:r>
        <w:rPr>
          <w:rFonts w:ascii="Cambria" w:hAnsi="Cambria"/>
          <w:color w:val="000000"/>
          <w:sz w:val="22"/>
          <w:szCs w:val="22"/>
          <w:lang w:val="en"/>
        </w:rPr>
        <w:t>, Oh, T., &amp; Kim, I.</w:t>
      </w:r>
      <w:r>
        <w:rPr>
          <w:rFonts w:ascii="Cambria" w:hAnsi="Cambria"/>
          <w:color w:val="000000"/>
          <w:sz w:val="22"/>
          <w:szCs w:val="22"/>
          <w:vertAlign w:val="superscript"/>
          <w:lang w:val="en"/>
        </w:rPr>
        <w:t>*</w:t>
      </w:r>
      <w:r>
        <w:rPr>
          <w:rFonts w:ascii="Cambria" w:hAnsi="Cambria"/>
          <w:color w:val="000000"/>
          <w:sz w:val="22"/>
          <w:szCs w:val="22"/>
          <w:lang w:val="en"/>
        </w:rPr>
        <w:br/>
        <w:t>Validation of Spatial Orientation Skill using Virtual Reality Treadmill.</w:t>
      </w:r>
      <w:r>
        <w:rPr>
          <w:rFonts w:ascii="Cambria" w:hAnsi="Cambria"/>
          <w:color w:val="000000"/>
          <w:sz w:val="22"/>
          <w:szCs w:val="22"/>
          <w:lang w:val="en"/>
        </w:rPr>
        <w:br/>
      </w:r>
      <w:r>
        <w:rPr>
          <w:rStyle w:val="a5"/>
          <w:rFonts w:ascii="Cambria" w:hAnsi="Cambria"/>
          <w:color w:val="000000"/>
          <w:sz w:val="22"/>
          <w:szCs w:val="22"/>
          <w:lang w:val="en"/>
        </w:rPr>
        <w:t>ITS World Congress 2022</w:t>
      </w:r>
      <w:r>
        <w:rPr>
          <w:rFonts w:ascii="Cambria" w:hAnsi="Cambria"/>
          <w:color w:val="000000"/>
          <w:sz w:val="22"/>
          <w:szCs w:val="22"/>
          <w:lang w:val="en"/>
        </w:rPr>
        <w:t xml:space="preserve">, Los Angeles, USA, 2022 — Oral presentation. </w:t>
      </w:r>
    </w:p>
    <w:p w14:paraId="35624BB0" w14:textId="77777777" w:rsidR="00D43CF7" w:rsidRDefault="00D43CF7">
      <w:pPr>
        <w:pStyle w:val="2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Awards and Honors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44"/>
        <w:gridCol w:w="2282"/>
      </w:tblGrid>
      <w:tr w:rsidR="00000000" w14:paraId="79780F9E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6FE7662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IPESK Young Investigator Award (2nd)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B10401B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2025</w:t>
            </w:r>
          </w:p>
        </w:tc>
      </w:tr>
      <w:tr w:rsidR="00000000" w14:paraId="191D8C3B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DFC0900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TRB Outstanding Paper Award (104th Annual Meeting) — Perfect 10/10 score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8F20E5C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Jan. 2025</w:t>
            </w:r>
          </w:p>
        </w:tc>
      </w:tr>
      <w:tr w:rsidR="00000000" w14:paraId="248EE80C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D997EBD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KAIST Graduate Student Outstanding Paper Award (KRW 1.5M)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49FE131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Oct. 2024</w:t>
            </w:r>
          </w:p>
        </w:tc>
      </w:tr>
      <w:tr w:rsidR="00000000" w14:paraId="765872F5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968E6A2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Young-Han Kim Global Leader Scholarship (KRW 4M / year)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8649942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3BC2688A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A3F161E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NRF Graduate Student Research Encouragement Fund (KRW 12M)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21405325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</w:t>
            </w:r>
          </w:p>
        </w:tc>
      </w:tr>
      <w:tr w:rsidR="00000000" w14:paraId="58B8C849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C315585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Best Teaching Assistant Award, KAIST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7BAA8B8E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2024</w:t>
            </w:r>
          </w:p>
        </w:tc>
      </w:tr>
      <w:tr w:rsidR="00000000" w14:paraId="6DD19B7D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3E8828B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Korean Society of Transportation — President's Award (Distinguished Graduate)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9E4E929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Feb. 2024</w:t>
            </w:r>
          </w:p>
        </w:tc>
      </w:tr>
      <w:tr w:rsidR="00000000" w14:paraId="1C59D7F8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D470332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KITS Best Paper Award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48526783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Apr. 2023, Oct. 2021</w:t>
            </w:r>
          </w:p>
        </w:tc>
      </w:tr>
      <w:tr w:rsidR="00000000" w14:paraId="3816349E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DBF1498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lastRenderedPageBreak/>
              <w:t>UNIST Excellence Award (Marine Big Data Analysis Competition)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6685DA57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Aug. 2021</w:t>
            </w:r>
          </w:p>
        </w:tc>
      </w:tr>
      <w:tr w:rsidR="00000000" w14:paraId="10550B2E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6ED5249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Kongju National University President's Award (Capstone) — rescue-drone proposal; patent opportunity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97A9FE6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Dec. 2020</w:t>
            </w:r>
          </w:p>
        </w:tc>
      </w:tr>
    </w:tbl>
    <w:p w14:paraId="299AA846" w14:textId="77777777" w:rsidR="00D43CF7" w:rsidRDefault="00D43CF7">
      <w:pPr>
        <w:pStyle w:val="2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Projects</w:t>
      </w:r>
    </w:p>
    <w:p w14:paraId="2D3640A0" w14:textId="77777777" w:rsidR="00D43CF7" w:rsidRDefault="00D43CF7">
      <w:pPr>
        <w:pStyle w:val="3"/>
        <w:spacing w:before="240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Current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  <w:gridCol w:w="1542"/>
      </w:tblGrid>
      <w:tr w:rsidR="00000000" w14:paraId="2F9DDD05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55A00A3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Development of Virtual Environment and Demonstration Technology for Automated Driving based on Metaverse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Ministry of Land, Infrastructure and Transport (MOLIT), Republic of Korea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38D71DC5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2023 – 2027</w:t>
            </w:r>
          </w:p>
        </w:tc>
      </w:tr>
    </w:tbl>
    <w:p w14:paraId="5634C31C" w14:textId="77777777" w:rsidR="00D43CF7" w:rsidRDefault="00D43CF7">
      <w:pPr>
        <w:pStyle w:val="3"/>
        <w:spacing w:before="240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Selected Completed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2"/>
        <w:gridCol w:w="2324"/>
      </w:tblGrid>
      <w:tr w:rsidR="00000000" w14:paraId="1A410385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412DEF26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Developing an Aggressive Pedestrian Model for Autonomous Vehicle Safety Testing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National Research Foundation of Korea (NRF) — Graduate Student Research Encouragement Fund. Concluded early upon advancement to the Ph.D. program.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50" w:type="pct"/>
            <w:noWrap/>
            <w:tcMar>
              <w:top w:w="120" w:type="dxa"/>
              <w:left w:w="360" w:type="dxa"/>
              <w:bottom w:w="120" w:type="dxa"/>
              <w:right w:w="0" w:type="dxa"/>
            </w:tcMar>
            <w:hideMark/>
          </w:tcPr>
          <w:p w14:paraId="1A3C66D0" w14:textId="77777777" w:rsidR="00D43CF7" w:rsidRDefault="00D43CF7">
            <w:pPr>
              <w:spacing w:before="120" w:after="200"/>
              <w:jc w:val="right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color w:val="000000"/>
                <w:sz w:val="22"/>
                <w:szCs w:val="22"/>
              </w:rPr>
              <w:t>Jul. 2024 – Feb. 2025</w:t>
            </w:r>
          </w:p>
        </w:tc>
      </w:tr>
    </w:tbl>
    <w:p w14:paraId="4B30C382" w14:textId="77777777" w:rsidR="00D43CF7" w:rsidRDefault="00D43CF7">
      <w:pPr>
        <w:pStyle w:val="2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Skills</w:t>
      </w:r>
    </w:p>
    <w:p w14:paraId="28C922ED" w14:textId="77777777" w:rsidR="00D43CF7" w:rsidRDefault="00D43CF7">
      <w:pPr>
        <w:pStyle w:val="blank"/>
        <w:spacing w:before="60" w:beforeAutospacing="0" w:after="60" w:afterAutospacing="0"/>
        <w:divId w:val="2105179446"/>
        <w:rPr>
          <w:rFonts w:ascii="Cambria" w:hAnsi="Cambria"/>
          <w:sz w:val="22"/>
          <w:szCs w:val="22"/>
          <w:lang w:val="en"/>
        </w:rPr>
      </w:pPr>
      <w:r>
        <w:rPr>
          <w:rFonts w:ascii="Cambria" w:hAnsi="Cambria"/>
          <w:sz w:val="22"/>
          <w:szCs w:val="22"/>
          <w:lang w:val="en"/>
        </w:rPr>
        <w:t>[Please fill in: e.g., Python, MATLAB, Unity (VR), Unreal Engine, SUMO/VISSIM, CARLA, R, statistical modeling (mixed-effects, etc.), reinforcement learning (PyTorch/Stable-Baselines3), MS Office Suite.]</w:t>
      </w:r>
    </w:p>
    <w:p w14:paraId="474DA9A0" w14:textId="77777777" w:rsidR="00D43CF7" w:rsidRDefault="00D43CF7">
      <w:pPr>
        <w:pStyle w:val="2"/>
        <w:divId w:val="2105179446"/>
        <w:rPr>
          <w:rFonts w:ascii="Cambria" w:hAnsi="Cambria"/>
          <w:color w:val="000000"/>
          <w:lang w:val="en"/>
        </w:rPr>
      </w:pPr>
      <w:r>
        <w:rPr>
          <w:rFonts w:ascii="Cambria" w:hAnsi="Cambria"/>
          <w:color w:val="000000"/>
          <w:lang w:val="en"/>
        </w:rPr>
        <w:t>References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9"/>
        <w:gridCol w:w="7"/>
      </w:tblGrid>
      <w:tr w:rsidR="00000000" w14:paraId="57457C8F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9713C90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a7"/>
                <w:rFonts w:ascii="Cambria" w:hAnsi="Cambria"/>
                <w:color w:val="000000"/>
                <w:sz w:val="22"/>
                <w:szCs w:val="22"/>
              </w:rPr>
              <w:t>Dr. Inhi Kim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meta2"/>
                <w:rFonts w:ascii="Cambria" w:hAnsi="Cambria"/>
                <w:sz w:val="22"/>
                <w:szCs w:val="22"/>
              </w:rPr>
              <w:t>(Ph.D. Advisor)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Professor, Cho Chun Shik Graduate School of Mobility,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>Korea Advanced Institute of Science and Technology (KAIST)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br/>
              <w:t xml:space="preserve">E-mail: </w:t>
            </w:r>
            <w:hyperlink r:id="rId11" w:history="1">
              <w:r>
                <w:rPr>
                  <w:rStyle w:val="a3"/>
                  <w:rFonts w:ascii="Cambria" w:hAnsi="Cambria"/>
                  <w:sz w:val="22"/>
                  <w:szCs w:val="22"/>
                </w:rPr>
                <w:t>inhi.kim@kaist.ac.kr</w:t>
              </w:r>
            </w:hyperlink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82D2732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  <w:tr w:rsidR="00000000" w14:paraId="4311A12F" w14:textId="77777777">
        <w:trPr>
          <w:divId w:val="2105179446"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FC85A29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  <w:r>
              <w:rPr>
                <w:rStyle w:val="blank1"/>
                <w:rFonts w:ascii="Cambria" w:hAnsi="Cambria"/>
                <w:sz w:val="22"/>
                <w:szCs w:val="22"/>
              </w:rPr>
              <w:lastRenderedPageBreak/>
              <w:t>[Optional: add a second / third reference here — e.g., committee members, collaborators.]</w:t>
            </w:r>
            <w:r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437930F" w14:textId="77777777" w:rsidR="00D43CF7" w:rsidRDefault="00D43CF7">
            <w:pPr>
              <w:spacing w:before="120" w:after="200"/>
              <w:rPr>
                <w:rFonts w:ascii="Cambria" w:hAnsi="Cambria"/>
                <w:color w:val="000000"/>
                <w:sz w:val="22"/>
                <w:szCs w:val="22"/>
              </w:rPr>
            </w:pPr>
          </w:p>
        </w:tc>
      </w:tr>
    </w:tbl>
    <w:p w14:paraId="16614FC9" w14:textId="77777777" w:rsidR="00D43CF7" w:rsidRDefault="00D43CF7">
      <w:pPr>
        <w:pStyle w:val="footer"/>
        <w:spacing w:after="60" w:afterAutospacing="0"/>
        <w:divId w:val="2105179446"/>
        <w:rPr>
          <w:rFonts w:ascii="Cambria" w:hAnsi="Cambria"/>
          <w:color w:val="000000"/>
          <w:sz w:val="22"/>
          <w:szCs w:val="22"/>
          <w:lang w:val="en"/>
        </w:rPr>
      </w:pPr>
      <w:r>
        <w:rPr>
          <w:rFonts w:ascii="Cambria" w:hAnsi="Cambria"/>
          <w:color w:val="000000"/>
          <w:sz w:val="22"/>
          <w:szCs w:val="22"/>
          <w:lang w:val="en"/>
        </w:rPr>
        <w:t>[Last updated: insert date]</w:t>
      </w:r>
    </w:p>
    <w:sectPr w:rsidR="00D43CF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A7439" w14:textId="77777777" w:rsidR="00D43CF7" w:rsidRDefault="00D43CF7" w:rsidP="00460CAB">
      <w:r>
        <w:separator/>
      </w:r>
    </w:p>
  </w:endnote>
  <w:endnote w:type="continuationSeparator" w:id="0">
    <w:p w14:paraId="49A8ECF9" w14:textId="77777777" w:rsidR="00D43CF7" w:rsidRDefault="00D43CF7" w:rsidP="00460C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C8E04" w14:textId="77777777" w:rsidR="00D43CF7" w:rsidRDefault="00D43CF7" w:rsidP="00460CAB">
      <w:r>
        <w:separator/>
      </w:r>
    </w:p>
  </w:footnote>
  <w:footnote w:type="continuationSeparator" w:id="0">
    <w:p w14:paraId="5FC19B5C" w14:textId="77777777" w:rsidR="00D43CF7" w:rsidRDefault="00D43CF7" w:rsidP="00460C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2236A"/>
    <w:multiLevelType w:val="multilevel"/>
    <w:tmpl w:val="9E86F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4C0835"/>
    <w:multiLevelType w:val="multilevel"/>
    <w:tmpl w:val="26B8D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256A8D"/>
    <w:multiLevelType w:val="multilevel"/>
    <w:tmpl w:val="F00A5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B13784"/>
    <w:multiLevelType w:val="multilevel"/>
    <w:tmpl w:val="23340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747A4E"/>
    <w:multiLevelType w:val="multilevel"/>
    <w:tmpl w:val="909E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0E95BA5"/>
    <w:multiLevelType w:val="multilevel"/>
    <w:tmpl w:val="182CB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8657050">
    <w:abstractNumId w:val="5"/>
  </w:num>
  <w:num w:numId="2" w16cid:durableId="1659579806">
    <w:abstractNumId w:val="2"/>
  </w:num>
  <w:num w:numId="3" w16cid:durableId="1067192586">
    <w:abstractNumId w:val="1"/>
  </w:num>
  <w:num w:numId="4" w16cid:durableId="1629362487">
    <w:abstractNumId w:val="4"/>
  </w:num>
  <w:num w:numId="5" w16cid:durableId="1754010079">
    <w:abstractNumId w:val="0"/>
  </w:num>
  <w:num w:numId="6" w16cid:durableId="1761645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CAB"/>
    <w:rsid w:val="00460CAB"/>
    <w:rsid w:val="00D43CF7"/>
    <w:rsid w:val="00ED4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57E7D7"/>
  <w15:chartTrackingRefBased/>
  <w15:docId w15:val="{C9C9B08F-8A77-413F-A6C3-DD8D9694F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4" w:color="000000"/>
      </w:pBdr>
      <w:spacing w:before="520" w:after="20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Char"/>
    <w:uiPriority w:val="9"/>
    <w:qFormat/>
    <w:pPr>
      <w:spacing w:before="280" w:after="120"/>
      <w:outlineLvl w:val="2"/>
    </w:pPr>
    <w:rPr>
      <w:b/>
      <w:bCs/>
      <w:i/>
      <w:i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60" w:after="60"/>
    </w:pPr>
  </w:style>
  <w:style w:type="paragraph" w:styleId="a6">
    <w:name w:val="Normal (Web)"/>
    <w:basedOn w:val="a"/>
    <w:uiPriority w:val="99"/>
    <w:semiHidden/>
    <w:unhideWhenUsed/>
    <w:pPr>
      <w:spacing w:before="60" w:after="60"/>
    </w:pPr>
  </w:style>
  <w:style w:type="paragraph" w:customStyle="1" w:styleId="topbio">
    <w:name w:val="topbio"/>
    <w:basedOn w:val="a"/>
    <w:pPr>
      <w:spacing w:after="80"/>
    </w:pPr>
  </w:style>
  <w:style w:type="paragraph" w:customStyle="1" w:styleId="contact">
    <w:name w:val="contact"/>
    <w:basedOn w:val="a"/>
    <w:pPr>
      <w:spacing w:after="40"/>
    </w:pPr>
  </w:style>
  <w:style w:type="paragraph" w:customStyle="1" w:styleId="italic">
    <w:name w:val="italic"/>
    <w:basedOn w:val="a"/>
    <w:pPr>
      <w:spacing w:before="100" w:beforeAutospacing="1" w:after="100" w:afterAutospacing="1"/>
    </w:pPr>
    <w:rPr>
      <w:i/>
      <w:iCs/>
      <w:color w:val="1A1A1A"/>
    </w:rPr>
  </w:style>
  <w:style w:type="paragraph" w:customStyle="1" w:styleId="pubsub">
    <w:name w:val="pubsub"/>
    <w:basedOn w:val="a"/>
    <w:pPr>
      <w:spacing w:before="240" w:after="100" w:afterAutospacing="1"/>
    </w:pPr>
  </w:style>
  <w:style w:type="paragraph" w:customStyle="1" w:styleId="footer">
    <w:name w:val="footer"/>
    <w:basedOn w:val="a"/>
    <w:pPr>
      <w:spacing w:before="600" w:after="100" w:afterAutospacing="1"/>
      <w:jc w:val="right"/>
    </w:pPr>
    <w:rPr>
      <w:i/>
      <w:iCs/>
    </w:rPr>
  </w:style>
  <w:style w:type="paragraph" w:customStyle="1" w:styleId="blank">
    <w:name w:val="blank"/>
    <w:basedOn w:val="a"/>
    <w:pPr>
      <w:spacing w:before="100" w:beforeAutospacing="1" w:after="100" w:afterAutospacing="1"/>
    </w:pPr>
    <w:rPr>
      <w:i/>
      <w:iCs/>
      <w:color w:val="888888"/>
    </w:rPr>
  </w:style>
  <w:style w:type="paragraph" w:customStyle="1" w:styleId="me">
    <w:name w:val="me"/>
    <w:basedOn w:val="a"/>
    <w:pPr>
      <w:spacing w:before="100" w:beforeAutospacing="1" w:after="100" w:afterAutospacing="1"/>
    </w:pPr>
  </w:style>
  <w:style w:type="paragraph" w:customStyle="1" w:styleId="role">
    <w:name w:val="role"/>
    <w:basedOn w:val="a"/>
    <w:pPr>
      <w:spacing w:before="100" w:beforeAutospacing="1" w:after="100" w:afterAutospacing="1"/>
    </w:pPr>
  </w:style>
  <w:style w:type="paragraph" w:customStyle="1" w:styleId="meta">
    <w:name w:val="meta"/>
    <w:basedOn w:val="a"/>
    <w:pPr>
      <w:spacing w:before="100" w:beforeAutospacing="1" w:after="100" w:afterAutospacing="1"/>
    </w:pPr>
  </w:style>
  <w:style w:type="paragraph" w:customStyle="1" w:styleId="role1">
    <w:name w:val="role1"/>
    <w:basedOn w:val="a"/>
    <w:pPr>
      <w:spacing w:before="60" w:after="60"/>
    </w:pPr>
    <w:rPr>
      <w:i/>
      <w:iCs/>
      <w:color w:val="1A1A1A"/>
    </w:rPr>
  </w:style>
  <w:style w:type="paragraph" w:customStyle="1" w:styleId="meta1">
    <w:name w:val="meta1"/>
    <w:basedOn w:val="a"/>
    <w:pPr>
      <w:spacing w:before="60" w:after="60"/>
    </w:pPr>
    <w:rPr>
      <w:i/>
      <w:iCs/>
      <w:color w:val="1A1A1A"/>
    </w:rPr>
  </w:style>
  <w:style w:type="paragraph" w:customStyle="1" w:styleId="me1">
    <w:name w:val="me1"/>
    <w:basedOn w:val="a"/>
    <w:pPr>
      <w:spacing w:before="60" w:after="60"/>
    </w:pPr>
    <w:rPr>
      <w:b/>
      <w:bCs/>
      <w:u w:val="single"/>
    </w:rPr>
  </w:style>
  <w:style w:type="character" w:styleId="a7">
    <w:name w:val="Strong"/>
    <w:basedOn w:val="a0"/>
    <w:uiPriority w:val="22"/>
    <w:qFormat/>
    <w:rPr>
      <w:b/>
      <w:bCs/>
    </w:rPr>
  </w:style>
  <w:style w:type="character" w:customStyle="1" w:styleId="role2">
    <w:name w:val="role2"/>
    <w:basedOn w:val="a0"/>
    <w:rPr>
      <w:i/>
      <w:iCs/>
      <w:color w:val="1A1A1A"/>
    </w:rPr>
  </w:style>
  <w:style w:type="character" w:customStyle="1" w:styleId="me2">
    <w:name w:val="me2"/>
    <w:basedOn w:val="a0"/>
  </w:style>
  <w:style w:type="character" w:customStyle="1" w:styleId="me3">
    <w:name w:val="me3"/>
    <w:basedOn w:val="a0"/>
    <w:rPr>
      <w:b/>
      <w:bCs/>
      <w:u w:val="single"/>
    </w:rPr>
  </w:style>
  <w:style w:type="character" w:customStyle="1" w:styleId="footnote">
    <w:name w:val="footnote"/>
    <w:basedOn w:val="a0"/>
  </w:style>
  <w:style w:type="character" w:customStyle="1" w:styleId="meta2">
    <w:name w:val="meta2"/>
    <w:basedOn w:val="a0"/>
    <w:rPr>
      <w:i/>
      <w:iCs/>
      <w:color w:val="1A1A1A"/>
    </w:rPr>
  </w:style>
  <w:style w:type="character" w:customStyle="1" w:styleId="blank1">
    <w:name w:val="blank1"/>
    <w:basedOn w:val="a0"/>
    <w:rPr>
      <w:i/>
      <w:iCs/>
      <w:color w:val="888888"/>
    </w:rPr>
  </w:style>
  <w:style w:type="paragraph" w:styleId="a8">
    <w:name w:val="header"/>
    <w:basedOn w:val="a"/>
    <w:link w:val="Char"/>
    <w:uiPriority w:val="99"/>
    <w:unhideWhenUsed/>
    <w:rsid w:val="00460CA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460CAB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460CA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460CAB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179446">
      <w:bodyDiv w:val="1"/>
      <w:marLeft w:val="0"/>
      <w:marRight w:val="0"/>
      <w:marTop w:val="540"/>
      <w:marBottom w:val="5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NpwHgkEAAAAJ&amp;hl=ko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hyunchul.park@ka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inhi.kim@kaist.ac.kr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sciencedirect.com/science/article/pii/S00014575240023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article/pii/S1369847825004371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1041</Words>
  <Characters>5939</Characters>
  <Application>Microsoft Office Word</Application>
  <DocSecurity>4</DocSecurity>
  <Lines>49</Lines>
  <Paragraphs>13</Paragraphs>
  <ScaleCrop>false</ScaleCrop>
  <Company/>
  <LinksUpToDate>false</LinksUpToDate>
  <CharactersWithSpaces>6967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— Hyunchul Park</dc:title>
  <dc:subject/>
  <dc:creator>Hyunchul Park</dc:creator>
  <cp:keywords/>
  <dc:description/>
  <cp:lastModifiedBy>Hyunchul Park</cp:lastModifiedBy>
  <cp:revision>2</cp:revision>
  <dcterms:created xsi:type="dcterms:W3CDTF">2026-05-14T13:57:00Z</dcterms:created>
  <dcterms:modified xsi:type="dcterms:W3CDTF">2026-05-14T13:57:00Z</dcterms:modified>
</cp:coreProperties>
</file>