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2C8" w:rsidRDefault="004C72C8" w:rsidP="004C72C8">
      <w:pPr>
        <w:wordWrap/>
        <w:spacing w:after="0" w:line="276" w:lineRule="auto"/>
        <w:jc w:val="center"/>
      </w:pPr>
      <w:r>
        <w:rPr>
          <w:rFonts w:hint="eastAsia"/>
        </w:rPr>
        <w:t xml:space="preserve">데이터기반학습 </w:t>
      </w:r>
      <w:r>
        <w:t xml:space="preserve">Project 2 </w:t>
      </w:r>
      <w:r>
        <w:rPr>
          <w:rFonts w:hint="eastAsia"/>
        </w:rPr>
        <w:t>보고서</w:t>
      </w:r>
    </w:p>
    <w:p w:rsidR="004C72C8" w:rsidRDefault="004C72C8" w:rsidP="004C72C8">
      <w:pPr>
        <w:wordWrap/>
        <w:spacing w:after="0" w:line="276" w:lineRule="auto"/>
        <w:jc w:val="center"/>
      </w:pPr>
    </w:p>
    <w:p w:rsidR="004C72C8" w:rsidRDefault="00624A1C" w:rsidP="004C72C8">
      <w:pPr>
        <w:wordWrap/>
        <w:spacing w:after="0" w:line="276" w:lineRule="auto"/>
        <w:jc w:val="right"/>
      </w:pPr>
      <w:r>
        <w:rPr>
          <w:rFonts w:hint="eastAsia"/>
        </w:rPr>
        <w:t>5</w:t>
      </w:r>
      <w:bookmarkStart w:id="0" w:name="_GoBack"/>
      <w:bookmarkEnd w:id="0"/>
      <w:r w:rsidR="004C72C8">
        <w:rPr>
          <w:rFonts w:hint="eastAsia"/>
        </w:rPr>
        <w:t>조 한태구,</w:t>
      </w:r>
      <w:r w:rsidR="004C72C8">
        <w:t xml:space="preserve"> </w:t>
      </w:r>
      <w:r w:rsidR="004C72C8">
        <w:rPr>
          <w:rFonts w:hint="eastAsia"/>
        </w:rPr>
        <w:t>정유민,</w:t>
      </w:r>
      <w:r w:rsidR="004C72C8">
        <w:t xml:space="preserve"> </w:t>
      </w:r>
      <w:r w:rsidR="004C72C8">
        <w:rPr>
          <w:rFonts w:hint="eastAsia"/>
        </w:rPr>
        <w:t>문현지</w:t>
      </w:r>
    </w:p>
    <w:p w:rsidR="004C72C8" w:rsidRDefault="004C72C8" w:rsidP="00CB1396">
      <w:pPr>
        <w:wordWrap/>
        <w:spacing w:after="0" w:line="276" w:lineRule="auto"/>
      </w:pPr>
    </w:p>
    <w:p w:rsidR="00313FDA" w:rsidRDefault="00B179D2" w:rsidP="00CB1396">
      <w:pPr>
        <w:wordWrap/>
        <w:spacing w:after="0" w:line="276" w:lineRule="auto"/>
      </w:pPr>
      <w:r>
        <w:rPr>
          <w:rFonts w:hint="eastAsia"/>
        </w:rPr>
        <w:t>1. Data Analyze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179D2" w:rsidTr="00B179D2">
        <w:tc>
          <w:tcPr>
            <w:tcW w:w="1502" w:type="dxa"/>
          </w:tcPr>
          <w:p w:rsidR="00B179D2" w:rsidRDefault="00B179D2" w:rsidP="00CB1396">
            <w:pPr>
              <w:wordWrap/>
              <w:spacing w:line="276" w:lineRule="auto"/>
              <w:jc w:val="center"/>
            </w:pPr>
          </w:p>
        </w:tc>
        <w:tc>
          <w:tcPr>
            <w:tcW w:w="1502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Gold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Silver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Platinum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NaturalGas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Gasoline</w:t>
            </w:r>
          </w:p>
        </w:tc>
      </w:tr>
      <w:tr w:rsidR="00B179D2" w:rsidTr="00B179D2">
        <w:tc>
          <w:tcPr>
            <w:tcW w:w="1502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Gold</w:t>
            </w:r>
          </w:p>
        </w:tc>
        <w:tc>
          <w:tcPr>
            <w:tcW w:w="1502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1.000000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0.875931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0.580744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0.015455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0.662441</w:t>
            </w:r>
          </w:p>
        </w:tc>
      </w:tr>
      <w:tr w:rsidR="00B179D2" w:rsidTr="00B179D2">
        <w:tc>
          <w:tcPr>
            <w:tcW w:w="1502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</w:p>
        </w:tc>
        <w:tc>
          <w:tcPr>
            <w:tcW w:w="1502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CrudeOil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Copper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BrentOil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AUD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CNY</w:t>
            </w:r>
          </w:p>
        </w:tc>
      </w:tr>
      <w:tr w:rsidR="00B179D2" w:rsidTr="00B179D2">
        <w:tc>
          <w:tcPr>
            <w:tcW w:w="1502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Gold</w:t>
            </w:r>
          </w:p>
        </w:tc>
        <w:tc>
          <w:tcPr>
            <w:tcW w:w="1502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0.571291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0.637232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0.684651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0.737895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0.110185</w:t>
            </w:r>
          </w:p>
        </w:tc>
      </w:tr>
      <w:tr w:rsidR="00B179D2" w:rsidTr="00B179D2">
        <w:tc>
          <w:tcPr>
            <w:tcW w:w="1502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</w:p>
        </w:tc>
        <w:tc>
          <w:tcPr>
            <w:tcW w:w="1502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EUR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GBP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HKD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JPY</w:t>
            </w:r>
          </w:p>
        </w:tc>
        <w:tc>
          <w:tcPr>
            <w:tcW w:w="1503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USD</w:t>
            </w:r>
          </w:p>
        </w:tc>
      </w:tr>
      <w:tr w:rsidR="00B179D2" w:rsidTr="00B179D2">
        <w:tc>
          <w:tcPr>
            <w:tcW w:w="1502" w:type="dxa"/>
          </w:tcPr>
          <w:p w:rsidR="00B179D2" w:rsidRPr="00320888" w:rsidRDefault="00B179D2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Gold</w:t>
            </w:r>
          </w:p>
        </w:tc>
        <w:tc>
          <w:tcPr>
            <w:tcW w:w="1502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0.471192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0.282497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-0.198179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0.712148</w:t>
            </w:r>
          </w:p>
        </w:tc>
        <w:tc>
          <w:tcPr>
            <w:tcW w:w="1503" w:type="dxa"/>
          </w:tcPr>
          <w:p w:rsidR="00B179D2" w:rsidRDefault="00320888" w:rsidP="00CB1396">
            <w:pPr>
              <w:wordWrap/>
              <w:spacing w:line="276" w:lineRule="auto"/>
              <w:jc w:val="center"/>
            </w:pPr>
            <w:r w:rsidRPr="00320888">
              <w:t>-0.204220</w:t>
            </w:r>
          </w:p>
        </w:tc>
      </w:tr>
    </w:tbl>
    <w:p w:rsidR="00B179D2" w:rsidRDefault="00B179D2" w:rsidP="00CB1396">
      <w:pPr>
        <w:wordWrap/>
        <w:spacing w:after="0" w:line="276" w:lineRule="auto"/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0888" w:rsidTr="00A90A20">
        <w:tc>
          <w:tcPr>
            <w:tcW w:w="1502" w:type="dxa"/>
          </w:tcPr>
          <w:p w:rsidR="00320888" w:rsidRDefault="00320888" w:rsidP="00CB1396">
            <w:pPr>
              <w:wordWrap/>
              <w:spacing w:line="276" w:lineRule="auto"/>
            </w:pPr>
          </w:p>
        </w:tc>
        <w:tc>
          <w:tcPr>
            <w:tcW w:w="1502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Gold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Silver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Platinum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NaturalGas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Gasoline</w:t>
            </w:r>
          </w:p>
        </w:tc>
      </w:tr>
      <w:tr w:rsidR="00320888" w:rsidTr="00A90A20">
        <w:tc>
          <w:tcPr>
            <w:tcW w:w="1502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Gold</w:t>
            </w:r>
          </w:p>
        </w:tc>
        <w:tc>
          <w:tcPr>
            <w:tcW w:w="1502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1.000000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0.842140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0.758840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-0.419715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0.034640</w:t>
            </w:r>
          </w:p>
        </w:tc>
      </w:tr>
      <w:tr w:rsidR="00320888" w:rsidTr="00A90A20">
        <w:tc>
          <w:tcPr>
            <w:tcW w:w="1502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</w:p>
        </w:tc>
        <w:tc>
          <w:tcPr>
            <w:tcW w:w="1502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CrudeOil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Copper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BrentOil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AUD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CNY</w:t>
            </w:r>
          </w:p>
        </w:tc>
      </w:tr>
      <w:tr w:rsidR="00320888" w:rsidTr="00A90A20">
        <w:tc>
          <w:tcPr>
            <w:tcW w:w="1502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Gold</w:t>
            </w:r>
          </w:p>
        </w:tc>
        <w:tc>
          <w:tcPr>
            <w:tcW w:w="1502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0.115378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0.777386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-0.265752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0.376456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0.723535</w:t>
            </w:r>
          </w:p>
        </w:tc>
      </w:tr>
      <w:tr w:rsidR="00320888" w:rsidTr="00A90A20">
        <w:tc>
          <w:tcPr>
            <w:tcW w:w="1502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</w:p>
        </w:tc>
        <w:tc>
          <w:tcPr>
            <w:tcW w:w="1502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EUR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GBP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HKD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JPY</w:t>
            </w:r>
          </w:p>
        </w:tc>
        <w:tc>
          <w:tcPr>
            <w:tcW w:w="1503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USD</w:t>
            </w:r>
          </w:p>
        </w:tc>
      </w:tr>
      <w:tr w:rsidR="00320888" w:rsidTr="00A90A20">
        <w:tc>
          <w:tcPr>
            <w:tcW w:w="1502" w:type="dxa"/>
          </w:tcPr>
          <w:p w:rsidR="00320888" w:rsidRPr="00320888" w:rsidRDefault="00320888" w:rsidP="00CB1396">
            <w:pPr>
              <w:wordWrap/>
              <w:spacing w:line="276" w:lineRule="auto"/>
              <w:jc w:val="center"/>
              <w:rPr>
                <w:b/>
              </w:rPr>
            </w:pPr>
            <w:r w:rsidRPr="00320888">
              <w:rPr>
                <w:rFonts w:hint="eastAsia"/>
                <w:b/>
              </w:rPr>
              <w:t>Gold</w:t>
            </w:r>
          </w:p>
        </w:tc>
        <w:tc>
          <w:tcPr>
            <w:tcW w:w="1502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0.185400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0.446643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-0.749957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-0.192880</w:t>
            </w:r>
          </w:p>
        </w:tc>
        <w:tc>
          <w:tcPr>
            <w:tcW w:w="1503" w:type="dxa"/>
          </w:tcPr>
          <w:p w:rsidR="00320888" w:rsidRDefault="00320888" w:rsidP="00CB1396">
            <w:pPr>
              <w:wordWrap/>
              <w:spacing w:line="276" w:lineRule="auto"/>
              <w:jc w:val="center"/>
            </w:pPr>
            <w:r w:rsidRPr="00320888">
              <w:t>-0.743550</w:t>
            </w:r>
          </w:p>
        </w:tc>
      </w:tr>
    </w:tbl>
    <w:p w:rsidR="00320888" w:rsidRDefault="00320888" w:rsidP="00CB1396">
      <w:pPr>
        <w:wordWrap/>
        <w:spacing w:after="0" w:line="276" w:lineRule="auto"/>
      </w:pPr>
      <w:r>
        <w:rPr>
          <w:rFonts w:hint="eastAsia"/>
        </w:rPr>
        <w:t xml:space="preserve">시간상 모든 </w:t>
      </w:r>
      <w:r>
        <w:t>symbol</w:t>
      </w:r>
      <w:r>
        <w:rPr>
          <w:rFonts w:hint="eastAsia"/>
        </w:rPr>
        <w:t>의 조합에 대해 성능을 테스트해보기 어려웠기에 통계분석을 통해 관련</w:t>
      </w:r>
      <w:r w:rsidR="00A90A20">
        <w:rPr>
          <w:rFonts w:hint="eastAsia"/>
        </w:rPr>
        <w:t xml:space="preserve"> </w:t>
      </w:r>
      <w:r>
        <w:rPr>
          <w:rFonts w:hint="eastAsia"/>
        </w:rPr>
        <w:t xml:space="preserve">없는 </w:t>
      </w:r>
      <w:r>
        <w:t>symbol</w:t>
      </w:r>
      <w:r>
        <w:rPr>
          <w:rFonts w:hint="eastAsia"/>
        </w:rPr>
        <w:t>을 제거하는 작업을 하였다.</w:t>
      </w:r>
      <w:r>
        <w:t xml:space="preserve"> </w:t>
      </w:r>
      <w:r>
        <w:rPr>
          <w:rFonts w:hint="eastAsia"/>
        </w:rPr>
        <w:t xml:space="preserve">이를 위해 위와 같이 모든 </w:t>
      </w:r>
      <w:r>
        <w:t>commodities</w:t>
      </w:r>
      <w:r>
        <w:rPr>
          <w:rFonts w:hint="eastAsia"/>
        </w:rPr>
        <w:t xml:space="preserve">와 </w:t>
      </w:r>
      <w:r>
        <w:t>currencies</w:t>
      </w:r>
      <w:r>
        <w:rPr>
          <w:rFonts w:hint="eastAsia"/>
        </w:rPr>
        <w:t xml:space="preserve">에 대해 상관분석을 </w:t>
      </w:r>
      <w:r>
        <w:t>2010</w:t>
      </w:r>
      <w:r>
        <w:rPr>
          <w:rFonts w:hint="eastAsia"/>
        </w:rPr>
        <w:t xml:space="preserve">년부터의 데이터와 </w:t>
      </w:r>
      <w:r>
        <w:t>2018</w:t>
      </w:r>
      <w:r>
        <w:rPr>
          <w:rFonts w:hint="eastAsia"/>
        </w:rPr>
        <w:t>년부터의 데이터를 가지고 각각 실행하였다.</w:t>
      </w:r>
      <w:r>
        <w:t xml:space="preserve"> </w:t>
      </w:r>
      <w:r>
        <w:rPr>
          <w:rFonts w:hint="eastAsia"/>
        </w:rPr>
        <w:t xml:space="preserve">이를 바탕으로 두 경우 모두 </w:t>
      </w:r>
      <w:r>
        <w:t>Gold</w:t>
      </w:r>
      <w:r>
        <w:rPr>
          <w:rFonts w:hint="eastAsia"/>
        </w:rPr>
        <w:t>와의 상관계수 절대값이 낮은(</w:t>
      </w:r>
      <w:r>
        <w:t xml:space="preserve">0.6 </w:t>
      </w:r>
      <w:r>
        <w:rPr>
          <w:rFonts w:hint="eastAsia"/>
        </w:rPr>
        <w:t>이하</w:t>
      </w:r>
      <w:r>
        <w:t>) symbol</w:t>
      </w:r>
      <w:r>
        <w:rPr>
          <w:rFonts w:hint="eastAsia"/>
        </w:rPr>
        <w:t>은 후보에서 제외하였고,</w:t>
      </w:r>
      <w:r>
        <w:t xml:space="preserve"> </w:t>
      </w:r>
      <w:r>
        <w:rPr>
          <w:rFonts w:hint="eastAsia"/>
        </w:rPr>
        <w:t>CrudeOil과 CNY</w:t>
      </w:r>
      <w:r>
        <w:t>, HKD</w:t>
      </w:r>
      <w:r>
        <w:rPr>
          <w:rFonts w:hint="eastAsia"/>
        </w:rPr>
        <w:t xml:space="preserve">는 각각 </w:t>
      </w:r>
      <w:r>
        <w:t>BrentOil</w:t>
      </w:r>
      <w:r>
        <w:rPr>
          <w:rFonts w:hint="eastAsia"/>
        </w:rPr>
        <w:t xml:space="preserve">과 </w:t>
      </w:r>
      <w:r>
        <w:t xml:space="preserve">JPY, </w:t>
      </w:r>
      <w:r w:rsidR="001A6238">
        <w:rPr>
          <w:rFonts w:hint="eastAsia"/>
        </w:rPr>
        <w:t>USD와 상관계수가 매우 높아 후자만을 사용하였다.</w:t>
      </w:r>
      <w:r w:rsidR="001A6238">
        <w:t xml:space="preserve"> </w:t>
      </w:r>
      <w:r w:rsidR="001A6238">
        <w:rPr>
          <w:rFonts w:hint="eastAsia"/>
        </w:rPr>
        <w:t xml:space="preserve">이와 같은 과정을 통해 최종적으로 </w:t>
      </w:r>
      <w:r w:rsidR="006E5B4F" w:rsidRPr="006E5B4F">
        <w:t>'Platinum', 'Silver', 'BrentOil', 'Copper', 'AUD', 'JPY', 'USD'</w:t>
      </w:r>
      <w:r w:rsidR="006E5B4F">
        <w:rPr>
          <w:rFonts w:hint="eastAsia"/>
        </w:rPr>
        <w:t xml:space="preserve">를 </w:t>
      </w:r>
      <w:r w:rsidR="006E5B4F">
        <w:t>symbol</w:t>
      </w:r>
      <w:r w:rsidR="006E5B4F">
        <w:rPr>
          <w:rFonts w:hint="eastAsia"/>
        </w:rPr>
        <w:t>의 후보로 결정하였다.</w:t>
      </w:r>
    </w:p>
    <w:p w:rsidR="007648FC" w:rsidRDefault="007648FC" w:rsidP="00CB1396">
      <w:pPr>
        <w:wordWrap/>
        <w:spacing w:after="0" w:line="276" w:lineRule="auto"/>
      </w:pPr>
    </w:p>
    <w:p w:rsidR="007648FC" w:rsidRDefault="007648FC" w:rsidP="00CB1396">
      <w:pPr>
        <w:wordWrap/>
        <w:spacing w:after="0" w:line="276" w:lineRule="auto"/>
      </w:pPr>
      <w:r>
        <w:t xml:space="preserve">2. </w:t>
      </w:r>
      <w:r>
        <w:rPr>
          <w:rFonts w:hint="eastAsia"/>
        </w:rPr>
        <w:t>Data Prepro</w:t>
      </w:r>
      <w:r>
        <w:t>cessing</w:t>
      </w:r>
    </w:p>
    <w:p w:rsidR="00B9082D" w:rsidRDefault="00B9082D" w:rsidP="00CB1396">
      <w:pPr>
        <w:wordWrap/>
        <w:spacing w:after="0" w:line="276" w:lineRule="auto"/>
      </w:pPr>
      <w:r>
        <w:t xml:space="preserve">(1) </w:t>
      </w:r>
      <w:r>
        <w:rPr>
          <w:rFonts w:hint="eastAsia"/>
        </w:rPr>
        <w:t>N</w:t>
      </w:r>
      <w:r>
        <w:t>ormalization</w:t>
      </w:r>
    </w:p>
    <w:p w:rsidR="00B9082D" w:rsidRDefault="00B9082D" w:rsidP="00CB1396">
      <w:pPr>
        <w:wordWrap/>
        <w:spacing w:after="0" w:line="276" w:lineRule="auto"/>
      </w:pPr>
      <w:r>
        <w:rPr>
          <w:rFonts w:hint="eastAsia"/>
        </w:rPr>
        <w:t>스케일링의</w:t>
      </w:r>
      <w:r>
        <w:t xml:space="preserve"> 경우 none, minmax, z-score로 시도해보았으며, 최종적으로 none이 가장 성능이 좋아 이를 선택했다.</w:t>
      </w:r>
    </w:p>
    <w:p w:rsidR="00B9082D" w:rsidRPr="00B9082D" w:rsidRDefault="00B9082D" w:rsidP="00CB1396">
      <w:pPr>
        <w:wordWrap/>
        <w:spacing w:after="0" w:line="276" w:lineRule="auto"/>
      </w:pPr>
      <w:r>
        <w:rPr>
          <w:rFonts w:hint="eastAsia"/>
        </w:rPr>
        <w:t xml:space="preserve">(2) Data </w:t>
      </w:r>
      <w:r w:rsidR="00204E8A">
        <w:rPr>
          <w:rFonts w:hint="eastAsia"/>
        </w:rPr>
        <w:t>c</w:t>
      </w:r>
      <w:r w:rsidR="00204E8A">
        <w:t>leaning</w:t>
      </w:r>
    </w:p>
    <w:p w:rsidR="007648FC" w:rsidRDefault="00204E8A" w:rsidP="00CB1396">
      <w:pPr>
        <w:wordWrap/>
        <w:spacing w:after="0" w:line="276" w:lineRule="auto"/>
      </w:pPr>
      <w:r>
        <w:rPr>
          <w:rFonts w:hint="eastAsia"/>
        </w:rPr>
        <w:t xml:space="preserve">각 </w:t>
      </w:r>
      <w:r>
        <w:t>Commodities</w:t>
      </w:r>
      <w:r>
        <w:rPr>
          <w:rFonts w:hint="eastAsia"/>
        </w:rPr>
        <w:t xml:space="preserve">와 </w:t>
      </w:r>
      <w:r>
        <w:t>Currencies</w:t>
      </w:r>
      <w:r>
        <w:rPr>
          <w:rFonts w:hint="eastAsia"/>
        </w:rPr>
        <w:t xml:space="preserve">별로 데이터가 존재하는 날짜가 달라 </w:t>
      </w:r>
      <w:r>
        <w:t xml:space="preserve">NA </w:t>
      </w:r>
      <w:r>
        <w:rPr>
          <w:rFonts w:hint="eastAsia"/>
        </w:rPr>
        <w:t>데이터가 생기는데,</w:t>
      </w:r>
      <w:r>
        <w:t xml:space="preserve"> </w:t>
      </w:r>
      <w:r>
        <w:rPr>
          <w:rFonts w:hint="eastAsia"/>
        </w:rPr>
        <w:t xml:space="preserve">이를 기본적으로 </w:t>
      </w:r>
      <w:r>
        <w:t>linear interpolation</w:t>
      </w:r>
      <w:r>
        <w:rPr>
          <w:rFonts w:hint="eastAsia"/>
        </w:rPr>
        <w:t>을 사용하여 채워주었다.</w:t>
      </w:r>
      <w:r>
        <w:t xml:space="preserve"> Linear interpolation</w:t>
      </w:r>
      <w:r>
        <w:rPr>
          <w:rFonts w:hint="eastAsia"/>
        </w:rPr>
        <w:t xml:space="preserve">을 사용해도 남은 </w:t>
      </w:r>
      <w:r>
        <w:t>NA</w:t>
      </w:r>
      <w:r>
        <w:rPr>
          <w:rFonts w:hint="eastAsia"/>
        </w:rPr>
        <w:t>는 Drop하였다.</w:t>
      </w:r>
    </w:p>
    <w:p w:rsidR="007648FC" w:rsidRDefault="007648FC" w:rsidP="00CB1396">
      <w:pPr>
        <w:wordWrap/>
        <w:spacing w:after="0" w:line="276" w:lineRule="auto"/>
      </w:pPr>
      <w:r>
        <w:lastRenderedPageBreak/>
        <w:t>3. Feature</w:t>
      </w:r>
      <w:r w:rsidR="00B9082D">
        <w:t>/</w:t>
      </w:r>
      <w:r w:rsidR="00B9082D">
        <w:rPr>
          <w:rFonts w:hint="eastAsia"/>
        </w:rPr>
        <w:t>Parameter</w:t>
      </w:r>
      <w:r>
        <w:t xml:space="preserve"> Selection</w:t>
      </w:r>
    </w:p>
    <w:p w:rsidR="00B9082D" w:rsidRDefault="00B9082D" w:rsidP="00CB1396">
      <w:pPr>
        <w:wordWrap/>
        <w:spacing w:after="0" w:line="276" w:lineRule="auto"/>
      </w:pPr>
      <w:r>
        <w:t>(1) Validation</w:t>
      </w:r>
    </w:p>
    <w:p w:rsidR="001749AD" w:rsidRDefault="00B9082D" w:rsidP="00CB1396">
      <w:pPr>
        <w:wordWrap/>
        <w:spacing w:after="0" w:line="276" w:lineRule="auto"/>
      </w:pPr>
      <w:r>
        <w:rPr>
          <w:rFonts w:hint="eastAsia"/>
        </w:rPr>
        <w:t>시계열에서</w:t>
      </w:r>
      <w:r>
        <w:t xml:space="preserve"> 주로 사용되는 walk forward 방식으로 end을 고정하고, end day를 time_step일만큼 잘라 k개의 test(validation) set을 만들어 validation error는 k개의 예측값을 평균내는 방식으로 했다. 이때 time step은 본 과제에서 최종적으로 예측해야하는 10일로 설정, k 역시 최근 trend를 잘 반영하면서도 너무 짧지 않은 10으로 설정했다.</w:t>
      </w:r>
    </w:p>
    <w:p w:rsidR="007648FC" w:rsidRDefault="00B9082D" w:rsidP="00CB1396">
      <w:pPr>
        <w:wordWrap/>
        <w:spacing w:after="0" w:line="276" w:lineRule="auto"/>
      </w:pPr>
      <w:r>
        <w:t>(2</w:t>
      </w:r>
      <w:r w:rsidR="007648FC">
        <w:t>) Symbol Selection</w:t>
      </w:r>
    </w:p>
    <w:p w:rsidR="001749AD" w:rsidRPr="00D166D0" w:rsidRDefault="007648FC" w:rsidP="00CB13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textAlignment w:val="baseline"/>
      </w:pPr>
      <w:r>
        <w:t>1</w:t>
      </w:r>
      <w:r>
        <w:rPr>
          <w:rFonts w:hint="eastAsia"/>
        </w:rPr>
        <w:t xml:space="preserve">에서 추린 후보들에 </w:t>
      </w:r>
      <w:r>
        <w:t>Gold</w:t>
      </w:r>
      <w:r>
        <w:rPr>
          <w:rFonts w:hint="eastAsia"/>
        </w:rPr>
        <w:t xml:space="preserve">를 필수적으로 포함한 </w:t>
      </w:r>
      <w:r>
        <w:t>Symbol</w:t>
      </w:r>
      <w:r>
        <w:rPr>
          <w:rFonts w:hint="eastAsia"/>
        </w:rPr>
        <w:t xml:space="preserve">들의 </w:t>
      </w:r>
      <w:r>
        <w:t xml:space="preserve">2^7 </w:t>
      </w:r>
      <w:r>
        <w:rPr>
          <w:rFonts w:hint="eastAsia"/>
        </w:rPr>
        <w:t xml:space="preserve">조합에 대해 Validation한 </w:t>
      </w:r>
      <w:r>
        <w:t>set</w:t>
      </w:r>
      <w:r>
        <w:rPr>
          <w:rFonts w:hint="eastAsia"/>
        </w:rPr>
        <w:t xml:space="preserve">으로 </w:t>
      </w:r>
      <w:r>
        <w:t>mae</w:t>
      </w:r>
      <w:r>
        <w:rPr>
          <w:rFonts w:hint="eastAsia"/>
        </w:rPr>
        <w:t>를 계</w:t>
      </w:r>
      <w:r w:rsidR="00B12D52">
        <w:rPr>
          <w:rFonts w:hint="eastAsia"/>
        </w:rPr>
        <w:t xml:space="preserve">산한 결과 </w:t>
      </w:r>
      <w:r w:rsidR="00B12D52">
        <w:t xml:space="preserve">[Gold, Silver] </w:t>
      </w:r>
      <w:r w:rsidR="00B12D52">
        <w:rPr>
          <w:rFonts w:hint="eastAsia"/>
        </w:rPr>
        <w:t xml:space="preserve">조합이 </w:t>
      </w:r>
      <w:r w:rsidR="00B12D52" w:rsidRPr="00B12D52">
        <w:rPr>
          <w:rFonts w:eastAsiaTheme="minorHAnsi" w:cs="Courier New"/>
          <w:color w:val="000000"/>
          <w:kern w:val="0"/>
          <w:sz w:val="21"/>
          <w:szCs w:val="21"/>
        </w:rPr>
        <w:t>5.979505419672208</w:t>
      </w:r>
      <w:r w:rsidR="00B12D52">
        <w:rPr>
          <w:rFonts w:eastAsiaTheme="minorHAnsi" w:cs="Courier New" w:hint="eastAsia"/>
          <w:color w:val="000000"/>
          <w:kern w:val="0"/>
          <w:sz w:val="21"/>
          <w:szCs w:val="21"/>
        </w:rPr>
        <w:t>로 제일 낮게 나왔다.</w:t>
      </w:r>
      <w:r w:rsidR="00B12D52">
        <w:rPr>
          <w:rFonts w:eastAsiaTheme="minorHAnsi" w:cs="Courier New"/>
          <w:color w:val="000000"/>
          <w:kern w:val="0"/>
          <w:sz w:val="21"/>
          <w:szCs w:val="21"/>
        </w:rPr>
        <w:t xml:space="preserve"> </w:t>
      </w:r>
      <w:r w:rsidR="00B12D52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따라서 </w:t>
      </w:r>
      <w:r w:rsidR="00B12D52">
        <w:rPr>
          <w:rFonts w:eastAsiaTheme="minorHAnsi" w:cs="Courier New"/>
          <w:color w:val="000000"/>
          <w:kern w:val="0"/>
          <w:sz w:val="21"/>
          <w:szCs w:val="21"/>
        </w:rPr>
        <w:t xml:space="preserve">Base </w:t>
      </w:r>
      <w:r w:rsidR="00B12D52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조합인 </w:t>
      </w:r>
      <w:r w:rsidR="00B12D52">
        <w:rPr>
          <w:rFonts w:eastAsiaTheme="minorHAnsi" w:cs="Courier New"/>
          <w:color w:val="000000"/>
          <w:kern w:val="0"/>
          <w:sz w:val="21"/>
          <w:szCs w:val="21"/>
        </w:rPr>
        <w:t>[</w:t>
      </w:r>
      <w:r w:rsidR="00B12D52">
        <w:rPr>
          <w:rFonts w:eastAsiaTheme="minorHAnsi" w:cs="Courier New" w:hint="eastAsia"/>
          <w:color w:val="000000"/>
          <w:kern w:val="0"/>
          <w:sz w:val="21"/>
          <w:szCs w:val="21"/>
        </w:rPr>
        <w:t>Gold</w:t>
      </w:r>
      <w:r w:rsidR="00B12D52">
        <w:rPr>
          <w:rFonts w:eastAsiaTheme="minorHAnsi" w:cs="Courier New"/>
          <w:color w:val="000000"/>
          <w:kern w:val="0"/>
          <w:sz w:val="21"/>
          <w:szCs w:val="21"/>
        </w:rPr>
        <w:t>]</w:t>
      </w:r>
      <w:r w:rsidR="00B12D52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와 함께 </w:t>
      </w:r>
      <w:r w:rsidR="00B12D52">
        <w:t xml:space="preserve">[Gold, Silver] </w:t>
      </w:r>
      <w:r w:rsidR="00B12D52">
        <w:rPr>
          <w:rFonts w:hint="eastAsia"/>
        </w:rPr>
        <w:t xml:space="preserve">조합을 </w:t>
      </w:r>
      <w:r w:rsidR="00B12D52">
        <w:t>symbo</w:t>
      </w:r>
      <w:r w:rsidR="00B12D52">
        <w:rPr>
          <w:rFonts w:hint="eastAsia"/>
        </w:rPr>
        <w:t>l</w:t>
      </w:r>
      <w:r w:rsidR="00B12D52">
        <w:t xml:space="preserve"> </w:t>
      </w:r>
      <w:r w:rsidR="00B12D52">
        <w:rPr>
          <w:rFonts w:hint="eastAsia"/>
        </w:rPr>
        <w:t>선택하였다.</w:t>
      </w:r>
    </w:p>
    <w:p w:rsidR="00B9082D" w:rsidRDefault="00B9082D" w:rsidP="00CB13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textAlignment w:val="baseline"/>
      </w:pPr>
      <w:r>
        <w:t>(3) Feature Selection</w:t>
      </w:r>
    </w:p>
    <w:p w:rsidR="0032412E" w:rsidRDefault="00180215" w:rsidP="0032412E">
      <w:pPr>
        <w:wordWrap/>
        <w:spacing w:after="0" w:line="276" w:lineRule="auto"/>
        <w:ind w:firstLineChars="100" w:firstLine="200"/>
      </w:pPr>
      <w:r>
        <w:rPr>
          <w:rFonts w:hint="eastAsia"/>
        </w:rPr>
        <w:t>각</w:t>
      </w:r>
      <w:r>
        <w:t xml:space="preserve"> symbol에서는 price와 diff를 썼는데, diff 변화율 지표는 금일 금값과 이전 </w:t>
      </w:r>
      <w:r w:rsidR="0032412E">
        <w:t>mva</w:t>
      </w:r>
      <w:r>
        <w:t>일 이동평균을 비교한 지표로 새롭게 정의했</w:t>
      </w:r>
      <w:r w:rsidR="00A70245">
        <w:rPr>
          <w:rFonts w:hint="eastAsia"/>
        </w:rPr>
        <w:t>다.</w:t>
      </w:r>
      <w:r w:rsidR="00A70245">
        <w:t xml:space="preserve"> </w:t>
      </w:r>
      <w:r w:rsidR="0032412E">
        <w:rPr>
          <w:rFonts w:hint="eastAsia"/>
        </w:rPr>
        <w:t>금값 예측 문헌</w:t>
      </w:r>
      <w:r>
        <w:t xml:space="preserve"> 중 price의 trend를 1차적으로 빼 시계열의 정상성을 확보한 후 예측을 하는 시도도 있어 구현해보았지만 유의미한 성능개선이 없었기에 제외했다. </w:t>
      </w:r>
    </w:p>
    <w:p w:rsidR="0032412E" w:rsidRDefault="00180215" w:rsidP="0032412E">
      <w:pPr>
        <w:wordWrap/>
        <w:spacing w:after="0" w:line="276" w:lineRule="auto"/>
        <w:ind w:firstLineChars="100" w:firstLine="200"/>
      </w:pPr>
      <w:r>
        <w:rPr>
          <w:rFonts w:hint="eastAsia"/>
        </w:rPr>
        <w:t>추가적으로</w:t>
      </w:r>
      <w:r>
        <w:t xml:space="preserve"> 금값예측에 도움이 될 수 있는 3가지 경제지표 mva, roc, so를 도입했다.</w:t>
      </w:r>
      <w:r>
        <w:rPr>
          <w:rFonts w:hint="eastAsia"/>
        </w:rPr>
        <w:t xml:space="preserve"> </w:t>
      </w:r>
      <w:r>
        <w:t xml:space="preserve">mva는 n일 이동평균이며, roc는 변화율을 보기 위한 지표로 금일가격과 n일 전의 가격을 n일 전의 가격으로 나누며, so는 모멘텀 지표로 금일 가격과 이전 n일 가격의 최저가격을 n일 최고와 최저의 차이로 나눈다. </w:t>
      </w:r>
      <w:r w:rsidR="00451833">
        <w:t>Mva</w:t>
      </w:r>
      <w:r w:rsidR="00451833">
        <w:rPr>
          <w:rFonts w:hint="eastAsia"/>
        </w:rPr>
        <w:t>는</w:t>
      </w:r>
      <w:r w:rsidR="004842F8">
        <w:rPr>
          <w:rFonts w:hint="eastAsia"/>
        </w:rPr>
        <w:t xml:space="preserve"> 변동성 있는</w:t>
      </w:r>
      <w:r w:rsidR="00451833">
        <w:t xml:space="preserve"> price를 스무딩하</w:t>
      </w:r>
      <w:r w:rsidR="004842F8">
        <w:rPr>
          <w:rFonts w:hint="eastAsia"/>
        </w:rPr>
        <w:t xml:space="preserve">여 더 </w:t>
      </w:r>
      <w:r w:rsidR="004842F8">
        <w:t>robust</w:t>
      </w:r>
      <w:r w:rsidR="004842F8">
        <w:rPr>
          <w:rFonts w:hint="eastAsia"/>
        </w:rPr>
        <w:t xml:space="preserve">한 </w:t>
      </w:r>
      <w:r w:rsidR="004842F8">
        <w:t>feature</w:t>
      </w:r>
      <w:r w:rsidR="00451833">
        <w:rPr>
          <w:rFonts w:hint="eastAsia"/>
        </w:rPr>
        <w:t>,</w:t>
      </w:r>
      <w:r w:rsidR="004842F8">
        <w:rPr>
          <w:rFonts w:hint="eastAsia"/>
        </w:rPr>
        <w:t xml:space="preserve"> </w:t>
      </w:r>
      <w:r w:rsidR="00451833">
        <w:t>roc</w:t>
      </w:r>
      <w:r w:rsidR="004842F8">
        <w:rPr>
          <w:rFonts w:hint="eastAsia"/>
        </w:rPr>
        <w:t>는 시계열의 추세를 반영한</w:t>
      </w:r>
      <w:r w:rsidR="004842F8" w:rsidRPr="004842F8">
        <w:t xml:space="preserve"> </w:t>
      </w:r>
      <w:r w:rsidR="004842F8">
        <w:t>feature</w:t>
      </w:r>
      <w:r w:rsidR="004842F8">
        <w:rPr>
          <w:rFonts w:hint="eastAsia"/>
        </w:rPr>
        <w:t xml:space="preserve">, </w:t>
      </w:r>
      <w:r w:rsidR="00451833">
        <w:t>so</w:t>
      </w:r>
      <w:r w:rsidR="004842F8">
        <w:rPr>
          <w:rFonts w:hint="eastAsia"/>
        </w:rPr>
        <w:t xml:space="preserve">는 </w:t>
      </w:r>
      <w:r w:rsidR="00451833">
        <w:t>급격하게 오르거나 내린 값을 찾기</w:t>
      </w:r>
      <w:r w:rsidR="004842F8">
        <w:rPr>
          <w:rFonts w:hint="eastAsia"/>
        </w:rPr>
        <w:t xml:space="preserve"> 위한 </w:t>
      </w:r>
      <w:r w:rsidR="004842F8">
        <w:t>feature</w:t>
      </w:r>
      <w:r w:rsidR="004842F8">
        <w:rPr>
          <w:rFonts w:hint="eastAsia"/>
        </w:rPr>
        <w:t>의 역할을 한다.</w:t>
      </w:r>
      <w:r w:rsidR="0032412E">
        <w:rPr>
          <w:rFonts w:hint="eastAsia"/>
        </w:rPr>
        <w:t xml:space="preserve"> 식은 다음과 같다.</w:t>
      </w:r>
      <w:r w:rsidR="0032412E">
        <w:t xml:space="preserve"> </w:t>
      </w:r>
    </w:p>
    <w:p w:rsidR="0032412E" w:rsidRDefault="0032412E" w:rsidP="0032412E">
      <w:pPr>
        <w:wordWrap/>
        <w:spacing w:after="0" w:line="276" w:lineRule="auto"/>
        <w:ind w:firstLineChars="100" w:firstLine="200"/>
        <w:jc w:val="center"/>
      </w:pPr>
      <w:r w:rsidRPr="0032412E">
        <w:rPr>
          <w:noProof/>
        </w:rPr>
        <w:drawing>
          <wp:inline distT="0" distB="0" distL="0" distR="0" wp14:anchorId="6D7F549B" wp14:editId="7905DCCC">
            <wp:extent cx="1666963" cy="4834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461" cy="5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2E" w:rsidRPr="0032412E" w:rsidRDefault="0032412E" w:rsidP="0032412E">
      <w:pPr>
        <w:pStyle w:val="a4"/>
        <w:jc w:val="center"/>
      </w:pPr>
      <w:r>
        <w:t xml:space="preserve">수식 </w:t>
      </w:r>
      <w:r>
        <w:fldChar w:fldCharType="begin"/>
      </w:r>
      <w:r w:rsidRPr="0032412E">
        <w:instrText xml:space="preserve"> SEQ 수식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ROC</w:t>
      </w:r>
    </w:p>
    <w:p w:rsidR="0032412E" w:rsidRPr="0032412E" w:rsidRDefault="0032412E" w:rsidP="0032412E">
      <w:pPr>
        <w:jc w:val="center"/>
      </w:pPr>
      <w:r w:rsidRPr="0032412E">
        <w:rPr>
          <w:noProof/>
        </w:rPr>
        <w:drawing>
          <wp:inline distT="0" distB="0" distL="0" distR="0" wp14:anchorId="20FC905F" wp14:editId="143B4FBA">
            <wp:extent cx="1651198" cy="754380"/>
            <wp:effectExtent l="0" t="0" r="635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6852" cy="7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2E" w:rsidRDefault="0032412E" w:rsidP="0032412E">
      <w:pPr>
        <w:pStyle w:val="a4"/>
        <w:jc w:val="center"/>
      </w:pPr>
      <w:r>
        <w:t xml:space="preserve">수식 </w:t>
      </w:r>
      <w:r>
        <w:fldChar w:fldCharType="begin"/>
      </w:r>
      <w:r w:rsidRPr="0032412E">
        <w:instrText xml:space="preserve"> SEQ 수식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SO</w:t>
      </w:r>
    </w:p>
    <w:p w:rsidR="0032412E" w:rsidRDefault="004842F8" w:rsidP="0032412E">
      <w:pPr>
        <w:wordWrap/>
        <w:spacing w:after="0" w:line="276" w:lineRule="auto"/>
        <w:ind w:firstLineChars="100" w:firstLine="200"/>
      </w:pPr>
      <w:r>
        <w:rPr>
          <w:rFonts w:hint="eastAsia"/>
        </w:rPr>
        <w:t>이때 각 지표를 산출하는</w:t>
      </w:r>
      <w:r>
        <w:t xml:space="preserve"> n</w:t>
      </w:r>
      <w:r>
        <w:rPr>
          <w:rFonts w:hint="eastAsia"/>
        </w:rPr>
        <w:t>일 구간에서</w:t>
      </w:r>
      <w:r w:rsidR="00D166D0">
        <w:rPr>
          <w:rFonts w:hint="eastAsia"/>
        </w:rPr>
        <w:t>의</w:t>
      </w:r>
      <w:r>
        <w:rPr>
          <w:rFonts w:hint="eastAsia"/>
        </w:rPr>
        <w:t xml:space="preserve"> </w:t>
      </w:r>
      <w:r w:rsidR="0032412E">
        <w:rPr>
          <w:rFonts w:hint="eastAsia"/>
        </w:rPr>
        <w:t xml:space="preserve">각각의 </w:t>
      </w:r>
      <w:r>
        <w:t>n</w:t>
      </w:r>
      <w:r w:rsidR="00A274F4">
        <w:t xml:space="preserve"> </w:t>
      </w:r>
      <w:r>
        <w:rPr>
          <w:rFonts w:hint="eastAsia"/>
        </w:rPr>
        <w:t xml:space="preserve">역시 하나의 </w:t>
      </w:r>
      <w:r w:rsidR="0032412E">
        <w:t>hyper</w:t>
      </w:r>
      <w:r w:rsidR="00A274F4">
        <w:t>-</w:t>
      </w:r>
      <w:r w:rsidR="0032412E">
        <w:t>parameter</w:t>
      </w:r>
      <w:r>
        <w:rPr>
          <w:rFonts w:hint="eastAsia"/>
        </w:rPr>
        <w:t>가 되므로 실험 목록에 추가했다.</w:t>
      </w:r>
      <w:r>
        <w:t xml:space="preserve"> </w:t>
      </w:r>
    </w:p>
    <w:p w:rsidR="0032412E" w:rsidRPr="0032412E" w:rsidRDefault="0032412E" w:rsidP="0032412E">
      <w:pPr>
        <w:wordWrap/>
        <w:spacing w:after="0" w:line="276" w:lineRule="auto"/>
        <w:ind w:firstLineChars="100" w:firstLine="200"/>
      </w:pPr>
    </w:p>
    <w:p w:rsidR="00D166D0" w:rsidRDefault="00D166D0" w:rsidP="00CB13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textAlignment w:val="baseline"/>
      </w:pPr>
    </w:p>
    <w:p w:rsidR="00A55064" w:rsidRPr="00A274F4" w:rsidRDefault="00A55064" w:rsidP="00CB13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textAlignment w:val="baseline"/>
      </w:pPr>
    </w:p>
    <w:p w:rsidR="00B9082D" w:rsidRDefault="00B9082D" w:rsidP="00CB13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textAlignment w:val="baseline"/>
      </w:pPr>
      <w:r>
        <w:lastRenderedPageBreak/>
        <w:t>(4) Parameter Tuning</w:t>
      </w:r>
    </w:p>
    <w:p w:rsidR="004C72C8" w:rsidRPr="00180215" w:rsidRDefault="004C72C8" w:rsidP="004C72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center"/>
        <w:textAlignment w:val="baseline"/>
        <w:rPr>
          <w:rFonts w:eastAsiaTheme="minorHAnsi" w:cs="Courier New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1B6499F" wp14:editId="565532BC">
            <wp:extent cx="4381500" cy="2114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F8" w:rsidRDefault="004C72C8" w:rsidP="0032412E">
      <w:pPr>
        <w:wordWrap/>
        <w:spacing w:after="0" w:line="276" w:lineRule="auto"/>
        <w:ind w:firstLineChars="100" w:firstLine="200"/>
      </w:pPr>
      <w:r>
        <w:rPr>
          <w:rFonts w:hint="eastAsia"/>
        </w:rPr>
        <w:t xml:space="preserve">위와 같은 방식으로 다양한 </w:t>
      </w:r>
      <w:r>
        <w:t xml:space="preserve">Hyper-Parameter </w:t>
      </w:r>
      <w:r>
        <w:rPr>
          <w:rFonts w:hint="eastAsia"/>
        </w:rPr>
        <w:t>조합을 실험해본 결과,</w:t>
      </w:r>
      <w:r>
        <w:t xml:space="preserve"> </w:t>
      </w:r>
      <w:r w:rsidR="00180215">
        <w:t>input days</w:t>
      </w:r>
      <w:r w:rsidR="00751DD2">
        <w:t>=</w:t>
      </w:r>
      <w:r w:rsidR="00D362F0">
        <w:t>[</w:t>
      </w:r>
      <w:r w:rsidR="00751DD2">
        <w:t>1,3,</w:t>
      </w:r>
      <w:r w:rsidR="00180215">
        <w:t>5</w:t>
      </w:r>
      <w:r w:rsidR="00D362F0">
        <w:t>]</w:t>
      </w:r>
      <w:r>
        <w:t xml:space="preserve"> </w:t>
      </w:r>
      <w:r>
        <w:rPr>
          <w:rFonts w:hint="eastAsia"/>
        </w:rPr>
        <w:t xml:space="preserve">중 </w:t>
      </w:r>
      <w:r w:rsidR="00180215">
        <w:t>1</w:t>
      </w:r>
      <w:r w:rsidR="004842F8">
        <w:rPr>
          <w:rFonts w:hint="eastAsia"/>
        </w:rPr>
        <w:t>이</w:t>
      </w:r>
      <w:r w:rsidR="00180215">
        <w:t xml:space="preserve"> 가장 좋은 성능을 </w:t>
      </w:r>
      <w:r w:rsidR="00115C68">
        <w:t>보였</w:t>
      </w:r>
      <w:r w:rsidR="008E2382">
        <w:rPr>
          <w:rFonts w:hint="eastAsia"/>
        </w:rPr>
        <w:t>다</w:t>
      </w:r>
      <w:r w:rsidR="00180215">
        <w:t xml:space="preserve">. </w:t>
      </w:r>
      <w:r w:rsidR="008E2382">
        <w:t>n_comp</w:t>
      </w:r>
      <w:r w:rsidR="008E2382">
        <w:rPr>
          <w:rFonts w:hint="eastAsia"/>
        </w:rPr>
        <w:t xml:space="preserve">의 경우 </w:t>
      </w:r>
      <w:r w:rsidR="00D362F0">
        <w:t>[5,10,15]</w:t>
      </w:r>
      <w:r w:rsidR="00D362F0">
        <w:rPr>
          <w:rFonts w:hint="eastAsia"/>
        </w:rPr>
        <w:t xml:space="preserve">중 </w:t>
      </w:r>
      <w:r w:rsidR="008E2382">
        <w:t>5</w:t>
      </w:r>
      <w:r w:rsidR="008E2382">
        <w:rPr>
          <w:rFonts w:hint="eastAsia"/>
        </w:rPr>
        <w:t>인 경우가 대체적으로 성능이 좋았으나,</w:t>
      </w:r>
      <w:r w:rsidR="008E2382">
        <w:t xml:space="preserve"> </w:t>
      </w:r>
      <w:r w:rsidR="008E2382">
        <w:rPr>
          <w:rFonts w:hint="eastAsia"/>
        </w:rPr>
        <w:t xml:space="preserve">이보다 작은 </w:t>
      </w:r>
      <w:r w:rsidR="008E2382">
        <w:t>3</w:t>
      </w:r>
      <w:r w:rsidR="008E2382">
        <w:rPr>
          <w:rFonts w:hint="eastAsia"/>
        </w:rPr>
        <w:t xml:space="preserve">에 대해 따로 실험을 해본 결과 </w:t>
      </w:r>
      <w:r w:rsidR="008E2382">
        <w:t>3</w:t>
      </w:r>
      <w:r w:rsidR="008E2382">
        <w:rPr>
          <w:rFonts w:hint="eastAsia"/>
        </w:rPr>
        <w:t>이 더 좋은 성능을 보였다.</w:t>
      </w:r>
      <w:r w:rsidR="008E2382">
        <w:t xml:space="preserve"> </w:t>
      </w:r>
      <w:r w:rsidR="004842F8">
        <w:rPr>
          <w:rFonts w:hint="eastAsia"/>
        </w:rPr>
        <w:t>3개</w:t>
      </w:r>
      <w:r w:rsidR="00115C68">
        <w:rPr>
          <w:rFonts w:hint="eastAsia"/>
        </w:rPr>
        <w:t xml:space="preserve">의 수정된 </w:t>
      </w:r>
      <w:r w:rsidR="00115C68">
        <w:t>feature</w:t>
      </w:r>
      <w:r w:rsidR="004842F8">
        <w:rPr>
          <w:rFonts w:hint="eastAsia"/>
        </w:rPr>
        <w:t xml:space="preserve">의 경우 </w:t>
      </w:r>
      <w:r w:rsidR="004842F8">
        <w:t>mva = [X, 5, 10, 15]</w:t>
      </w:r>
      <w:r w:rsidR="004842F8">
        <w:rPr>
          <w:rFonts w:hint="eastAsia"/>
        </w:rPr>
        <w:t>,</w:t>
      </w:r>
      <w:r w:rsidR="004842F8">
        <w:t xml:space="preserve"> roc = [X, 1,2,3,4,5]</w:t>
      </w:r>
      <w:r w:rsidR="004842F8">
        <w:rPr>
          <w:rFonts w:hint="eastAsia"/>
        </w:rPr>
        <w:t>,</w:t>
      </w:r>
      <w:r w:rsidR="004842F8">
        <w:t xml:space="preserve"> so = [X,1,2,3,4,5]의 조합으로 실험했</w:t>
      </w:r>
      <w:r w:rsidR="004842F8">
        <w:rPr>
          <w:rFonts w:hint="eastAsia"/>
        </w:rPr>
        <w:t xml:space="preserve">으며 </w:t>
      </w:r>
      <w:r w:rsidR="004842F8">
        <w:t xml:space="preserve">mva, roc = [X, X] 또는 [5, 3] </w:t>
      </w:r>
      <w:r w:rsidR="0032412E">
        <w:t>/</w:t>
      </w:r>
      <w:r w:rsidR="004842F8">
        <w:t xml:space="preserve"> so =[X]일 때가 대체적으로 좋았다</w:t>
      </w:r>
      <w:r w:rsidR="004842F8">
        <w:rPr>
          <w:rFonts w:hint="eastAsia"/>
        </w:rPr>
        <w:t>.</w:t>
      </w:r>
      <w:r w:rsidR="004842F8">
        <w:t xml:space="preserve"> </w:t>
      </w:r>
    </w:p>
    <w:p w:rsidR="00FE75CF" w:rsidRDefault="008E2382" w:rsidP="0032412E">
      <w:pPr>
        <w:wordWrap/>
        <w:spacing w:after="0" w:line="276" w:lineRule="auto"/>
        <w:ind w:firstLineChars="100" w:firstLine="200"/>
      </w:pPr>
      <w:r>
        <w:rPr>
          <w:rFonts w:hint="eastAsia"/>
        </w:rPr>
        <w:t xml:space="preserve">또한 이를 기반으로 </w:t>
      </w:r>
      <w:r>
        <w:t>GMMHMM</w:t>
      </w:r>
      <w:r w:rsidR="00D362F0">
        <w:rPr>
          <w:rFonts w:hint="eastAsia"/>
        </w:rPr>
        <w:t xml:space="preserve"> 모듈을</w:t>
      </w:r>
      <w:r>
        <w:rPr>
          <w:rFonts w:hint="eastAsia"/>
        </w:rPr>
        <w:t xml:space="preserve"> </w:t>
      </w:r>
      <w:r w:rsidR="00D362F0">
        <w:rPr>
          <w:rFonts w:hint="eastAsia"/>
        </w:rPr>
        <w:t>이용해</w:t>
      </w:r>
      <w:r>
        <w:rPr>
          <w:rFonts w:hint="eastAsia"/>
        </w:rPr>
        <w:t xml:space="preserve"> </w:t>
      </w:r>
      <w:r w:rsidR="00D362F0">
        <w:t>Gaussian</w:t>
      </w:r>
      <w:r>
        <w:t xml:space="preserve"> Mixture </w:t>
      </w:r>
      <w:r>
        <w:rPr>
          <w:rFonts w:hint="eastAsia"/>
        </w:rPr>
        <w:t xml:space="preserve">모델을 </w:t>
      </w:r>
      <w:r w:rsidR="00FE75CF">
        <w:rPr>
          <w:rFonts w:hint="eastAsia"/>
        </w:rPr>
        <w:t>테스트</w:t>
      </w:r>
      <w:r>
        <w:rPr>
          <w:rFonts w:hint="eastAsia"/>
        </w:rPr>
        <w:t xml:space="preserve">한 </w:t>
      </w:r>
      <w:r w:rsidR="00FE75CF">
        <w:rPr>
          <w:rFonts w:hint="eastAsia"/>
        </w:rPr>
        <w:t>결과</w:t>
      </w:r>
      <w:r>
        <w:rPr>
          <w:rFonts w:hint="eastAsia"/>
        </w:rPr>
        <w:t xml:space="preserve"> 하나의 </w:t>
      </w:r>
      <w:r>
        <w:t>Gaussian</w:t>
      </w:r>
      <w:r>
        <w:rPr>
          <w:rFonts w:hint="eastAsia"/>
        </w:rPr>
        <w:t>만을 사용한 경우보다 더 좋은 성능을 보였다.</w:t>
      </w:r>
      <w:r>
        <w:t xml:space="preserve"> </w:t>
      </w:r>
      <w:r w:rsidR="00FE75CF">
        <w:rPr>
          <w:rFonts w:hint="eastAsia"/>
        </w:rPr>
        <w:t xml:space="preserve">따라서 </w:t>
      </w:r>
      <w:r w:rsidR="00FE75CF">
        <w:t xml:space="preserve">n_mix(mixture </w:t>
      </w:r>
      <w:r w:rsidR="00FE75CF">
        <w:rPr>
          <w:rFonts w:hint="eastAsia"/>
        </w:rPr>
        <w:t>개수</w:t>
      </w:r>
      <w:r w:rsidR="00FE75CF">
        <w:t>)</w:t>
      </w:r>
      <w:r w:rsidR="00FE75CF">
        <w:rPr>
          <w:rFonts w:hint="eastAsia"/>
        </w:rPr>
        <w:t xml:space="preserve">도 하나의 </w:t>
      </w:r>
      <w:r w:rsidR="00FE75CF">
        <w:t>parameter</w:t>
      </w:r>
      <w:r w:rsidR="00FE75CF">
        <w:rPr>
          <w:rFonts w:hint="eastAsia"/>
        </w:rPr>
        <w:t xml:space="preserve">로 놓고 각각의 </w:t>
      </w:r>
      <w:r w:rsidR="00FE75CF">
        <w:t>mixture</w:t>
      </w:r>
      <w:r w:rsidR="00FE75CF">
        <w:rPr>
          <w:rFonts w:hint="eastAsia"/>
        </w:rPr>
        <w:t xml:space="preserve">마다 </w:t>
      </w:r>
      <w:r w:rsidR="00FE75CF">
        <w:t>3</w:t>
      </w:r>
      <w:r w:rsidR="00FE75CF">
        <w:rPr>
          <w:rFonts w:hint="eastAsia"/>
        </w:rPr>
        <w:t xml:space="preserve">개의 </w:t>
      </w:r>
      <w:r w:rsidR="00FE75CF">
        <w:t>component</w:t>
      </w:r>
      <w:r w:rsidR="00FE75CF">
        <w:rPr>
          <w:rFonts w:hint="eastAsia"/>
        </w:rPr>
        <w:t xml:space="preserve">를 가지고 있다고 하여 탐색한 결과 </w:t>
      </w:r>
      <w:r w:rsidR="00FE75CF">
        <w:t>n_mix</w:t>
      </w:r>
      <w:r w:rsidR="00FE75CF">
        <w:rPr>
          <w:rFonts w:hint="eastAsia"/>
        </w:rPr>
        <w:t xml:space="preserve">가 </w:t>
      </w:r>
      <w:r w:rsidR="00FE75CF">
        <w:t>3</w:t>
      </w:r>
      <w:r w:rsidR="00FE75CF">
        <w:rPr>
          <w:rFonts w:hint="eastAsia"/>
        </w:rPr>
        <w:t>일 때 원래 모델에 비해 가장 개선된 성능을 보였다.</w:t>
      </w:r>
      <w:r w:rsidR="00FE75CF">
        <w:t xml:space="preserve"> </w:t>
      </w:r>
    </w:p>
    <w:p w:rsidR="004842F8" w:rsidRPr="004842F8" w:rsidRDefault="00FE75CF" w:rsidP="00D166D0">
      <w:pPr>
        <w:wordWrap/>
        <w:spacing w:after="0" w:line="276" w:lineRule="auto"/>
        <w:ind w:firstLineChars="100" w:firstLine="200"/>
      </w:pPr>
      <w:r>
        <w:rPr>
          <w:rFonts w:hint="eastAsia"/>
        </w:rPr>
        <w:t xml:space="preserve">이를 기반으로 </w:t>
      </w:r>
      <w:r>
        <w:t>input days=</w:t>
      </w:r>
      <w:r w:rsidRPr="00FE75CF">
        <w:t xml:space="preserve">1일 때를 돌려봤을 때 </w:t>
      </w:r>
      <w:r w:rsidR="00F9482A">
        <w:t>학습</w:t>
      </w:r>
      <w:r w:rsidR="00F9482A">
        <w:rPr>
          <w:rFonts w:hint="eastAsia"/>
        </w:rPr>
        <w:t>의 오류</w:t>
      </w:r>
      <w:r w:rsidRPr="00FE75CF">
        <w:t xml:space="preserve"> </w:t>
      </w:r>
      <w:r w:rsidR="00F9482A">
        <w:rPr>
          <w:rFonts w:hint="eastAsia"/>
        </w:rPr>
        <w:t>편차가 커</w:t>
      </w:r>
      <w:r w:rsidRPr="00FE75CF">
        <w:t xml:space="preserve"> </w:t>
      </w:r>
      <w:r>
        <w:t>input days=</w:t>
      </w:r>
      <w:r w:rsidRPr="00FE75CF">
        <w:t>3,5,10,20을 같이 돌</w:t>
      </w:r>
      <w:r>
        <w:rPr>
          <w:rFonts w:hint="eastAsia"/>
        </w:rPr>
        <w:t xml:space="preserve">린 결과, </w:t>
      </w:r>
      <w:r>
        <w:t>mva, roc = [X, X]</w:t>
      </w:r>
      <w:r>
        <w:rPr>
          <w:rFonts w:hint="eastAsia"/>
        </w:rPr>
        <w:t xml:space="preserve">일 때는 </w:t>
      </w:r>
      <w:r>
        <w:t>input days=1</w:t>
      </w:r>
      <w:r>
        <w:rPr>
          <w:rFonts w:hint="eastAsia"/>
        </w:rPr>
        <w:t xml:space="preserve">일 때 </w:t>
      </w:r>
      <w:r w:rsidR="00751DD2">
        <w:t>mva, roc = [5, 3]</w:t>
      </w:r>
      <w:r w:rsidR="00751DD2">
        <w:rPr>
          <w:rFonts w:hint="eastAsia"/>
        </w:rPr>
        <w:t xml:space="preserve">일 때는 </w:t>
      </w:r>
      <w:r w:rsidR="00751DD2">
        <w:t>input days=3</w:t>
      </w:r>
      <w:r w:rsidR="00751DD2">
        <w:rPr>
          <w:rFonts w:hint="eastAsia"/>
        </w:rPr>
        <w:t>일 때 성능이 가장 좋았다.</w:t>
      </w:r>
      <w:r w:rsidR="00751DD2">
        <w:t xml:space="preserve"> </w:t>
      </w:r>
      <w:r w:rsidR="00751DD2">
        <w:rPr>
          <w:rFonts w:hint="eastAsia"/>
        </w:rPr>
        <w:t xml:space="preserve">따라서 </w:t>
      </w:r>
      <w:r>
        <w:t xml:space="preserve">input/n_mix/n_mva/n_roc/n_so = (3,3,5,3,x), (1,3,x,x,x) 총 두 종류의 </w:t>
      </w:r>
      <w:r w:rsidR="00F9482A">
        <w:t>Parameter Set</w:t>
      </w:r>
      <w:r w:rsidR="00751DD2">
        <w:rPr>
          <w:rFonts w:hint="eastAsia"/>
        </w:rPr>
        <w:t>을</w:t>
      </w:r>
      <w:r>
        <w:t xml:space="preserve"> 최종적으로 선택하였다</w:t>
      </w:r>
      <w:r>
        <w:rPr>
          <w:rFonts w:hint="eastAsia"/>
        </w:rPr>
        <w:t>.</w:t>
      </w:r>
    </w:p>
    <w:p w:rsidR="00B9082D" w:rsidRDefault="00CB1396" w:rsidP="00CB1396">
      <w:pPr>
        <w:wordWrap/>
        <w:spacing w:after="0" w:line="276" w:lineRule="auto"/>
      </w:pPr>
      <w:r>
        <w:t>(5) Final Model</w:t>
      </w:r>
    </w:p>
    <w:p w:rsidR="006D1B1D" w:rsidRDefault="006D1B1D" w:rsidP="006D1B1D">
      <w:pPr>
        <w:wordWrap/>
        <w:spacing w:after="0" w:line="276" w:lineRule="auto"/>
        <w:ind w:firstLineChars="100" w:firstLine="200"/>
      </w:pPr>
      <w:r>
        <w:t xml:space="preserve">GMMHMM은 mixture의 클러스터링에 따라 결과의 편차가 커지므로, </w:t>
      </w:r>
      <w:r>
        <w:rPr>
          <w:rFonts w:hint="eastAsia"/>
        </w:rPr>
        <w:t xml:space="preserve">충분히 수렴할 수 있도록 기존 </w:t>
      </w:r>
      <w:r>
        <w:t>n_itern_iter=1000</w:t>
      </w:r>
      <w:r>
        <w:rPr>
          <w:rFonts w:hint="eastAsia"/>
        </w:rPr>
        <w:t>로 늘</w:t>
      </w:r>
      <w:r w:rsidR="00F9482A">
        <w:rPr>
          <w:rFonts w:hint="eastAsia"/>
        </w:rPr>
        <w:t>렸다.</w:t>
      </w:r>
      <w:r w:rsidR="00F9482A">
        <w:t xml:space="preserve"> </w:t>
      </w:r>
      <w:r w:rsidR="00F9482A">
        <w:rPr>
          <w:rFonts w:hint="eastAsia"/>
        </w:rPr>
        <w:t xml:space="preserve">또한 위에서 선정한 </w:t>
      </w:r>
      <w:r w:rsidR="00F9482A">
        <w:t>두 종류의 Parameter Set</w:t>
      </w:r>
      <w:r w:rsidR="00F9482A">
        <w:rPr>
          <w:rFonts w:hint="eastAsia"/>
        </w:rPr>
        <w:t>으로 각각의 모델을 만들었을 때보다 두 모델을</w:t>
      </w:r>
      <w:r>
        <w:t xml:space="preserve"> </w:t>
      </w:r>
      <w:r w:rsidR="00F9482A">
        <w:rPr>
          <w:rFonts w:hint="eastAsia"/>
        </w:rPr>
        <w:t xml:space="preserve">앙상블한 경우 성능이 </w:t>
      </w:r>
      <w:r w:rsidR="000F75CA">
        <w:rPr>
          <w:rFonts w:hint="eastAsia"/>
        </w:rPr>
        <w:t>훨씬</w:t>
      </w:r>
      <w:r w:rsidR="00F9482A">
        <w:rPr>
          <w:rFonts w:hint="eastAsia"/>
        </w:rPr>
        <w:t xml:space="preserve"> 안정적이었다.</w:t>
      </w:r>
      <w:r w:rsidR="00F9482A">
        <w:t xml:space="preserve"> </w:t>
      </w:r>
      <w:r w:rsidR="00F9482A">
        <w:rPr>
          <w:rFonts w:hint="eastAsia"/>
        </w:rPr>
        <w:t xml:space="preserve">이는 </w:t>
      </w:r>
      <w:r w:rsidR="00F9482A" w:rsidRPr="00F9482A">
        <w:rPr>
          <w:rFonts w:hint="eastAsia"/>
        </w:rPr>
        <w:t>실제에서</w:t>
      </w:r>
      <w:r w:rsidR="00F9482A" w:rsidRPr="00F9482A">
        <w:t xml:space="preserve"> 멀어진 값을 다른 한 쪽이 보완해서</w:t>
      </w:r>
      <w:r w:rsidR="00F9482A">
        <w:t xml:space="preserve"> </w:t>
      </w:r>
      <w:r w:rsidR="00F9482A" w:rsidRPr="00F9482A">
        <w:t xml:space="preserve">성능 향상에 도움을 주는 것으로 </w:t>
      </w:r>
      <w:r w:rsidR="00F9482A">
        <w:t>보</w:t>
      </w:r>
      <w:r w:rsidR="00F9482A">
        <w:rPr>
          <w:rFonts w:hint="eastAsia"/>
        </w:rPr>
        <w:t>인다.</w:t>
      </w:r>
      <w:r w:rsidR="00F9482A">
        <w:t xml:space="preserve"> </w:t>
      </w:r>
      <w:r w:rsidR="00F9482A">
        <w:rPr>
          <w:rFonts w:hint="eastAsia"/>
        </w:rPr>
        <w:t xml:space="preserve">따라서 각 </w:t>
      </w:r>
      <w:r w:rsidR="00F9482A">
        <w:t>Parameter Set</w:t>
      </w:r>
      <w:r w:rsidR="00F9482A">
        <w:rPr>
          <w:rFonts w:hint="eastAsia"/>
        </w:rPr>
        <w:t xml:space="preserve">에 대해 </w:t>
      </w:r>
      <w:r>
        <w:t xml:space="preserve">모델을 10개 학습한 뒤 </w:t>
      </w:r>
      <w:r w:rsidRPr="00C212FC">
        <w:t xml:space="preserve">테스트 데이터에 대한 mae값이 </w:t>
      </w:r>
      <w:r w:rsidR="003C3361">
        <w:rPr>
          <w:rFonts w:hint="eastAsia"/>
        </w:rPr>
        <w:t>낮</w:t>
      </w:r>
      <w:r w:rsidRPr="00C212FC">
        <w:t>은</w:t>
      </w:r>
      <w:r w:rsidR="00F9482A">
        <w:t xml:space="preserve"> 3</w:t>
      </w:r>
      <w:r w:rsidRPr="00C212FC">
        <w:t>개를 선정하여</w:t>
      </w:r>
      <w:r>
        <w:t xml:space="preserve"> 총</w:t>
      </w:r>
      <w:r w:rsidR="00F9482A">
        <w:t xml:space="preserve"> 6</w:t>
      </w:r>
      <w:r>
        <w:t xml:space="preserve">개의 모델을 선별, 이 </w:t>
      </w:r>
      <w:r w:rsidR="00F9482A">
        <w:t>6</w:t>
      </w:r>
      <w:r w:rsidR="00F9482A">
        <w:rPr>
          <w:rFonts w:hint="eastAsia"/>
        </w:rPr>
        <w:t>가지</w:t>
      </w:r>
      <w:r>
        <w:t xml:space="preserve"> 모델</w:t>
      </w:r>
      <w:r>
        <w:rPr>
          <w:rFonts w:hint="eastAsia"/>
        </w:rPr>
        <w:t xml:space="preserve">의 </w:t>
      </w:r>
      <w:r>
        <w:t>predict값의 평균을 최종 predict로 선정</w:t>
      </w:r>
      <w:r>
        <w:rPr>
          <w:rFonts w:hint="eastAsia"/>
        </w:rPr>
        <w:t>했</w:t>
      </w:r>
      <w:r>
        <w:t>다.</w:t>
      </w:r>
    </w:p>
    <w:p w:rsidR="00CB1396" w:rsidRPr="003C3361" w:rsidRDefault="00CB1396" w:rsidP="00CB1396">
      <w:pPr>
        <w:wordWrap/>
        <w:spacing w:after="0" w:line="276" w:lineRule="auto"/>
      </w:pPr>
    </w:p>
    <w:p w:rsidR="00CB1396" w:rsidRDefault="00CB1396" w:rsidP="00CB1396">
      <w:pPr>
        <w:wordWrap/>
        <w:spacing w:after="0" w:line="276" w:lineRule="auto"/>
      </w:pPr>
      <w:r>
        <w:t>4. Result</w:t>
      </w:r>
    </w:p>
    <w:p w:rsidR="00315956" w:rsidRDefault="00315956" w:rsidP="00315956">
      <w:pPr>
        <w:wordWrap/>
        <w:spacing w:after="0" w:line="276" w:lineRule="auto"/>
        <w:jc w:val="center"/>
      </w:pPr>
      <w:r>
        <w:rPr>
          <w:noProof/>
        </w:rPr>
        <w:drawing>
          <wp:inline distT="0" distB="0" distL="0" distR="0" wp14:anchorId="717796F4" wp14:editId="301E97FE">
            <wp:extent cx="1657350" cy="161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56" w:rsidRPr="00315956" w:rsidRDefault="00315956" w:rsidP="00CB1396">
      <w:pPr>
        <w:wordWrap/>
        <w:spacing w:after="0" w:line="276" w:lineRule="auto"/>
      </w:pPr>
      <w:r>
        <w:rPr>
          <w:rFonts w:hint="eastAsia"/>
        </w:rPr>
        <w:t xml:space="preserve">위의 parameter </w:t>
      </w:r>
      <w:r>
        <w:t>set</w:t>
      </w:r>
      <w:r>
        <w:rPr>
          <w:rFonts w:hint="eastAsia"/>
        </w:rPr>
        <w:t xml:space="preserve">으로 </w:t>
      </w:r>
      <w:r>
        <w:t>training</w:t>
      </w:r>
      <w:r>
        <w:rPr>
          <w:rFonts w:hint="eastAsia"/>
        </w:rPr>
        <w:t xml:space="preserve">한 </w:t>
      </w:r>
      <w:r>
        <w:t>HMM</w:t>
      </w:r>
      <w:r>
        <w:rPr>
          <w:rFonts w:hint="eastAsia"/>
        </w:rPr>
        <w:t xml:space="preserve">모델로 최종 </w:t>
      </w:r>
      <w:r>
        <w:t>test MAE</w:t>
      </w:r>
      <w:r>
        <w:rPr>
          <w:rFonts w:hint="eastAsia"/>
        </w:rPr>
        <w:t xml:space="preserve">를 계산한 결과 약 </w:t>
      </w:r>
      <w:r>
        <w:t xml:space="preserve">3.84가 </w:t>
      </w:r>
      <w:r>
        <w:rPr>
          <w:rFonts w:hint="eastAsia"/>
        </w:rPr>
        <w:t>나왔다.</w:t>
      </w:r>
    </w:p>
    <w:sectPr w:rsidR="00315956" w:rsidRPr="003159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36E" w:rsidRDefault="0063136E" w:rsidP="004C72C8">
      <w:pPr>
        <w:spacing w:after="0" w:line="240" w:lineRule="auto"/>
      </w:pPr>
      <w:r>
        <w:separator/>
      </w:r>
    </w:p>
  </w:endnote>
  <w:endnote w:type="continuationSeparator" w:id="0">
    <w:p w:rsidR="0063136E" w:rsidRDefault="0063136E" w:rsidP="004C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36E" w:rsidRDefault="0063136E" w:rsidP="004C72C8">
      <w:pPr>
        <w:spacing w:after="0" w:line="240" w:lineRule="auto"/>
      </w:pPr>
      <w:r>
        <w:separator/>
      </w:r>
    </w:p>
  </w:footnote>
  <w:footnote w:type="continuationSeparator" w:id="0">
    <w:p w:rsidR="0063136E" w:rsidRDefault="0063136E" w:rsidP="004C7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D2"/>
    <w:rsid w:val="000F75CA"/>
    <w:rsid w:val="00115C68"/>
    <w:rsid w:val="001749AD"/>
    <w:rsid w:val="00180215"/>
    <w:rsid w:val="001A6238"/>
    <w:rsid w:val="00204E8A"/>
    <w:rsid w:val="00313FDA"/>
    <w:rsid w:val="00315956"/>
    <w:rsid w:val="00320888"/>
    <w:rsid w:val="0032412E"/>
    <w:rsid w:val="003C3361"/>
    <w:rsid w:val="004033F8"/>
    <w:rsid w:val="004459A1"/>
    <w:rsid w:val="00451833"/>
    <w:rsid w:val="004842F8"/>
    <w:rsid w:val="004B7D8F"/>
    <w:rsid w:val="004C72C8"/>
    <w:rsid w:val="00624A1C"/>
    <w:rsid w:val="0063136E"/>
    <w:rsid w:val="006D1B1D"/>
    <w:rsid w:val="006E5B4F"/>
    <w:rsid w:val="00751DD2"/>
    <w:rsid w:val="007648FC"/>
    <w:rsid w:val="00795047"/>
    <w:rsid w:val="008E2382"/>
    <w:rsid w:val="00A274F4"/>
    <w:rsid w:val="00A55064"/>
    <w:rsid w:val="00A70245"/>
    <w:rsid w:val="00A90A20"/>
    <w:rsid w:val="00B00518"/>
    <w:rsid w:val="00B12D52"/>
    <w:rsid w:val="00B179D2"/>
    <w:rsid w:val="00B9082D"/>
    <w:rsid w:val="00C212FC"/>
    <w:rsid w:val="00CB1396"/>
    <w:rsid w:val="00D166D0"/>
    <w:rsid w:val="00D362F0"/>
    <w:rsid w:val="00F82DE6"/>
    <w:rsid w:val="00F9482A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52AAF"/>
  <w15:chartTrackingRefBased/>
  <w15:docId w15:val="{72517B69-AAF5-4841-A959-5E8F7EF7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12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2D52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32412E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4C72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C72C8"/>
  </w:style>
  <w:style w:type="paragraph" w:styleId="a6">
    <w:name w:val="footer"/>
    <w:basedOn w:val="a"/>
    <w:link w:val="Char0"/>
    <w:uiPriority w:val="99"/>
    <w:unhideWhenUsed/>
    <w:rsid w:val="004C72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C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한태구</dc:creator>
  <cp:keywords/>
  <dc:description/>
  <cp:lastModifiedBy>한태구</cp:lastModifiedBy>
  <cp:revision>7</cp:revision>
  <dcterms:created xsi:type="dcterms:W3CDTF">2019-04-29T07:39:00Z</dcterms:created>
  <dcterms:modified xsi:type="dcterms:W3CDTF">2019-04-29T12:08:00Z</dcterms:modified>
</cp:coreProperties>
</file>