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ind w:left="6480" w:firstLine="720"/>
        <w:rPr>
          <w:color w:val="111111"/>
        </w:rPr>
      </w:pPr>
      <w:r w:rsidDel="00000000" w:rsidR="00000000" w:rsidRPr="00000000">
        <w:rPr>
          <w:color w:val="111111"/>
          <w:rtl w:val="0"/>
        </w:rPr>
        <w:t xml:space="preserve">September 25, 2023</w:t>
      </w:r>
    </w:p>
    <w:p w:rsidR="00000000" w:rsidDel="00000000" w:rsidP="00000000" w:rsidRDefault="00000000" w:rsidRPr="00000000" w14:paraId="00000002">
      <w:pPr>
        <w:spacing w:after="0" w:line="360" w:lineRule="auto"/>
        <w:rPr>
          <w:color w:val="111111"/>
        </w:rPr>
      </w:pPr>
      <w:r w:rsidDel="00000000" w:rsidR="00000000" w:rsidRPr="00000000">
        <w:rPr>
          <w:b w:val="1"/>
          <w:color w:val="111111"/>
          <w:rtl w:val="0"/>
        </w:rPr>
        <w:t xml:space="preserve">To:  </w:t>
      </w:r>
      <w:r w:rsidDel="00000000" w:rsidR="00000000" w:rsidRPr="00000000">
        <w:rPr>
          <w:color w:val="111111"/>
          <w:rtl w:val="0"/>
        </w:rPr>
        <w:t xml:space="preserve">Brink Markle</w:t>
      </w:r>
    </w:p>
    <w:p w:rsidR="00000000" w:rsidDel="00000000" w:rsidP="00000000" w:rsidRDefault="00000000" w:rsidRPr="00000000" w14:paraId="00000003">
      <w:pPr>
        <w:spacing w:after="0" w:line="360" w:lineRule="auto"/>
        <w:rPr>
          <w:color w:val="111111"/>
        </w:rPr>
      </w:pPr>
      <w:r w:rsidDel="00000000" w:rsidR="00000000" w:rsidRPr="00000000">
        <w:rPr>
          <w:b w:val="1"/>
          <w:color w:val="111111"/>
          <w:rtl w:val="0"/>
        </w:rPr>
        <w:t xml:space="preserve">From: </w:t>
      </w:r>
      <w:r w:rsidDel="00000000" w:rsidR="00000000" w:rsidRPr="00000000">
        <w:rPr>
          <w:color w:val="111111"/>
          <w:rtl w:val="0"/>
        </w:rPr>
        <w:t xml:space="preserve">MoSSG Consulting (Erin Dawicki, Michelle Ewy, Johannes Galatsanos, Hojin Jung, Gaurav Saini)</w:t>
      </w:r>
    </w:p>
    <w:p w:rsidR="00000000" w:rsidDel="00000000" w:rsidP="00000000" w:rsidRDefault="00000000" w:rsidRPr="00000000" w14:paraId="00000004">
      <w:pPr>
        <w:spacing w:line="360" w:lineRule="auto"/>
        <w:rPr/>
      </w:pPr>
      <w:r w:rsidDel="00000000" w:rsidR="00000000" w:rsidRPr="00000000">
        <w:rPr>
          <w:b w:val="1"/>
          <w:color w:val="111111"/>
          <w:rtl w:val="0"/>
        </w:rPr>
        <w:t xml:space="preserve">Subject: </w:t>
      </w:r>
      <w:r w:rsidDel="00000000" w:rsidR="00000000" w:rsidRPr="00000000">
        <w:rPr>
          <w:color w:val="111111"/>
          <w:rtl w:val="0"/>
        </w:rPr>
        <w:t xml:space="preserve">Avatech Strategy</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t xml:space="preserve">Dear Brink,</w:t>
      </w:r>
    </w:p>
    <w:p w:rsidR="00000000" w:rsidDel="00000000" w:rsidP="00000000" w:rsidRDefault="00000000" w:rsidRPr="00000000" w14:paraId="00000006">
      <w:pPr>
        <w:spacing w:line="360" w:lineRule="auto"/>
        <w:rPr>
          <w:color w:val="2d3b45"/>
        </w:rPr>
      </w:pPr>
      <w:r w:rsidDel="00000000" w:rsidR="00000000" w:rsidRPr="00000000">
        <w:rPr>
          <w:rtl w:val="0"/>
        </w:rPr>
        <w:t xml:space="preserve">We recently had the opportunity to evaluate the Avatech snow sensor device and have recommendations for the go-to-market strategy for each of your potential strategies based on the four models outlined below.  We have also reviewed the ChatGPT report you received on the same topic. While our recommendations are fairly well-aligned with the generic ChatGPT assessment, you’ll see our analysis goes deeper and provides additional considerations specific to Avatech and the Avatech markets. </w:t>
      </w:r>
      <w:r w:rsidDel="00000000" w:rsidR="00000000" w:rsidRPr="00000000">
        <w:rPr>
          <w:rtl w:val="0"/>
        </w:rPr>
      </w:r>
    </w:p>
    <w:p w:rsidR="00000000" w:rsidDel="00000000" w:rsidP="00000000" w:rsidRDefault="00000000" w:rsidRPr="00000000" w14:paraId="00000007">
      <w:pPr>
        <w:numPr>
          <w:ilvl w:val="0"/>
          <w:numId w:val="1"/>
        </w:numPr>
        <w:shd w:fill="ffffff" w:val="clear"/>
        <w:spacing w:after="0" w:before="280" w:line="360" w:lineRule="auto"/>
        <w:ind w:left="450" w:hanging="360"/>
        <w:rPr>
          <w:rFonts w:ascii="Lato" w:cs="Lato" w:eastAsia="Lato" w:hAnsi="Lato"/>
          <w:color w:val="2d3b45"/>
          <w:sz w:val="22"/>
          <w:szCs w:val="22"/>
        </w:rPr>
      </w:pPr>
      <w:r w:rsidDel="00000000" w:rsidR="00000000" w:rsidRPr="00000000">
        <w:rPr>
          <w:b w:val="1"/>
          <w:color w:val="2d3b45"/>
          <w:rtl w:val="0"/>
        </w:rPr>
        <w:t xml:space="preserve">The Intellectual Property Model</w:t>
      </w:r>
      <w:r w:rsidDel="00000000" w:rsidR="00000000" w:rsidRPr="00000000">
        <w:rPr>
          <w:color w:val="2d3b45"/>
          <w:rtl w:val="0"/>
        </w:rPr>
        <w:t xml:space="preserve">. The benefit of pursuing this model is that Avatech has created a novel technology that does not currently exist in this market and pursuing patents would be a less expensive way to enter the market than other strategies. Additionally, the backcountry ski community is a relatively small market that is loyal to a few brands, and this strategy would allow them to license out the technology to companies such as Black Diamond and Pieps. On the negative side, Avatech already has a fully developed product. It will need to remain in stealth mode for longer, which will slow the pace down and thus innovation until the patent is granted. If Avatech licenses the technology while the patent application is still pending, its bargaining power with the larger companies will be diminished. </w:t>
      </w:r>
    </w:p>
    <w:p w:rsidR="00000000" w:rsidDel="00000000" w:rsidP="00000000" w:rsidRDefault="00000000" w:rsidRPr="00000000" w14:paraId="00000008">
      <w:pPr>
        <w:numPr>
          <w:ilvl w:val="0"/>
          <w:numId w:val="1"/>
        </w:numPr>
        <w:shd w:fill="ffffff" w:val="clear"/>
        <w:spacing w:after="0" w:before="280" w:line="360" w:lineRule="auto"/>
        <w:ind w:left="450" w:hanging="360"/>
        <w:rPr>
          <w:rFonts w:ascii="Lato" w:cs="Lato" w:eastAsia="Lato" w:hAnsi="Lato"/>
          <w:color w:val="2d3b45"/>
          <w:sz w:val="22"/>
          <w:szCs w:val="22"/>
        </w:rPr>
      </w:pPr>
      <w:r w:rsidDel="00000000" w:rsidR="00000000" w:rsidRPr="00000000">
        <w:rPr>
          <w:b w:val="1"/>
          <w:color w:val="2d3b45"/>
          <w:rtl w:val="0"/>
        </w:rPr>
        <w:t xml:space="preserve">The Collaboration </w:t>
      </w:r>
      <w:r w:rsidDel="00000000" w:rsidR="00000000" w:rsidRPr="00000000">
        <w:rPr>
          <w:color w:val="2d3b45"/>
          <w:rtl w:val="0"/>
        </w:rPr>
        <w:t xml:space="preserve">- The benefit of this strategy is that there is extreme loyalty in the backcountry ski community. Users tend to dial in their equipment and stay within a small portfolio of brands that they have high levels of trust in. Collaborating with a known brand would help Avatech access an established market. This will speed the time to market and allow Avatech  to utilize the branding and marketing of these larger companies. This also represents a cost saving strategy in terms of entering an established market.  An argument against collaboration would be that you are essentially giving away a fully developed product for someone else to add a margin on top of the product. If Avatech is still fully producing the product and incurring all of these costs, collaborating for brand recognition could represent a steep cost in terms of potential profit. </w:t>
      </w:r>
    </w:p>
    <w:p w:rsidR="00000000" w:rsidDel="00000000" w:rsidP="00000000" w:rsidRDefault="00000000" w:rsidRPr="00000000" w14:paraId="00000009">
      <w:pPr>
        <w:numPr>
          <w:ilvl w:val="0"/>
          <w:numId w:val="1"/>
        </w:numPr>
        <w:shd w:fill="ffffff" w:val="clear"/>
        <w:spacing w:after="0" w:before="280" w:line="360" w:lineRule="auto"/>
        <w:ind w:left="450" w:hanging="360"/>
        <w:rPr>
          <w:rFonts w:ascii="Lato" w:cs="Lato" w:eastAsia="Lato" w:hAnsi="Lato"/>
          <w:color w:val="2d3b45"/>
          <w:sz w:val="22"/>
          <w:szCs w:val="22"/>
        </w:rPr>
      </w:pPr>
      <w:r w:rsidDel="00000000" w:rsidR="00000000" w:rsidRPr="00000000">
        <w:rPr>
          <w:b w:val="1"/>
          <w:color w:val="2d3b45"/>
          <w:rtl w:val="0"/>
        </w:rPr>
        <w:t xml:space="preserve">The Leading Innovator </w:t>
      </w:r>
      <w:r w:rsidDel="00000000" w:rsidR="00000000" w:rsidRPr="00000000">
        <w:rPr>
          <w:color w:val="2d3b45"/>
          <w:rtl w:val="0"/>
        </w:rPr>
        <w:t xml:space="preserve">- The benefit to this strategy would be controlling the entire value chain. Additionally, securing high profile early adopters could yield a valuable beachhead market. The major downside of this strategy is entering this market will be incredibly risky and expensive. Besides controlling the entire value chain, Avatech will also need to invest in marketing, business development and additional engineers, manufacturers and suppliers. </w:t>
      </w:r>
    </w:p>
    <w:p w:rsidR="00000000" w:rsidDel="00000000" w:rsidP="00000000" w:rsidRDefault="00000000" w:rsidRPr="00000000" w14:paraId="0000000A">
      <w:pPr>
        <w:numPr>
          <w:ilvl w:val="0"/>
          <w:numId w:val="1"/>
        </w:numPr>
        <w:shd w:fill="ffffff" w:val="clear"/>
        <w:spacing w:after="0" w:before="280" w:line="360" w:lineRule="auto"/>
        <w:ind w:left="450" w:hanging="360"/>
        <w:rPr>
          <w:rFonts w:ascii="Lato" w:cs="Lato" w:eastAsia="Lato" w:hAnsi="Lato"/>
          <w:color w:val="2d3b45"/>
          <w:sz w:val="22"/>
          <w:szCs w:val="22"/>
        </w:rPr>
      </w:pPr>
      <w:r w:rsidDel="00000000" w:rsidR="00000000" w:rsidRPr="00000000">
        <w:rPr>
          <w:b w:val="1"/>
          <w:color w:val="2d3b45"/>
          <w:rtl w:val="0"/>
        </w:rPr>
        <w:t xml:space="preserve">The Platform Model. </w:t>
      </w:r>
      <w:r w:rsidDel="00000000" w:rsidR="00000000" w:rsidRPr="00000000">
        <w:rPr>
          <w:color w:val="2d3b45"/>
          <w:rtl w:val="0"/>
        </w:rPr>
        <w:t xml:space="preserve">This will also allow the company to better understand its customer and improve its technology as well as better develop its online presence and platform. Engaging early adopters into the educational side of the platform and creating a platform for sharing snow quality data will additionally help connect users, generate stoke and promote avalanche safety in the backcountry. Users can subscribe to either access the data, and ski professionals can be incentivized to collect data to upload to the platform, therefore providing higher quality data to the platform. The negative to this strategy is that Avatech will still require sufficient users to both purchase the probe and more importantly utilize it often enough to provide enough data to be valuable for consumers. The technology will need to be marketed to ski professionals as well as more casual users simultaneously which will require more investment in business and market development. Additionally, software engineers will be a costly, but necessary investment to manage the platform strategy.</w:t>
      </w:r>
    </w:p>
    <w:p w:rsidR="00000000" w:rsidDel="00000000" w:rsidP="00000000" w:rsidRDefault="00000000" w:rsidRPr="00000000" w14:paraId="0000000B">
      <w:pPr>
        <w:shd w:fill="ffffff" w:val="clear"/>
        <w:spacing w:after="180" w:before="180" w:line="360" w:lineRule="auto"/>
        <w:rPr>
          <w:color w:val="2d3b45"/>
        </w:rPr>
      </w:pPr>
      <w:r w:rsidDel="00000000" w:rsidR="00000000" w:rsidRPr="00000000">
        <w:rPr>
          <w:color w:val="2d3b45"/>
          <w:rtl w:val="0"/>
        </w:rPr>
        <w:t xml:space="preserve">Based on our evaluation of these four strategies, we would recommend </w:t>
      </w:r>
      <w:r w:rsidDel="00000000" w:rsidR="00000000" w:rsidRPr="00000000">
        <w:rPr>
          <w:b w:val="1"/>
          <w:color w:val="2d3b45"/>
          <w:rtl w:val="0"/>
        </w:rPr>
        <w:t xml:space="preserve">the collaboration model </w:t>
      </w:r>
      <w:r w:rsidDel="00000000" w:rsidR="00000000" w:rsidRPr="00000000">
        <w:rPr>
          <w:color w:val="2d3b45"/>
          <w:rtl w:val="0"/>
        </w:rPr>
        <w:t xml:space="preserve">in a way that </w:t>
      </w:r>
      <w:r w:rsidDel="00000000" w:rsidR="00000000" w:rsidRPr="00000000">
        <w:rPr>
          <w:b w:val="1"/>
          <w:color w:val="2d3b45"/>
          <w:rtl w:val="0"/>
        </w:rPr>
        <w:t xml:space="preserve">sells the probe</w:t>
      </w:r>
      <w:r w:rsidDel="00000000" w:rsidR="00000000" w:rsidRPr="00000000">
        <w:rPr>
          <w:color w:val="2d3b45"/>
          <w:rtl w:val="0"/>
        </w:rPr>
        <w:t xml:space="preserve">, but </w:t>
      </w:r>
      <w:r w:rsidDel="00000000" w:rsidR="00000000" w:rsidRPr="00000000">
        <w:rPr>
          <w:b w:val="1"/>
          <w:color w:val="2d3b45"/>
          <w:rtl w:val="0"/>
        </w:rPr>
        <w:t xml:space="preserve">partners with an established backcountry ski app</w:t>
      </w:r>
      <w:r w:rsidDel="00000000" w:rsidR="00000000" w:rsidRPr="00000000">
        <w:rPr>
          <w:color w:val="2d3b45"/>
          <w:rtl w:val="0"/>
        </w:rPr>
        <w:t xml:space="preserve"> like Gaia or Slopes which already has large user bases. In this way, Avatech can tap an existing market with the add on feature of avalanche data. This could be an add on to existing subscriptions. Users could be incentivized with discounts for future subscriptions by providing data to help populate the app. Other incentive ideas revolve around gamifying the collection of data to compete against your friends for points or free gear. There is a social capital incentive as well in providing useful data to the larger ski community and helping prevent future backcountry deaths. Similarly, donations could be made to mountain rescues based on the amount of data provided to the community.   We look forward to hearing your thoughts on our recommendations.</w:t>
      </w:r>
    </w:p>
    <w:p w:rsidR="00000000" w:rsidDel="00000000" w:rsidP="00000000" w:rsidRDefault="00000000" w:rsidRPr="00000000" w14:paraId="0000000C">
      <w:pPr>
        <w:shd w:fill="ffffff" w:val="clear"/>
        <w:spacing w:after="180" w:before="180" w:line="360" w:lineRule="auto"/>
        <w:rPr>
          <w:color w:val="2d3b45"/>
        </w:rPr>
      </w:pPr>
      <w:r w:rsidDel="00000000" w:rsidR="00000000" w:rsidRPr="00000000">
        <w:rPr>
          <w:color w:val="2d3b45"/>
          <w:rtl w:val="0"/>
        </w:rPr>
        <w:t xml:space="preserve">Sincerely,</w:t>
      </w:r>
    </w:p>
    <w:p w:rsidR="00000000" w:rsidDel="00000000" w:rsidP="00000000" w:rsidRDefault="00000000" w:rsidRPr="00000000" w14:paraId="0000000D">
      <w:pPr>
        <w:shd w:fill="ffffff" w:val="clear"/>
        <w:spacing w:after="180" w:before="180" w:line="360" w:lineRule="auto"/>
        <w:rPr>
          <w:color w:val="2d3b45"/>
        </w:rPr>
      </w:pPr>
      <w:r w:rsidDel="00000000" w:rsidR="00000000" w:rsidRPr="00000000">
        <w:rPr>
          <w:color w:val="2d3b45"/>
          <w:rtl w:val="0"/>
        </w:rPr>
        <w:t xml:space="preserve">MoSSG Consulting</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CC0C19"/>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CC0C19"/>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0zObMvc+DWuy2dY2uikcbW6/ow==">CgMxLjA4AHIhMVVBRWRSbjBXMmV2eTNJSnltY25MQTUtNWd1TW1uZGY4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2023-09-21T20:17:00Z</dcterms:created>
  <dc:creator>Michelle Rauch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c6dd4a07-7b9a-43ca-b260-22cf60178742</vt:lpwstr>
  </property>
  <property fmtid="{D5CDD505-2E9C-101B-9397-08002B2CF9AE}" pid="3" name="GrammarlyDocumentId">
    <vt:lpwstr>c6dd4a07-7b9a-43ca-b260-22cf60178742</vt:lpwstr>
  </property>
</Properties>
</file>