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0E1739" w14:textId="20DD99ED" w:rsidR="00820325" w:rsidRPr="00E050A4" w:rsidRDefault="00820325" w:rsidP="00820325">
      <w:pPr>
        <w:tabs>
          <w:tab w:val="left" w:pos="1620"/>
          <w:tab w:val="left" w:pos="6200"/>
        </w:tabs>
        <w:jc w:val="center"/>
        <w:rPr>
          <w:rFonts w:asciiTheme="minorBidi" w:hAnsiTheme="minorBidi"/>
          <w:b/>
          <w:sz w:val="24"/>
          <w:szCs w:val="24"/>
        </w:rPr>
      </w:pPr>
      <w:r w:rsidRPr="00E050A4">
        <w:rPr>
          <w:rFonts w:asciiTheme="minorBidi" w:hAnsiTheme="minorBidi"/>
          <w:b/>
          <w:sz w:val="24"/>
          <w:szCs w:val="24"/>
        </w:rPr>
        <w:t>15.879 Bringing Data into Dynamic Models</w:t>
      </w:r>
      <w:r w:rsidR="00E050A4" w:rsidRPr="00E050A4">
        <w:rPr>
          <w:rFonts w:asciiTheme="minorBidi" w:hAnsiTheme="minorBidi"/>
          <w:b/>
          <w:sz w:val="24"/>
          <w:szCs w:val="24"/>
        </w:rPr>
        <w:t>, Fall 2022</w:t>
      </w:r>
    </w:p>
    <w:p w14:paraId="1F187A15" w14:textId="23072046" w:rsidR="00820325" w:rsidRDefault="00820325" w:rsidP="00820325">
      <w:pPr>
        <w:tabs>
          <w:tab w:val="left" w:pos="1620"/>
          <w:tab w:val="left" w:pos="6200"/>
        </w:tabs>
        <w:jc w:val="center"/>
        <w:rPr>
          <w:rFonts w:asciiTheme="minorBidi" w:hAnsiTheme="minorBidi"/>
          <w:b/>
          <w:sz w:val="28"/>
          <w:szCs w:val="28"/>
        </w:rPr>
      </w:pPr>
      <w:r w:rsidRPr="00E050A4">
        <w:rPr>
          <w:rFonts w:asciiTheme="minorBidi" w:hAnsiTheme="minorBidi"/>
          <w:b/>
          <w:sz w:val="28"/>
          <w:szCs w:val="28"/>
        </w:rPr>
        <w:t xml:space="preserve">Assignment </w:t>
      </w:r>
      <w:r w:rsidR="00F4319E">
        <w:rPr>
          <w:rFonts w:asciiTheme="minorBidi" w:hAnsiTheme="minorBidi"/>
          <w:b/>
          <w:sz w:val="28"/>
          <w:szCs w:val="28"/>
        </w:rPr>
        <w:t>7</w:t>
      </w:r>
      <w:r w:rsidRPr="00E050A4">
        <w:rPr>
          <w:rFonts w:asciiTheme="minorBidi" w:hAnsiTheme="minorBidi"/>
          <w:b/>
          <w:sz w:val="28"/>
          <w:szCs w:val="28"/>
        </w:rPr>
        <w:t xml:space="preserve">: </w:t>
      </w:r>
      <w:r w:rsidR="00F4319E">
        <w:rPr>
          <w:rFonts w:asciiTheme="minorBidi" w:hAnsiTheme="minorBidi"/>
          <w:b/>
          <w:sz w:val="28"/>
          <w:szCs w:val="28"/>
        </w:rPr>
        <w:t>Markov Chain Monte Carlo</w:t>
      </w:r>
      <w:r w:rsidR="00E050A4" w:rsidRPr="00E050A4">
        <w:rPr>
          <w:rStyle w:val="FootnoteReference"/>
          <w:rFonts w:asciiTheme="minorBidi" w:hAnsiTheme="minorBidi"/>
          <w:b/>
          <w:sz w:val="28"/>
          <w:szCs w:val="28"/>
        </w:rPr>
        <w:footnoteReference w:id="1"/>
      </w:r>
    </w:p>
    <w:p w14:paraId="24C9141C" w14:textId="1A1D7205" w:rsidR="00C84D73" w:rsidRPr="00C84D73" w:rsidRDefault="00C84D73" w:rsidP="00820325">
      <w:pPr>
        <w:tabs>
          <w:tab w:val="left" w:pos="1620"/>
          <w:tab w:val="left" w:pos="6200"/>
        </w:tabs>
        <w:jc w:val="center"/>
        <w:rPr>
          <w:rFonts w:asciiTheme="minorBidi" w:hAnsiTheme="minorBidi"/>
          <w:b/>
        </w:rPr>
      </w:pPr>
      <w:r w:rsidRPr="00C84D73">
        <w:rPr>
          <w:rFonts w:asciiTheme="minorBidi" w:hAnsiTheme="minorBidi"/>
          <w:b/>
        </w:rPr>
        <w:t xml:space="preserve">Due: </w:t>
      </w:r>
      <w:r w:rsidR="00A075F3">
        <w:rPr>
          <w:rFonts w:asciiTheme="minorBidi" w:hAnsiTheme="minorBidi"/>
          <w:b/>
        </w:rPr>
        <w:t>1</w:t>
      </w:r>
      <w:r w:rsidR="00F4319E">
        <w:rPr>
          <w:rFonts w:asciiTheme="minorBidi" w:hAnsiTheme="minorBidi"/>
          <w:b/>
        </w:rPr>
        <w:t>1</w:t>
      </w:r>
      <w:r w:rsidRPr="00C84D73">
        <w:rPr>
          <w:rFonts w:asciiTheme="minorBidi" w:hAnsiTheme="minorBidi"/>
          <w:b/>
        </w:rPr>
        <w:t>/</w:t>
      </w:r>
      <w:r w:rsidR="00F4319E">
        <w:rPr>
          <w:rFonts w:asciiTheme="minorBidi" w:hAnsiTheme="minorBidi"/>
          <w:b/>
        </w:rPr>
        <w:t>04</w:t>
      </w:r>
      <w:r w:rsidRPr="00C84D73">
        <w:rPr>
          <w:rFonts w:asciiTheme="minorBidi" w:hAnsiTheme="minorBidi"/>
          <w:b/>
        </w:rPr>
        <w:t>/2022</w:t>
      </w:r>
      <w:r w:rsidR="00002073">
        <w:rPr>
          <w:rFonts w:asciiTheme="minorBidi" w:hAnsiTheme="minorBidi"/>
          <w:b/>
        </w:rPr>
        <w:t xml:space="preserve"> </w:t>
      </w:r>
    </w:p>
    <w:p w14:paraId="13BDB3C0" w14:textId="6DE80070" w:rsidR="00066DA5" w:rsidRDefault="00F4319E" w:rsidP="000B6E9A">
      <w:pPr>
        <w:rPr>
          <w:rFonts w:asciiTheme="minorBidi" w:hAnsiTheme="minorBidi"/>
        </w:rPr>
      </w:pPr>
      <w:r>
        <w:rPr>
          <w:rFonts w:asciiTheme="minorBidi" w:hAnsiTheme="minorBidi"/>
        </w:rPr>
        <w:t>In this assignment you use Markov Chain and Hamiltonian Monte Carlo methods to quantify the uncertainty in estimated model parameters</w:t>
      </w:r>
      <w:r w:rsidR="000B6E9A">
        <w:rPr>
          <w:rFonts w:asciiTheme="minorBidi" w:hAnsiTheme="minorBidi"/>
        </w:rPr>
        <w:t>.</w:t>
      </w:r>
    </w:p>
    <w:p w14:paraId="15CEF412" w14:textId="77777777" w:rsidR="00AC6F10" w:rsidRDefault="00AC6F10" w:rsidP="000B6E9A">
      <w:pPr>
        <w:rPr>
          <w:rFonts w:asciiTheme="minorBidi" w:eastAsiaTheme="minorEastAsia" w:hAnsiTheme="minorBidi"/>
        </w:rPr>
      </w:pPr>
    </w:p>
    <w:p w14:paraId="7E450BD5" w14:textId="0C80FBC2" w:rsidR="00066DA5" w:rsidRPr="00066DA5" w:rsidRDefault="00066DA5" w:rsidP="002E0D42">
      <w:pPr>
        <w:rPr>
          <w:rFonts w:asciiTheme="minorBidi" w:eastAsiaTheme="minorEastAsia" w:hAnsiTheme="minorBidi"/>
          <w:b/>
          <w:bCs/>
        </w:rPr>
      </w:pPr>
      <w:r w:rsidRPr="00066DA5">
        <w:rPr>
          <w:rFonts w:asciiTheme="minorBidi" w:eastAsiaTheme="minorEastAsia" w:hAnsiTheme="minorBidi"/>
          <w:b/>
          <w:bCs/>
        </w:rPr>
        <w:t xml:space="preserve">Quick Background on </w:t>
      </w:r>
      <w:r w:rsidR="00F4319E">
        <w:rPr>
          <w:rFonts w:asciiTheme="minorBidi" w:eastAsiaTheme="minorEastAsia" w:hAnsiTheme="minorBidi"/>
          <w:b/>
          <w:bCs/>
        </w:rPr>
        <w:t>Markov Chain Monte Carlo (MCMC)</w:t>
      </w:r>
    </w:p>
    <w:p w14:paraId="3DFD2ABF" w14:textId="2D013C9A" w:rsidR="00F4319E" w:rsidRDefault="00F4319E" w:rsidP="00F4319E">
      <w:pPr>
        <w:rPr>
          <w:rFonts w:asciiTheme="minorBidi" w:eastAsiaTheme="minorEastAsia" w:hAnsiTheme="minorBidi"/>
        </w:rPr>
      </w:pPr>
      <w:r>
        <w:rPr>
          <w:rFonts w:asciiTheme="minorBidi" w:eastAsiaTheme="minorEastAsia" w:hAnsiTheme="minorBidi"/>
        </w:rPr>
        <w:t xml:space="preserve">In the previous assignment you estimated model parameters using Maximum Likelihood Method. With that exercise you could obtain a unique value for each parameter, but it was not clear how confident you are in that estimate. For example, maybe a parameter you estimated to be valued at 8.3, could be changed to 5, without substantially changing the fit of your simulation with data.  MCMC offers a method for quantifying the uncertainty in estimated model parameters given the observed data. To appreciate this, it is helpful to think about quantifying the ‘posterior’ for model parameters in light of </w:t>
      </w:r>
      <w:r w:rsidR="00383ED0">
        <w:rPr>
          <w:rFonts w:asciiTheme="minorBidi" w:eastAsiaTheme="minorEastAsia" w:hAnsiTheme="minorBidi"/>
        </w:rPr>
        <w:t>observed</w:t>
      </w:r>
      <w:r w:rsidR="00383ED0">
        <w:rPr>
          <w:rFonts w:asciiTheme="minorBidi" w:eastAsiaTheme="minorEastAsia" w:hAnsiTheme="minorBidi"/>
        </w:rPr>
        <w:t xml:space="preserve"> </w:t>
      </w:r>
      <w:r>
        <w:rPr>
          <w:rFonts w:asciiTheme="minorBidi" w:eastAsiaTheme="minorEastAsia" w:hAnsiTheme="minorBidi"/>
        </w:rPr>
        <w:t xml:space="preserve">data. The ‘mode’ of that posterior distribution is the parameter set you estimated using maximum likelihood: </w:t>
      </w:r>
      <w:r w:rsidR="00383ED0">
        <w:rPr>
          <w:rFonts w:asciiTheme="minorBidi" w:eastAsiaTheme="minorEastAsia" w:hAnsiTheme="minorBidi"/>
        </w:rPr>
        <w:t xml:space="preserve">the </w:t>
      </w:r>
      <w:r>
        <w:rPr>
          <w:rFonts w:asciiTheme="minorBidi" w:eastAsiaTheme="minorEastAsia" w:hAnsiTheme="minorBidi"/>
        </w:rPr>
        <w:t xml:space="preserve">single </w:t>
      </w:r>
      <w:r w:rsidR="00383ED0">
        <w:rPr>
          <w:rFonts w:asciiTheme="minorBidi" w:eastAsiaTheme="minorEastAsia" w:hAnsiTheme="minorBidi"/>
        </w:rPr>
        <w:t xml:space="preserve">parameter vector maximizing the likelihood of model (parameters) given the observed data. Thinking of that point as the peak of the (joint) distribution of parameters, MCMC offers a method to quantify the joint distribution fully. </w:t>
      </w:r>
    </w:p>
    <w:p w14:paraId="065A1E6E" w14:textId="6AF54716" w:rsidR="00383ED0" w:rsidRDefault="00383ED0" w:rsidP="00F4319E">
      <w:pPr>
        <w:rPr>
          <w:rFonts w:asciiTheme="minorBidi" w:eastAsiaTheme="minorEastAsia" w:hAnsiTheme="minorBidi"/>
        </w:rPr>
      </w:pPr>
      <w:r>
        <w:rPr>
          <w:rFonts w:asciiTheme="minorBidi" w:eastAsiaTheme="minorEastAsia" w:hAnsiTheme="minorBidi"/>
        </w:rPr>
        <w:t xml:space="preserve">The basic idea of MCMC is to take a random walk on the parameter space with some specific criteria for taking the steps. The promise is that (after </w:t>
      </w:r>
      <w:r w:rsidR="003352DD">
        <w:rPr>
          <w:rFonts w:asciiTheme="minorBidi" w:eastAsiaTheme="minorEastAsia" w:hAnsiTheme="minorBidi"/>
        </w:rPr>
        <w:t xml:space="preserve">this random walk process settles into its steady-state) </w:t>
      </w:r>
      <w:r>
        <w:rPr>
          <w:rFonts w:asciiTheme="minorBidi" w:eastAsiaTheme="minorEastAsia" w:hAnsiTheme="minorBidi"/>
        </w:rPr>
        <w:t xml:space="preserve">the resulting sample of parameters generated from the random walk will actually be a </w:t>
      </w:r>
      <w:r w:rsidR="003352DD">
        <w:rPr>
          <w:rFonts w:asciiTheme="minorBidi" w:eastAsiaTheme="minorEastAsia" w:hAnsiTheme="minorBidi"/>
        </w:rPr>
        <w:t xml:space="preserve">representative </w:t>
      </w:r>
      <w:r>
        <w:rPr>
          <w:rFonts w:asciiTheme="minorBidi" w:eastAsiaTheme="minorEastAsia" w:hAnsiTheme="minorBidi"/>
        </w:rPr>
        <w:t xml:space="preserve">sample </w:t>
      </w:r>
      <w:r w:rsidR="003352DD">
        <w:rPr>
          <w:rFonts w:asciiTheme="minorBidi" w:eastAsiaTheme="minorEastAsia" w:hAnsiTheme="minorBidi"/>
        </w:rPr>
        <w:t>from the posterior distribution of model parameters. The three primary characteristics of a random walk satisfying the above goal are:</w:t>
      </w:r>
    </w:p>
    <w:p w14:paraId="7AA26C1B" w14:textId="489567F8" w:rsidR="003352DD" w:rsidRDefault="003352DD" w:rsidP="003352DD">
      <w:pPr>
        <w:pStyle w:val="ListParagraph"/>
        <w:numPr>
          <w:ilvl w:val="0"/>
          <w:numId w:val="11"/>
        </w:numPr>
        <w:rPr>
          <w:rFonts w:asciiTheme="minorBidi" w:eastAsiaTheme="minorEastAsia" w:hAnsiTheme="minorBidi"/>
        </w:rPr>
      </w:pPr>
      <w:r>
        <w:rPr>
          <w:rFonts w:asciiTheme="minorBidi" w:eastAsiaTheme="minorEastAsia" w:hAnsiTheme="minorBidi"/>
        </w:rPr>
        <w:t>Every combination of parameters is potentially reachable (so we do not ignore any parameter combination in the posterior).</w:t>
      </w:r>
    </w:p>
    <w:p w14:paraId="18332E8F" w14:textId="333BF145" w:rsidR="003352DD" w:rsidRDefault="003352DD" w:rsidP="003352DD">
      <w:pPr>
        <w:pStyle w:val="ListParagraph"/>
        <w:numPr>
          <w:ilvl w:val="0"/>
          <w:numId w:val="11"/>
        </w:numPr>
        <w:rPr>
          <w:rFonts w:asciiTheme="minorBidi" w:eastAsiaTheme="minorEastAsia" w:hAnsiTheme="minorBidi"/>
        </w:rPr>
      </w:pPr>
      <w:r>
        <w:rPr>
          <w:rFonts w:asciiTheme="minorBidi" w:eastAsiaTheme="minorEastAsia" w:hAnsiTheme="minorBidi"/>
        </w:rPr>
        <w:t xml:space="preserve">If you may take a step going from parameter combination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oMath>
      <w:r>
        <w:rPr>
          <w:rFonts w:asciiTheme="minorBidi" w:eastAsiaTheme="minorEastAsia" w:hAnsiTheme="minorBidi"/>
        </w:rPr>
        <w:t xml:space="preserve"> to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oMath>
      <w:r>
        <w:rPr>
          <w:rFonts w:asciiTheme="minorBidi" w:eastAsiaTheme="minorEastAsia" w:hAnsiTheme="minorBidi"/>
        </w:rPr>
        <w:t xml:space="preserve">, you should also be able to take the opposite step of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oMath>
      <w:r>
        <w:rPr>
          <w:rFonts w:asciiTheme="minorBidi" w:eastAsiaTheme="minorEastAsia" w:hAnsiTheme="minorBidi"/>
        </w:rPr>
        <w:t xml:space="preserve"> to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oMath>
      <w:r>
        <w:rPr>
          <w:rFonts w:asciiTheme="minorBidi" w:eastAsiaTheme="minorEastAsia" w:hAnsiTheme="minorBidi"/>
        </w:rPr>
        <w:t xml:space="preserve">. </w:t>
      </w:r>
    </w:p>
    <w:p w14:paraId="58974A83" w14:textId="6220E6EB" w:rsidR="003352DD" w:rsidRPr="003352DD" w:rsidRDefault="003352DD" w:rsidP="003352DD">
      <w:pPr>
        <w:pStyle w:val="ListParagraph"/>
        <w:numPr>
          <w:ilvl w:val="0"/>
          <w:numId w:val="11"/>
        </w:numPr>
        <w:rPr>
          <w:rFonts w:asciiTheme="minorBidi" w:eastAsiaTheme="minorEastAsia" w:hAnsiTheme="minorBidi"/>
        </w:rPr>
      </w:pPr>
      <w:r>
        <w:rPr>
          <w:rFonts w:asciiTheme="minorBidi" w:eastAsiaTheme="minorEastAsia" w:hAnsiTheme="minorBidi"/>
        </w:rPr>
        <w:t xml:space="preserve">The probability of going from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oMath>
      <w:r>
        <w:rPr>
          <w:rFonts w:asciiTheme="minorBidi" w:eastAsiaTheme="minorEastAsia" w:hAnsiTheme="minorBidi"/>
        </w:rPr>
        <w:t xml:space="preserve"> to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oMath>
      <w:r>
        <w:rPr>
          <w:rFonts w:asciiTheme="minorBidi" w:eastAsiaTheme="minorEastAsia" w:hAnsiTheme="minorBidi"/>
        </w:rPr>
        <w:t xml:space="preserve"> should be proportional to </w:t>
      </w:r>
      <m:oMath>
        <m:r>
          <w:rPr>
            <w:rFonts w:ascii="Cambria Math" w:eastAsiaTheme="minorEastAsia" w:hAnsi="Cambria Math"/>
          </w:rPr>
          <m:t>Min(1,</m:t>
        </m:r>
        <m:f>
          <m:fPr>
            <m:ctrlPr>
              <w:rPr>
                <w:rFonts w:ascii="Cambria Math" w:eastAsiaTheme="minorEastAsia" w:hAnsi="Cambria Math"/>
                <w:i/>
              </w:rPr>
            </m:ctrlPr>
          </m:fPr>
          <m:num>
            <m:r>
              <w:rPr>
                <w:rFonts w:ascii="Cambria Math" w:eastAsiaTheme="minorEastAsia" w:hAnsi="Cambria Math"/>
              </w:rPr>
              <m:t>Likelihood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e>
                <m:r>
                  <w:rPr>
                    <w:rFonts w:ascii="Cambria Math" w:eastAsiaTheme="minorEastAsia" w:hAnsi="Cambria Math"/>
                  </w:rPr>
                  <m:t>data</m:t>
                </m:r>
              </m:e>
            </m:d>
          </m:num>
          <m:den>
            <m:r>
              <w:rPr>
                <w:rFonts w:ascii="Cambria Math" w:eastAsiaTheme="minorEastAsia" w:hAnsi="Cambria Math"/>
              </w:rPr>
              <m:t>Likelihood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e>
              <m:e>
                <m:r>
                  <w:rPr>
                    <w:rFonts w:ascii="Cambria Math" w:eastAsiaTheme="minorEastAsia" w:hAnsi="Cambria Math"/>
                  </w:rPr>
                  <m:t>data</m:t>
                </m:r>
              </m:e>
            </m:d>
          </m:den>
        </m:f>
        <m:r>
          <w:rPr>
            <w:rFonts w:ascii="Cambria Math" w:eastAsiaTheme="minorEastAsia" w:hAnsi="Cambria Math"/>
          </w:rPr>
          <m:t>)</m:t>
        </m:r>
      </m:oMath>
      <w:r>
        <w:rPr>
          <w:rFonts w:asciiTheme="minorBidi" w:eastAsiaTheme="minorEastAsia" w:hAnsiTheme="minorBidi"/>
        </w:rPr>
        <w:t xml:space="preserve"> and otherwise similar for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oMath>
      <w:r>
        <w:rPr>
          <w:rFonts w:asciiTheme="minorBidi" w:eastAsiaTheme="minorEastAsia" w:hAnsiTheme="minorBidi"/>
        </w:rPr>
        <w:t xml:space="preserve"> to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oMath>
      <w:r>
        <w:rPr>
          <w:rFonts w:asciiTheme="minorBidi" w:eastAsiaTheme="minorEastAsia" w:hAnsiTheme="minorBidi"/>
        </w:rPr>
        <w:t xml:space="preserve"> vs.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oMath>
      <w:r>
        <w:rPr>
          <w:rFonts w:asciiTheme="minorBidi" w:eastAsiaTheme="minorEastAsia" w:hAnsiTheme="minorBidi"/>
        </w:rPr>
        <w:t xml:space="preserve"> to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oMath>
      <w:r>
        <w:rPr>
          <w:rFonts w:asciiTheme="minorBidi" w:eastAsiaTheme="minorEastAsia" w:hAnsiTheme="minorBidi"/>
        </w:rPr>
        <w:t>.</w:t>
      </w:r>
    </w:p>
    <w:p w14:paraId="0C9C3DF5" w14:textId="50DFDD53" w:rsidR="0074321C" w:rsidRDefault="003352DD" w:rsidP="0074321C">
      <w:pPr>
        <w:rPr>
          <w:rFonts w:asciiTheme="minorBidi" w:eastAsiaTheme="minorEastAsia" w:hAnsiTheme="minorBidi"/>
        </w:rPr>
      </w:pPr>
      <w:r>
        <w:rPr>
          <w:rFonts w:asciiTheme="minorBidi" w:eastAsiaTheme="minorEastAsia" w:hAnsiTheme="minorBidi"/>
        </w:rPr>
        <w:t xml:space="preserve">Note that many </w:t>
      </w:r>
      <w:r w:rsidR="00A6252B">
        <w:rPr>
          <w:rFonts w:asciiTheme="minorBidi" w:eastAsiaTheme="minorEastAsia" w:hAnsiTheme="minorBidi"/>
        </w:rPr>
        <w:t xml:space="preserve">random walk algorithms could satisfy these criteria. For </w:t>
      </w:r>
      <w:proofErr w:type="gramStart"/>
      <w:r w:rsidR="00A6252B">
        <w:rPr>
          <w:rFonts w:asciiTheme="minorBidi" w:eastAsiaTheme="minorEastAsia" w:hAnsiTheme="minorBidi"/>
        </w:rPr>
        <w:t>example</w:t>
      </w:r>
      <w:proofErr w:type="gramEnd"/>
      <w:r w:rsidR="00A6252B">
        <w:rPr>
          <w:rFonts w:asciiTheme="minorBidi" w:eastAsiaTheme="minorEastAsia" w:hAnsiTheme="minorBidi"/>
        </w:rPr>
        <w:t xml:space="preserve"> the original Metropolis-Hastings algorithm does so in two steps. First, starting from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oMath>
      <w:r w:rsidR="00A6252B">
        <w:rPr>
          <w:rFonts w:asciiTheme="minorBidi" w:eastAsiaTheme="minorEastAsia" w:hAnsiTheme="minorBidi"/>
        </w:rPr>
        <w:t xml:space="preserve">, it generates a new proposed parameter combination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oMath>
      <w:r w:rsidR="00A6252B">
        <w:rPr>
          <w:rFonts w:asciiTheme="minorBidi" w:eastAsiaTheme="minorEastAsia" w:hAnsiTheme="minorBidi"/>
        </w:rPr>
        <w:t xml:space="preserve"> using a proposal distribution (e.g. Gaussian centered around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oMath>
      <w:r w:rsidR="00A6252B">
        <w:rPr>
          <w:rFonts w:asciiTheme="minorBidi" w:eastAsiaTheme="minorEastAsia" w:hAnsiTheme="minorBidi"/>
        </w:rPr>
        <w:t xml:space="preserve"> with a fixed covariance matrix). Then, it accepts the new proposal with the probability </w:t>
      </w:r>
      <m:oMath>
        <m:r>
          <w:rPr>
            <w:rFonts w:ascii="Cambria Math" w:eastAsiaTheme="minorEastAsia" w:hAnsi="Cambria Math"/>
          </w:rPr>
          <m:t>Min(1,</m:t>
        </m:r>
        <m:f>
          <m:fPr>
            <m:ctrlPr>
              <w:rPr>
                <w:rFonts w:ascii="Cambria Math" w:eastAsiaTheme="minorEastAsia" w:hAnsi="Cambria Math"/>
                <w:i/>
              </w:rPr>
            </m:ctrlPr>
          </m:fPr>
          <m:num>
            <m:r>
              <w:rPr>
                <w:rFonts w:ascii="Cambria Math" w:eastAsiaTheme="minorEastAsia" w:hAnsi="Cambria Math"/>
              </w:rPr>
              <m:t>Likelihood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e>
                <m:r>
                  <w:rPr>
                    <w:rFonts w:ascii="Cambria Math" w:eastAsiaTheme="minorEastAsia" w:hAnsi="Cambria Math"/>
                  </w:rPr>
                  <m:t>data</m:t>
                </m:r>
              </m:e>
            </m:d>
          </m:num>
          <m:den>
            <m:r>
              <w:rPr>
                <w:rFonts w:ascii="Cambria Math" w:eastAsiaTheme="minorEastAsia" w:hAnsi="Cambria Math"/>
              </w:rPr>
              <m:t>Likelihood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e>
              <m:e>
                <m:r>
                  <w:rPr>
                    <w:rFonts w:ascii="Cambria Math" w:eastAsiaTheme="minorEastAsia" w:hAnsi="Cambria Math"/>
                  </w:rPr>
                  <m:t>data</m:t>
                </m:r>
              </m:e>
            </m:d>
          </m:den>
        </m:f>
        <m:r>
          <w:rPr>
            <w:rFonts w:ascii="Cambria Math" w:eastAsiaTheme="minorEastAsia" w:hAnsi="Cambria Math"/>
          </w:rPr>
          <m:t>)</m:t>
        </m:r>
      </m:oMath>
      <w:r w:rsidR="00A6252B">
        <w:rPr>
          <w:rFonts w:asciiTheme="minorBidi" w:eastAsiaTheme="minorEastAsia" w:hAnsiTheme="minorBidi"/>
        </w:rPr>
        <w:t xml:space="preserve">. Note that the relevant likelihoods are available from calculating the likelihood function in our model. Moreover, only the ratio of the likelihoods matter (not the absolute values) and therefore any function that is proportional to the likelihood can do the trick. In practice, </w:t>
      </w:r>
      <w:r w:rsidR="00922318">
        <w:rPr>
          <w:rFonts w:asciiTheme="minorBidi" w:eastAsiaTheme="minorEastAsia" w:hAnsiTheme="minorBidi"/>
        </w:rPr>
        <w:t xml:space="preserve">when we are </w:t>
      </w:r>
      <w:r w:rsidR="00A6252B">
        <w:rPr>
          <w:rFonts w:asciiTheme="minorBidi" w:eastAsiaTheme="minorEastAsia" w:hAnsiTheme="minorBidi"/>
        </w:rPr>
        <w:t xml:space="preserve">using </w:t>
      </w:r>
      <w:proofErr w:type="spellStart"/>
      <w:r w:rsidR="00A6252B">
        <w:rPr>
          <w:rFonts w:asciiTheme="minorBidi" w:eastAsiaTheme="minorEastAsia" w:hAnsiTheme="minorBidi"/>
        </w:rPr>
        <w:t>LogLikelihood</w:t>
      </w:r>
      <w:proofErr w:type="spellEnd"/>
      <w:r w:rsidR="00922318">
        <w:rPr>
          <w:rFonts w:asciiTheme="minorBidi" w:eastAsiaTheme="minorEastAsia" w:hAnsiTheme="minorBidi"/>
        </w:rPr>
        <w:t xml:space="preserve"> functions (LL)</w:t>
      </w:r>
      <w:r w:rsidR="00A6252B">
        <w:rPr>
          <w:rFonts w:asciiTheme="minorBidi" w:eastAsiaTheme="minorEastAsia" w:hAnsiTheme="minorBidi"/>
        </w:rPr>
        <w:t xml:space="preserve">, the resulting ‘acceptance ratio’ will </w:t>
      </w:r>
      <w:r w:rsidR="00A6252B">
        <w:rPr>
          <w:rFonts w:asciiTheme="minorBidi" w:eastAsiaTheme="minorEastAsia" w:hAnsiTheme="minorBidi"/>
        </w:rPr>
        <w:lastRenderedPageBreak/>
        <w:t xml:space="preserve">be </w:t>
      </w:r>
      <m:oMath>
        <m:r>
          <w:rPr>
            <w:rFonts w:ascii="Cambria Math" w:eastAsiaTheme="minorEastAsia" w:hAnsi="Cambria Math"/>
          </w:rPr>
          <m:t>Min(1,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LL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e>
                <m:r>
                  <w:rPr>
                    <w:rFonts w:ascii="Cambria Math" w:eastAsiaTheme="minorEastAsia" w:hAnsi="Cambria Math"/>
                  </w:rPr>
                  <m:t>data</m:t>
                </m:r>
              </m:e>
            </m:d>
            <m:r>
              <w:rPr>
                <w:rFonts w:ascii="Cambria Math" w:eastAsiaTheme="minorEastAsia" w:hAnsi="Cambria Math"/>
              </w:rPr>
              <m:t>-LL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e>
              <m:e>
                <m:r>
                  <w:rPr>
                    <w:rFonts w:ascii="Cambria Math" w:eastAsiaTheme="minorEastAsia" w:hAnsi="Cambria Math"/>
                  </w:rPr>
                  <m:t>data</m:t>
                </m:r>
              </m:e>
            </m:d>
          </m:sup>
        </m:sSup>
        <m:r>
          <w:rPr>
            <w:rFonts w:ascii="Cambria Math" w:eastAsiaTheme="minorEastAsia" w:hAnsi="Cambria Math"/>
          </w:rPr>
          <m:t>)</m:t>
        </m:r>
      </m:oMath>
      <w:proofErr w:type="gramStart"/>
      <w:r w:rsidR="00922318">
        <w:rPr>
          <w:rFonts w:asciiTheme="minorBidi" w:eastAsiaTheme="minorEastAsia" w:hAnsiTheme="minorBidi"/>
        </w:rPr>
        <w:t xml:space="preserve">. </w:t>
      </w:r>
      <w:proofErr w:type="gramEnd"/>
      <w:r w:rsidR="00922318">
        <w:rPr>
          <w:rFonts w:asciiTheme="minorBidi" w:eastAsiaTheme="minorEastAsia" w:hAnsiTheme="minorBidi"/>
        </w:rPr>
        <w:t>Intuitively, the algorithm accepts proposal points when they are more consistent with data (have higher likelihood values compared to the previous point)</w:t>
      </w:r>
      <w:r w:rsidR="0074321C">
        <w:rPr>
          <w:rFonts w:asciiTheme="minorBidi" w:eastAsiaTheme="minorEastAsia" w:hAnsiTheme="minorBidi"/>
        </w:rPr>
        <w:t xml:space="preserve">: this allows the random walks to sample more from higher-likelihood regions. But </w:t>
      </w:r>
      <w:proofErr w:type="gramStart"/>
      <w:r w:rsidR="0074321C">
        <w:rPr>
          <w:rFonts w:asciiTheme="minorBidi" w:eastAsiaTheme="minorEastAsia" w:hAnsiTheme="minorBidi"/>
        </w:rPr>
        <w:t>also</w:t>
      </w:r>
      <w:proofErr w:type="gramEnd"/>
      <w:r w:rsidR="0074321C">
        <w:rPr>
          <w:rFonts w:asciiTheme="minorBidi" w:eastAsiaTheme="minorEastAsia" w:hAnsiTheme="minorBidi"/>
        </w:rPr>
        <w:t xml:space="preserve"> by occasionally accepting parameters with lower likelihoods, the algorithm is able to represent the full posterior distribution, not just finding the peak/mode.</w:t>
      </w:r>
    </w:p>
    <w:p w14:paraId="4892DA33" w14:textId="4857C9FB" w:rsidR="00EB2AF6" w:rsidRDefault="0074321C" w:rsidP="0074321C">
      <w:pPr>
        <w:rPr>
          <w:rFonts w:asciiTheme="minorBidi" w:eastAsiaTheme="minorEastAsia" w:hAnsiTheme="minorBidi"/>
        </w:rPr>
      </w:pPr>
      <w:r>
        <w:rPr>
          <w:rFonts w:asciiTheme="minorBidi" w:eastAsiaTheme="minorEastAsia" w:hAnsiTheme="minorBidi"/>
        </w:rPr>
        <w:t xml:space="preserve">There are numerous algorithms for conducting MCMC using this basic architecture. They largely vary in how they generate different proposal points (the sampling function). </w:t>
      </w:r>
      <w:r w:rsidR="00EB2AF6">
        <w:rPr>
          <w:rFonts w:asciiTheme="minorBidi" w:eastAsiaTheme="minorEastAsia" w:hAnsiTheme="minorBidi"/>
        </w:rPr>
        <w:t xml:space="preserve">The biggest challenge with MCMC is that in higher dimensional parameter spaces most samples are either rejected, or too close to the previous ones to be really informative. With very timid/small steps one needs very (often infeasibly) large number of samples to explore the full parameter space. With larger steps the rejection rate shoots up and wastes most function evaluations (i.e. simulations). </w:t>
      </w:r>
      <w:r>
        <w:rPr>
          <w:rFonts w:asciiTheme="minorBidi" w:eastAsiaTheme="minorEastAsia" w:hAnsiTheme="minorBidi"/>
        </w:rPr>
        <w:t xml:space="preserve">A smart sampling function focuses on proposals that are both promising and informative: i.e. take the random walk to new, under-explored regions of posterior distribution (rather than staying close to the initial point) but also have high chances of acceptance (because those sampled points are of high likelihood). </w:t>
      </w:r>
      <w:r w:rsidR="005C5BEC">
        <w:rPr>
          <w:rFonts w:asciiTheme="minorBidi" w:eastAsiaTheme="minorEastAsia" w:hAnsiTheme="minorBidi"/>
        </w:rPr>
        <w:t xml:space="preserve">The ideas behind generating such sampling functions vary. </w:t>
      </w:r>
      <w:proofErr w:type="spellStart"/>
      <w:r w:rsidR="005C5BEC">
        <w:rPr>
          <w:rFonts w:asciiTheme="minorBidi" w:eastAsiaTheme="minorEastAsia" w:hAnsiTheme="minorBidi"/>
        </w:rPr>
        <w:t>Vensim</w:t>
      </w:r>
      <w:proofErr w:type="spellEnd"/>
      <w:r w:rsidR="005C5BEC">
        <w:rPr>
          <w:rFonts w:asciiTheme="minorBidi" w:eastAsiaTheme="minorEastAsia" w:hAnsiTheme="minorBidi"/>
        </w:rPr>
        <w:t xml:space="preserve"> software has a built-in MCMC functionality that uses the algorithm by </w:t>
      </w:r>
      <w:proofErr w:type="spellStart"/>
      <w:r w:rsidR="005C5BEC">
        <w:rPr>
          <w:rFonts w:asciiTheme="minorBidi" w:eastAsiaTheme="minorEastAsia" w:hAnsiTheme="minorBidi"/>
        </w:rPr>
        <w:t>V</w:t>
      </w:r>
      <w:r w:rsidR="00726E04">
        <w:rPr>
          <w:rFonts w:asciiTheme="minorBidi" w:eastAsiaTheme="minorEastAsia" w:hAnsiTheme="minorBidi"/>
        </w:rPr>
        <w:t>r</w:t>
      </w:r>
      <w:r w:rsidR="005C5BEC">
        <w:rPr>
          <w:rFonts w:asciiTheme="minorBidi" w:eastAsiaTheme="minorEastAsia" w:hAnsiTheme="minorBidi"/>
        </w:rPr>
        <w:t>u</w:t>
      </w:r>
      <w:r w:rsidR="00726E04">
        <w:rPr>
          <w:rFonts w:asciiTheme="minorBidi" w:eastAsiaTheme="minorEastAsia" w:hAnsiTheme="minorBidi"/>
        </w:rPr>
        <w:t>g</w:t>
      </w:r>
      <w:r w:rsidR="005C5BEC">
        <w:rPr>
          <w:rFonts w:asciiTheme="minorBidi" w:eastAsiaTheme="minorEastAsia" w:hAnsiTheme="minorBidi"/>
        </w:rPr>
        <w:t>t</w:t>
      </w:r>
      <w:proofErr w:type="spellEnd"/>
      <w:r w:rsidR="005C5BEC">
        <w:rPr>
          <w:rFonts w:asciiTheme="minorBidi" w:eastAsiaTheme="minorEastAsia" w:hAnsiTheme="minorBidi"/>
        </w:rPr>
        <w:t xml:space="preserve"> and colleagues</w:t>
      </w:r>
      <w:r w:rsidR="00726E04">
        <w:rPr>
          <w:rStyle w:val="FootnoteReference"/>
          <w:rFonts w:asciiTheme="minorBidi" w:eastAsiaTheme="minorEastAsia" w:hAnsiTheme="minorBidi"/>
        </w:rPr>
        <w:footnoteReference w:id="2"/>
      </w:r>
      <w:r w:rsidR="005C5BEC">
        <w:rPr>
          <w:rFonts w:asciiTheme="minorBidi" w:eastAsiaTheme="minorEastAsia" w:hAnsiTheme="minorBidi"/>
        </w:rPr>
        <w:t xml:space="preserve">, which is a rather powerful method for high dimensional problems. </w:t>
      </w:r>
      <w:r w:rsidR="00812945">
        <w:rPr>
          <w:rFonts w:asciiTheme="minorBidi" w:eastAsiaTheme="minorEastAsia" w:hAnsiTheme="minorBidi"/>
        </w:rPr>
        <w:t>This method uses multiple MCMC chains (i.e. distinct random walkers) and by combining information across those guides the sampling towards the more promising regions of parameter space.</w:t>
      </w:r>
    </w:p>
    <w:p w14:paraId="374A34B5" w14:textId="4690E4E0" w:rsidR="00993A20" w:rsidRDefault="005C5BEC" w:rsidP="0074321C">
      <w:pPr>
        <w:rPr>
          <w:rFonts w:asciiTheme="minorBidi" w:eastAsiaTheme="minorEastAsia" w:hAnsiTheme="minorBidi"/>
        </w:rPr>
      </w:pPr>
      <w:r>
        <w:rPr>
          <w:rFonts w:asciiTheme="minorBidi" w:eastAsiaTheme="minorEastAsia" w:hAnsiTheme="minorBidi"/>
        </w:rPr>
        <w:t xml:space="preserve">A more recent and </w:t>
      </w:r>
      <w:r w:rsidR="00812945">
        <w:rPr>
          <w:rFonts w:asciiTheme="minorBidi" w:eastAsiaTheme="minorEastAsia" w:hAnsiTheme="minorBidi"/>
        </w:rPr>
        <w:t>effective</w:t>
      </w:r>
      <w:r>
        <w:rPr>
          <w:rFonts w:asciiTheme="minorBidi" w:eastAsiaTheme="minorEastAsia" w:hAnsiTheme="minorBidi"/>
        </w:rPr>
        <w:t xml:space="preserve"> set of algorithms </w:t>
      </w:r>
      <w:r w:rsidR="00812945">
        <w:rPr>
          <w:rFonts w:asciiTheme="minorBidi" w:eastAsiaTheme="minorEastAsia" w:hAnsiTheme="minorBidi"/>
        </w:rPr>
        <w:t xml:space="preserve">are introduced </w:t>
      </w:r>
      <w:r w:rsidR="00C626C6">
        <w:rPr>
          <w:rFonts w:asciiTheme="minorBidi" w:eastAsiaTheme="minorEastAsia" w:hAnsiTheme="minorBidi"/>
        </w:rPr>
        <w:t xml:space="preserve">under the </w:t>
      </w:r>
      <w:r w:rsidR="00726E04">
        <w:rPr>
          <w:rFonts w:asciiTheme="minorBidi" w:eastAsiaTheme="minorEastAsia" w:hAnsiTheme="minorBidi"/>
        </w:rPr>
        <w:t>umbrella of</w:t>
      </w:r>
      <w:r>
        <w:rPr>
          <w:rFonts w:asciiTheme="minorBidi" w:eastAsiaTheme="minorEastAsia" w:hAnsiTheme="minorBidi"/>
        </w:rPr>
        <w:t xml:space="preserve"> Hamiltonian Monte Carlo</w:t>
      </w:r>
      <w:r w:rsidR="00EB2AF6">
        <w:rPr>
          <w:rFonts w:asciiTheme="minorBidi" w:eastAsiaTheme="minorEastAsia" w:hAnsiTheme="minorBidi"/>
        </w:rPr>
        <w:t xml:space="preserve"> (HMC)</w:t>
      </w:r>
      <w:r w:rsidR="00726E04">
        <w:rPr>
          <w:rFonts w:asciiTheme="minorBidi" w:eastAsiaTheme="minorEastAsia" w:hAnsiTheme="minorBidi"/>
        </w:rPr>
        <w:t>. These methods start with the insight that there is a narrow band of regions in the parameter space that offer the largest fraction of promising points specially in the higher dimensions</w:t>
      </w:r>
      <w:r w:rsidR="00EB2AF6">
        <w:rPr>
          <w:rFonts w:asciiTheme="minorBidi" w:eastAsiaTheme="minorEastAsia" w:hAnsiTheme="minorBidi"/>
        </w:rPr>
        <w:t>. The volume of parameter space x</w:t>
      </w:r>
      <w:r w:rsidR="002D7859">
        <w:rPr>
          <w:rFonts w:asciiTheme="minorBidi" w:eastAsiaTheme="minorEastAsia" w:hAnsiTheme="minorBidi"/>
        </w:rPr>
        <w:t>-</w:t>
      </w:r>
      <w:r w:rsidR="00EB2AF6">
        <w:rPr>
          <w:rFonts w:asciiTheme="minorBidi" w:eastAsiaTheme="minorEastAsia" w:hAnsiTheme="minorBidi"/>
        </w:rPr>
        <w:t xml:space="preserve">steps away from the peak (mode of distribution) grows with </w:t>
      </w:r>
      <w:proofErr w:type="spellStart"/>
      <w:r w:rsidR="00EB2AF6">
        <w:rPr>
          <w:rFonts w:asciiTheme="minorBidi" w:eastAsiaTheme="minorEastAsia" w:hAnsiTheme="minorBidi"/>
        </w:rPr>
        <w:t>x</w:t>
      </w:r>
      <w:r w:rsidR="00EB2AF6" w:rsidRPr="00EB2AF6">
        <w:rPr>
          <w:rFonts w:asciiTheme="minorBidi" w:eastAsiaTheme="minorEastAsia" w:hAnsiTheme="minorBidi"/>
          <w:vertAlign w:val="superscript"/>
        </w:rPr>
        <w:t>N</w:t>
      </w:r>
      <w:proofErr w:type="spellEnd"/>
      <w:r w:rsidR="00EB2AF6">
        <w:rPr>
          <w:rFonts w:asciiTheme="minorBidi" w:eastAsiaTheme="minorEastAsia" w:hAnsiTheme="minorBidi"/>
          <w:vertAlign w:val="superscript"/>
        </w:rPr>
        <w:t xml:space="preserve"> </w:t>
      </w:r>
      <w:r w:rsidR="00EB2AF6">
        <w:rPr>
          <w:rFonts w:asciiTheme="minorBidi" w:eastAsiaTheme="minorEastAsia" w:hAnsiTheme="minorBidi"/>
        </w:rPr>
        <w:t>in an N-dimensional parameter space, therefore the area close to peak is too small to</w:t>
      </w:r>
      <w:r w:rsidR="002D7859">
        <w:rPr>
          <w:rFonts w:asciiTheme="minorBidi" w:eastAsiaTheme="minorEastAsia" w:hAnsiTheme="minorBidi"/>
        </w:rPr>
        <w:t xml:space="preserve"> contribute many points to our ultimate </w:t>
      </w:r>
      <w:r w:rsidR="00EB2AF6">
        <w:rPr>
          <w:rFonts w:asciiTheme="minorBidi" w:eastAsiaTheme="minorEastAsia" w:hAnsiTheme="minorBidi"/>
        </w:rPr>
        <w:t xml:space="preserve">sample; on the other </w:t>
      </w:r>
      <w:proofErr w:type="gramStart"/>
      <w:r w:rsidR="00EB2AF6">
        <w:rPr>
          <w:rFonts w:asciiTheme="minorBidi" w:eastAsiaTheme="minorEastAsia" w:hAnsiTheme="minorBidi"/>
        </w:rPr>
        <w:t>hand</w:t>
      </w:r>
      <w:proofErr w:type="gramEnd"/>
      <w:r w:rsidR="00EB2AF6">
        <w:rPr>
          <w:rFonts w:asciiTheme="minorBidi" w:eastAsiaTheme="minorEastAsia" w:hAnsiTheme="minorBidi"/>
        </w:rPr>
        <w:t xml:space="preserve"> areas too far from the peak are likely to have very low likelihoods and thus be so inconsistent with data that would be rejected despite the large volume. The trick for a good MCMC algorithm is then to focus its sampling on the sweet spot of points modestly far from the peak but still likely enough to be viable. HMC methods then go on to define and continuously update a system of differential equations (</w:t>
      </w:r>
      <w:r w:rsidR="002D7859">
        <w:rPr>
          <w:rFonts w:asciiTheme="minorBidi" w:eastAsiaTheme="minorEastAsia" w:hAnsiTheme="minorBidi"/>
        </w:rPr>
        <w:t xml:space="preserve">this system is where the term “Hamiltonian” comes from; it is </w:t>
      </w:r>
      <w:r w:rsidR="00EB2AF6">
        <w:rPr>
          <w:rFonts w:asciiTheme="minorBidi" w:eastAsiaTheme="minorEastAsia" w:hAnsiTheme="minorBidi"/>
        </w:rPr>
        <w:t>separate from the model we are simulating) that enable intelligent sampling from this promising region. The technical details are involved and well beyond this short overview, but you may find Betancourt’s introduction</w:t>
      </w:r>
      <w:r w:rsidR="00EB2AF6">
        <w:rPr>
          <w:rStyle w:val="FootnoteReference"/>
          <w:rFonts w:asciiTheme="minorBidi" w:eastAsiaTheme="minorEastAsia" w:hAnsiTheme="minorBidi"/>
        </w:rPr>
        <w:footnoteReference w:id="3"/>
      </w:r>
      <w:r w:rsidR="00EB2AF6">
        <w:rPr>
          <w:rFonts w:asciiTheme="minorBidi" w:eastAsiaTheme="minorEastAsia" w:hAnsiTheme="minorBidi"/>
        </w:rPr>
        <w:t xml:space="preserve"> accessible.</w:t>
      </w:r>
    </w:p>
    <w:p w14:paraId="30100A8A" w14:textId="77777777" w:rsidR="0074321C" w:rsidRPr="0074321C" w:rsidRDefault="0074321C" w:rsidP="0074321C">
      <w:pPr>
        <w:rPr>
          <w:rFonts w:asciiTheme="minorBidi" w:eastAsiaTheme="minorEastAsia" w:hAnsiTheme="minorBidi"/>
        </w:rPr>
      </w:pPr>
    </w:p>
    <w:p w14:paraId="5BA473EA" w14:textId="696139E9" w:rsidR="00AC6F10" w:rsidRPr="00AC6F10" w:rsidRDefault="00AC6F10" w:rsidP="00AC6F10">
      <w:pPr>
        <w:rPr>
          <w:rFonts w:asciiTheme="minorBidi" w:eastAsiaTheme="minorEastAsia" w:hAnsiTheme="minorBidi"/>
          <w:b/>
          <w:bCs/>
        </w:rPr>
      </w:pPr>
      <w:r w:rsidRPr="00AC6F10">
        <w:rPr>
          <w:rFonts w:asciiTheme="minorBidi" w:eastAsiaTheme="minorEastAsia" w:hAnsiTheme="minorBidi"/>
          <w:b/>
          <w:bCs/>
        </w:rPr>
        <w:t>Tasks</w:t>
      </w:r>
    </w:p>
    <w:p w14:paraId="2FAA0F89" w14:textId="5B272728" w:rsidR="006028D3" w:rsidRDefault="00400913" w:rsidP="006028D3">
      <w:pPr>
        <w:rPr>
          <w:rFonts w:asciiTheme="minorBidi" w:eastAsiaTheme="minorEastAsia" w:hAnsiTheme="minorBidi"/>
        </w:rPr>
      </w:pPr>
      <w:r w:rsidRPr="006028D3">
        <w:rPr>
          <w:rFonts w:asciiTheme="minorBidi" w:eastAsiaTheme="minorEastAsia" w:hAnsiTheme="minorBidi"/>
        </w:rPr>
        <w:t xml:space="preserve">Last week we calibrated the model using </w:t>
      </w:r>
      <w:r w:rsidR="00124A56" w:rsidRPr="006028D3">
        <w:rPr>
          <w:rFonts w:asciiTheme="minorBidi" w:eastAsiaTheme="minorEastAsia" w:hAnsiTheme="minorBidi"/>
        </w:rPr>
        <w:t>two different</w:t>
      </w:r>
      <w:r w:rsidRPr="006028D3">
        <w:rPr>
          <w:rFonts w:asciiTheme="minorBidi" w:eastAsiaTheme="minorEastAsia" w:hAnsiTheme="minorBidi"/>
        </w:rPr>
        <w:t xml:space="preserve"> </w:t>
      </w:r>
      <w:proofErr w:type="spellStart"/>
      <w:r w:rsidRPr="006028D3">
        <w:rPr>
          <w:rFonts w:asciiTheme="minorBidi" w:eastAsiaTheme="minorEastAsia" w:hAnsiTheme="minorBidi"/>
        </w:rPr>
        <w:t>LogLikelihood</w:t>
      </w:r>
      <w:proofErr w:type="spellEnd"/>
      <w:r w:rsidRPr="006028D3">
        <w:rPr>
          <w:rFonts w:asciiTheme="minorBidi" w:eastAsiaTheme="minorEastAsia" w:hAnsiTheme="minorBidi"/>
        </w:rPr>
        <w:t xml:space="preserve"> expression</w:t>
      </w:r>
      <w:r w:rsidR="00124A56" w:rsidRPr="006028D3">
        <w:rPr>
          <w:rFonts w:asciiTheme="minorBidi" w:eastAsiaTheme="minorEastAsia" w:hAnsiTheme="minorBidi"/>
        </w:rPr>
        <w:t>s</w:t>
      </w:r>
      <w:r w:rsidRPr="006028D3">
        <w:rPr>
          <w:rFonts w:asciiTheme="minorBidi" w:eastAsiaTheme="minorEastAsia" w:hAnsiTheme="minorBidi"/>
        </w:rPr>
        <w:t xml:space="preserve"> for target variables</w:t>
      </w:r>
      <w:r w:rsidR="00124A56" w:rsidRPr="006028D3">
        <w:rPr>
          <w:rFonts w:asciiTheme="minorBidi" w:eastAsiaTheme="minorEastAsia" w:hAnsiTheme="minorBidi"/>
        </w:rPr>
        <w:t>.</w:t>
      </w:r>
      <w:r w:rsidR="006028D3">
        <w:rPr>
          <w:rFonts w:asciiTheme="minorBidi" w:eastAsiaTheme="minorEastAsia" w:hAnsiTheme="minorBidi"/>
        </w:rPr>
        <w:t xml:space="preserve"> That exercise offered us with estimates for the mode/peak of the likelihood function in </w:t>
      </w:r>
      <w:r w:rsidR="006028D3">
        <w:rPr>
          <w:rFonts w:asciiTheme="minorBidi" w:eastAsiaTheme="minorEastAsia" w:hAnsiTheme="minorBidi"/>
        </w:rPr>
        <w:lastRenderedPageBreak/>
        <w:t>the parameter space given the data.</w:t>
      </w:r>
      <w:r w:rsidR="00124A56" w:rsidRPr="006028D3">
        <w:rPr>
          <w:rFonts w:asciiTheme="minorBidi" w:eastAsiaTheme="minorEastAsia" w:hAnsiTheme="minorBidi"/>
        </w:rPr>
        <w:t xml:space="preserve"> </w:t>
      </w:r>
      <w:r w:rsidR="006028D3">
        <w:rPr>
          <w:rFonts w:asciiTheme="minorBidi" w:eastAsiaTheme="minorEastAsia" w:hAnsiTheme="minorBidi"/>
        </w:rPr>
        <w:t>This week we want to use MCMC and HMC methods for quantifying from the posterior of model parameters in light of the data.</w:t>
      </w:r>
    </w:p>
    <w:p w14:paraId="08160D90" w14:textId="606C3F85" w:rsidR="006028D3" w:rsidRDefault="006028D3" w:rsidP="00812945">
      <w:pPr>
        <w:pStyle w:val="ListParagraph"/>
        <w:numPr>
          <w:ilvl w:val="0"/>
          <w:numId w:val="14"/>
        </w:numPr>
        <w:rPr>
          <w:rFonts w:asciiTheme="minorBidi" w:eastAsiaTheme="minorEastAsia" w:hAnsiTheme="minorBidi"/>
        </w:rPr>
      </w:pPr>
      <w:r>
        <w:rPr>
          <w:rFonts w:asciiTheme="minorBidi" w:eastAsiaTheme="minorEastAsia" w:hAnsiTheme="minorBidi"/>
        </w:rPr>
        <w:t xml:space="preserve">Setup the MCMC method in </w:t>
      </w:r>
      <w:proofErr w:type="spellStart"/>
      <w:r>
        <w:rPr>
          <w:rFonts w:asciiTheme="minorBidi" w:eastAsiaTheme="minorEastAsia" w:hAnsiTheme="minorBidi"/>
        </w:rPr>
        <w:t>Vensim</w:t>
      </w:r>
      <w:proofErr w:type="spellEnd"/>
      <w:r>
        <w:rPr>
          <w:rFonts w:asciiTheme="minorBidi" w:eastAsiaTheme="minorEastAsia" w:hAnsiTheme="minorBidi"/>
        </w:rPr>
        <w:t xml:space="preserve"> to explore the parameter space, starting from the previously discovered mode/peak (i.e. your “out” file from last assignment calibration for each likelihood function). You may use most default </w:t>
      </w:r>
      <w:r w:rsidR="00812945">
        <w:rPr>
          <w:rFonts w:asciiTheme="minorBidi" w:eastAsiaTheme="minorEastAsia" w:hAnsiTheme="minorBidi"/>
        </w:rPr>
        <w:t>settings</w:t>
      </w:r>
      <w:r>
        <w:rPr>
          <w:rFonts w:asciiTheme="minorBidi" w:eastAsiaTheme="minorEastAsia" w:hAnsiTheme="minorBidi"/>
        </w:rPr>
        <w:t>, but need to specify a few settings</w:t>
      </w:r>
      <w:r w:rsidR="00812945">
        <w:rPr>
          <w:rFonts w:asciiTheme="minorBidi" w:eastAsiaTheme="minorEastAsia" w:hAnsiTheme="minorBidi"/>
        </w:rPr>
        <w:t xml:space="preserve"> (highlighted in yellow below), including MCLIMIT (total number of parameter combinations sampled/simulated) and MCBURNIN (the number of combinations simulated during burn</w:t>
      </w:r>
      <w:r w:rsidR="00EA131D">
        <w:rPr>
          <w:rFonts w:asciiTheme="minorBidi" w:eastAsiaTheme="minorEastAsia" w:hAnsiTheme="minorBidi"/>
        </w:rPr>
        <w:t>-</w:t>
      </w:r>
      <w:r w:rsidR="00812945">
        <w:rPr>
          <w:rFonts w:asciiTheme="minorBidi" w:eastAsiaTheme="minorEastAsia" w:hAnsiTheme="minorBidi"/>
        </w:rPr>
        <w:t xml:space="preserve">in period). Also note the use of MCINITMETHOD=3, which starts the multiple chains of MCMC from the neighborhood close to, but different from, the optimal found in your Powell optimization (embedded in the out file from which you start the MCMC). It may be easier to edit the relevant </w:t>
      </w:r>
      <w:proofErr w:type="spellStart"/>
      <w:r w:rsidR="00812945">
        <w:rPr>
          <w:rFonts w:asciiTheme="minorBidi" w:eastAsiaTheme="minorEastAsia" w:hAnsiTheme="minorBidi"/>
        </w:rPr>
        <w:t>voc</w:t>
      </w:r>
      <w:proofErr w:type="spellEnd"/>
      <w:r w:rsidR="00812945">
        <w:rPr>
          <w:rFonts w:asciiTheme="minorBidi" w:eastAsiaTheme="minorEastAsia" w:hAnsiTheme="minorBidi"/>
        </w:rPr>
        <w:t xml:space="preserve"> file as a text, starting from the template below</w:t>
      </w:r>
      <w:r w:rsidR="00991936">
        <w:rPr>
          <w:rFonts w:asciiTheme="minorBidi" w:eastAsiaTheme="minorEastAsia" w:hAnsiTheme="minorBidi"/>
        </w:rPr>
        <w:t xml:space="preserve"> (also make sure you check out the example in the demo model)</w:t>
      </w:r>
      <w:r w:rsidR="00812945">
        <w:rPr>
          <w:rFonts w:asciiTheme="minorBidi" w:eastAsiaTheme="minorEastAsia" w:hAnsiTheme="minorBidi"/>
        </w:rPr>
        <w:t>:</w:t>
      </w:r>
    </w:p>
    <w:p w14:paraId="4D4D0C55"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:OPTIMIZER</w:t>
      </w:r>
      <w:proofErr w:type="gramEnd"/>
      <w:r w:rsidRPr="002D45B6">
        <w:rPr>
          <w:rFonts w:asciiTheme="minorBidi" w:eastAsiaTheme="minorEastAsia" w:hAnsiTheme="minorBidi"/>
          <w:sz w:val="20"/>
          <w:szCs w:val="20"/>
        </w:rPr>
        <w:t>=MCMC</w:t>
      </w:r>
    </w:p>
    <w:p w14:paraId="1FDEEB87"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:SENSITIVITY</w:t>
      </w:r>
      <w:proofErr w:type="gramEnd"/>
      <w:r w:rsidRPr="002D45B6">
        <w:rPr>
          <w:rFonts w:asciiTheme="minorBidi" w:eastAsiaTheme="minorEastAsia" w:hAnsiTheme="minorBidi"/>
          <w:sz w:val="20"/>
          <w:szCs w:val="20"/>
        </w:rPr>
        <w:t>=Off</w:t>
      </w:r>
    </w:p>
    <w:p w14:paraId="45FE5AEE"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:MULTIPLE</w:t>
      </w:r>
      <w:proofErr w:type="gramEnd"/>
      <w:r w:rsidRPr="002D45B6">
        <w:rPr>
          <w:rFonts w:asciiTheme="minorBidi" w:eastAsiaTheme="minorEastAsia" w:hAnsiTheme="minorBidi"/>
          <w:sz w:val="20"/>
          <w:szCs w:val="20"/>
        </w:rPr>
        <w:t>_START=Off</w:t>
      </w:r>
    </w:p>
    <w:p w14:paraId="49F341D7"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:RANDOM</w:t>
      </w:r>
      <w:proofErr w:type="gramEnd"/>
      <w:r w:rsidRPr="002D45B6">
        <w:rPr>
          <w:rFonts w:asciiTheme="minorBidi" w:eastAsiaTheme="minorEastAsia" w:hAnsiTheme="minorBidi"/>
          <w:sz w:val="20"/>
          <w:szCs w:val="20"/>
        </w:rPr>
        <w:t>_NUMBER=Default</w:t>
      </w:r>
    </w:p>
    <w:p w14:paraId="1431A5BB"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:OUTPUT</w:t>
      </w:r>
      <w:proofErr w:type="gramEnd"/>
      <w:r w:rsidRPr="002D45B6">
        <w:rPr>
          <w:rFonts w:asciiTheme="minorBidi" w:eastAsiaTheme="minorEastAsia" w:hAnsiTheme="minorBidi"/>
          <w:sz w:val="20"/>
          <w:szCs w:val="20"/>
        </w:rPr>
        <w:t>_LEVEL=On</w:t>
      </w:r>
    </w:p>
    <w:p w14:paraId="4FAFBB7E"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:TRACE</w:t>
      </w:r>
      <w:proofErr w:type="gramEnd"/>
      <w:r w:rsidRPr="002D45B6">
        <w:rPr>
          <w:rFonts w:asciiTheme="minorBidi" w:eastAsiaTheme="minorEastAsia" w:hAnsiTheme="minorBidi"/>
          <w:sz w:val="20"/>
          <w:szCs w:val="20"/>
        </w:rPr>
        <w:t>=Off</w:t>
      </w:r>
    </w:p>
    <w:p w14:paraId="23B8B255" w14:textId="77777777" w:rsidR="00812945" w:rsidRPr="002D45B6" w:rsidRDefault="00812945" w:rsidP="00812945">
      <w:pPr>
        <w:spacing w:after="0" w:line="240" w:lineRule="auto"/>
        <w:ind w:left="1080"/>
        <w:rPr>
          <w:rFonts w:asciiTheme="minorBidi" w:eastAsiaTheme="minorEastAsia" w:hAnsiTheme="minorBidi"/>
          <w:sz w:val="20"/>
          <w:szCs w:val="20"/>
        </w:rPr>
      </w:pPr>
      <w:r w:rsidRPr="002D45B6">
        <w:rPr>
          <w:rFonts w:asciiTheme="minorBidi" w:eastAsiaTheme="minorEastAsia" w:hAnsiTheme="minorBidi"/>
          <w:sz w:val="20"/>
          <w:szCs w:val="20"/>
        </w:rPr>
        <w:t>:MAX_ITERATIONS=1000</w:t>
      </w:r>
    </w:p>
    <w:p w14:paraId="7F9E2D62"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:RESTART</w:t>
      </w:r>
      <w:proofErr w:type="gramEnd"/>
      <w:r w:rsidRPr="002D45B6">
        <w:rPr>
          <w:rFonts w:asciiTheme="minorBidi" w:eastAsiaTheme="minorEastAsia" w:hAnsiTheme="minorBidi"/>
          <w:sz w:val="20"/>
          <w:szCs w:val="20"/>
        </w:rPr>
        <w:t>_MAX=0</w:t>
      </w:r>
    </w:p>
    <w:p w14:paraId="724005E1"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:PASS</w:t>
      </w:r>
      <w:proofErr w:type="gramEnd"/>
      <w:r w:rsidRPr="002D45B6">
        <w:rPr>
          <w:rFonts w:asciiTheme="minorBidi" w:eastAsiaTheme="minorEastAsia" w:hAnsiTheme="minorBidi"/>
          <w:sz w:val="20"/>
          <w:szCs w:val="20"/>
        </w:rPr>
        <w:t>_LIMIT=2</w:t>
      </w:r>
    </w:p>
    <w:p w14:paraId="1D2E7D8E"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:FRACTIONAL</w:t>
      </w:r>
      <w:proofErr w:type="gramEnd"/>
      <w:r w:rsidRPr="002D45B6">
        <w:rPr>
          <w:rFonts w:asciiTheme="minorBidi" w:eastAsiaTheme="minorEastAsia" w:hAnsiTheme="minorBidi"/>
          <w:sz w:val="20"/>
          <w:szCs w:val="20"/>
        </w:rPr>
        <w:t>_TOLERANCE=0.0003</w:t>
      </w:r>
    </w:p>
    <w:p w14:paraId="1B936AF5"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:TOLERANCE</w:t>
      </w:r>
      <w:proofErr w:type="gramEnd"/>
      <w:r w:rsidRPr="002D45B6">
        <w:rPr>
          <w:rFonts w:asciiTheme="minorBidi" w:eastAsiaTheme="minorEastAsia" w:hAnsiTheme="minorBidi"/>
          <w:sz w:val="20"/>
          <w:szCs w:val="20"/>
        </w:rPr>
        <w:t>_MULTIPLIER=21</w:t>
      </w:r>
    </w:p>
    <w:p w14:paraId="017AFF97"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:ABSOLUTE</w:t>
      </w:r>
      <w:proofErr w:type="gramEnd"/>
      <w:r w:rsidRPr="002D45B6">
        <w:rPr>
          <w:rFonts w:asciiTheme="minorBidi" w:eastAsiaTheme="minorEastAsia" w:hAnsiTheme="minorBidi"/>
          <w:sz w:val="20"/>
          <w:szCs w:val="20"/>
        </w:rPr>
        <w:t>_TOLERANCE=1</w:t>
      </w:r>
    </w:p>
    <w:p w14:paraId="66ABFB60"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:SCALE</w:t>
      </w:r>
      <w:proofErr w:type="gramEnd"/>
      <w:r w:rsidRPr="002D45B6">
        <w:rPr>
          <w:rFonts w:asciiTheme="minorBidi" w:eastAsiaTheme="minorEastAsia" w:hAnsiTheme="minorBidi"/>
          <w:sz w:val="20"/>
          <w:szCs w:val="20"/>
        </w:rPr>
        <w:t>_ABSOLUTE=1</w:t>
      </w:r>
    </w:p>
    <w:p w14:paraId="6ED78291"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:VECTOR</w:t>
      </w:r>
      <w:proofErr w:type="gramEnd"/>
      <w:r w:rsidRPr="002D45B6">
        <w:rPr>
          <w:rFonts w:asciiTheme="minorBidi" w:eastAsiaTheme="minorEastAsia" w:hAnsiTheme="minorBidi"/>
          <w:sz w:val="20"/>
          <w:szCs w:val="20"/>
        </w:rPr>
        <w:t>_POINTS=25</w:t>
      </w:r>
    </w:p>
    <w:p w14:paraId="5CB8E12C"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:MCINITMETHOD</w:t>
      </w:r>
      <w:proofErr w:type="gramEnd"/>
      <w:r w:rsidRPr="002D45B6">
        <w:rPr>
          <w:rFonts w:asciiTheme="minorBidi" w:eastAsiaTheme="minorEastAsia" w:hAnsiTheme="minorBidi"/>
          <w:sz w:val="20"/>
          <w:szCs w:val="20"/>
        </w:rPr>
        <w:t>=</w:t>
      </w:r>
      <w:r w:rsidRPr="002D45B6">
        <w:rPr>
          <w:rFonts w:asciiTheme="minorBidi" w:eastAsiaTheme="minorEastAsia" w:hAnsiTheme="minorBidi"/>
          <w:sz w:val="20"/>
          <w:szCs w:val="20"/>
          <w:highlight w:val="yellow"/>
        </w:rPr>
        <w:t>3</w:t>
      </w:r>
    </w:p>
    <w:p w14:paraId="3BA32F6C"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:MCPAYOFFTYPE</w:t>
      </w:r>
      <w:proofErr w:type="gramEnd"/>
      <w:r w:rsidRPr="002D45B6">
        <w:rPr>
          <w:rFonts w:asciiTheme="minorBidi" w:eastAsiaTheme="minorEastAsia" w:hAnsiTheme="minorBidi"/>
          <w:sz w:val="20"/>
          <w:szCs w:val="20"/>
        </w:rPr>
        <w:t>=0</w:t>
      </w:r>
    </w:p>
    <w:p w14:paraId="7E5F2549"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:MCRECORD</w:t>
      </w:r>
      <w:proofErr w:type="gramEnd"/>
      <w:r w:rsidRPr="002D45B6">
        <w:rPr>
          <w:rFonts w:asciiTheme="minorBidi" w:eastAsiaTheme="minorEastAsia" w:hAnsiTheme="minorBidi"/>
          <w:sz w:val="20"/>
          <w:szCs w:val="20"/>
        </w:rPr>
        <w:t>=0</w:t>
      </w:r>
    </w:p>
    <w:p w14:paraId="232666AB"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:MCSCHEDULE</w:t>
      </w:r>
      <w:proofErr w:type="gramEnd"/>
      <w:r w:rsidRPr="002D45B6">
        <w:rPr>
          <w:rFonts w:asciiTheme="minorBidi" w:eastAsiaTheme="minorEastAsia" w:hAnsiTheme="minorBidi"/>
          <w:sz w:val="20"/>
          <w:szCs w:val="20"/>
        </w:rPr>
        <w:t>=0</w:t>
      </w:r>
    </w:p>
    <w:p w14:paraId="133D7F6C"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:MCLIMIT</w:t>
      </w:r>
      <w:proofErr w:type="gramEnd"/>
      <w:r w:rsidRPr="002D45B6">
        <w:rPr>
          <w:rFonts w:asciiTheme="minorBidi" w:eastAsiaTheme="minorEastAsia" w:hAnsiTheme="minorBidi"/>
          <w:sz w:val="20"/>
          <w:szCs w:val="20"/>
        </w:rPr>
        <w:t>=</w:t>
      </w:r>
      <w:r w:rsidRPr="002D45B6">
        <w:rPr>
          <w:rFonts w:asciiTheme="minorBidi" w:eastAsiaTheme="minorEastAsia" w:hAnsiTheme="minorBidi"/>
          <w:sz w:val="20"/>
          <w:szCs w:val="20"/>
          <w:highlight w:val="yellow"/>
        </w:rPr>
        <w:t>40000</w:t>
      </w:r>
    </w:p>
    <w:p w14:paraId="394E08C8"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:MCBURNIN</w:t>
      </w:r>
      <w:proofErr w:type="gramEnd"/>
      <w:r w:rsidRPr="002D45B6">
        <w:rPr>
          <w:rFonts w:asciiTheme="minorBidi" w:eastAsiaTheme="minorEastAsia" w:hAnsiTheme="minorBidi"/>
          <w:sz w:val="20"/>
          <w:szCs w:val="20"/>
        </w:rPr>
        <w:t>=</w:t>
      </w:r>
      <w:r w:rsidRPr="002D45B6">
        <w:rPr>
          <w:rFonts w:asciiTheme="minorBidi" w:eastAsiaTheme="minorEastAsia" w:hAnsiTheme="minorBidi"/>
          <w:sz w:val="20"/>
          <w:szCs w:val="20"/>
          <w:highlight w:val="yellow"/>
        </w:rPr>
        <w:t>20000</w:t>
      </w:r>
    </w:p>
    <w:p w14:paraId="01B3C37E"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:MCNCHAINS</w:t>
      </w:r>
      <w:proofErr w:type="gramEnd"/>
      <w:r w:rsidRPr="002D45B6">
        <w:rPr>
          <w:rFonts w:asciiTheme="minorBidi" w:eastAsiaTheme="minorEastAsia" w:hAnsiTheme="minorBidi"/>
          <w:sz w:val="20"/>
          <w:szCs w:val="20"/>
        </w:rPr>
        <w:t>=2</w:t>
      </w:r>
    </w:p>
    <w:p w14:paraId="685F5C4A"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:MCOUTLIER</w:t>
      </w:r>
      <w:proofErr w:type="gramEnd"/>
      <w:r w:rsidRPr="002D45B6">
        <w:rPr>
          <w:rFonts w:asciiTheme="minorBidi" w:eastAsiaTheme="minorEastAsia" w:hAnsiTheme="minorBidi"/>
          <w:sz w:val="20"/>
          <w:szCs w:val="20"/>
        </w:rPr>
        <w:t>=0.05</w:t>
      </w:r>
    </w:p>
    <w:p w14:paraId="2D646079"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:MCGAMMA</w:t>
      </w:r>
      <w:proofErr w:type="gramEnd"/>
      <w:r w:rsidRPr="002D45B6">
        <w:rPr>
          <w:rFonts w:asciiTheme="minorBidi" w:eastAsiaTheme="minorEastAsia" w:hAnsiTheme="minorBidi"/>
          <w:sz w:val="20"/>
          <w:szCs w:val="20"/>
        </w:rPr>
        <w:t>=1</w:t>
      </w:r>
      <w:bookmarkStart w:id="0" w:name="_GoBack"/>
      <w:bookmarkEnd w:id="0"/>
    </w:p>
    <w:p w14:paraId="7ED5C769"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:MCEPSILON</w:t>
      </w:r>
      <w:proofErr w:type="gramEnd"/>
      <w:r w:rsidRPr="002D45B6">
        <w:rPr>
          <w:rFonts w:asciiTheme="minorBidi" w:eastAsiaTheme="minorEastAsia" w:hAnsiTheme="minorBidi"/>
          <w:sz w:val="20"/>
          <w:szCs w:val="20"/>
        </w:rPr>
        <w:t>=0.01</w:t>
      </w:r>
    </w:p>
    <w:p w14:paraId="6A5015F5"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:MCDELTA</w:t>
      </w:r>
      <w:proofErr w:type="gramEnd"/>
      <w:r w:rsidRPr="002D45B6">
        <w:rPr>
          <w:rFonts w:asciiTheme="minorBidi" w:eastAsiaTheme="minorEastAsia" w:hAnsiTheme="minorBidi"/>
          <w:sz w:val="20"/>
          <w:szCs w:val="20"/>
        </w:rPr>
        <w:t>=0.0001</w:t>
      </w:r>
    </w:p>
    <w:p w14:paraId="1D6739F0"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:MCJUMP</w:t>
      </w:r>
      <w:proofErr w:type="gramEnd"/>
      <w:r w:rsidRPr="002D45B6">
        <w:rPr>
          <w:rFonts w:asciiTheme="minorBidi" w:eastAsiaTheme="minorEastAsia" w:hAnsiTheme="minorBidi"/>
          <w:sz w:val="20"/>
          <w:szCs w:val="20"/>
        </w:rPr>
        <w:t>=0.05</w:t>
      </w:r>
    </w:p>
    <w:p w14:paraId="1C266F2D"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:MCUPDATEPAIRS</w:t>
      </w:r>
      <w:proofErr w:type="gramEnd"/>
      <w:r w:rsidRPr="002D45B6">
        <w:rPr>
          <w:rFonts w:asciiTheme="minorBidi" w:eastAsiaTheme="minorEastAsia" w:hAnsiTheme="minorBidi"/>
          <w:sz w:val="20"/>
          <w:szCs w:val="20"/>
        </w:rPr>
        <w:t>=2</w:t>
      </w:r>
    </w:p>
    <w:p w14:paraId="0983D3AA"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:MCXOVER</w:t>
      </w:r>
      <w:proofErr w:type="gramEnd"/>
      <w:r w:rsidRPr="002D45B6">
        <w:rPr>
          <w:rFonts w:asciiTheme="minorBidi" w:eastAsiaTheme="minorEastAsia" w:hAnsiTheme="minorBidi"/>
          <w:sz w:val="20"/>
          <w:szCs w:val="20"/>
        </w:rPr>
        <w:t>=0.2</w:t>
      </w:r>
    </w:p>
    <w:p w14:paraId="215BCAB8"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:MCTEMP</w:t>
      </w:r>
      <w:proofErr w:type="gramEnd"/>
      <w:r w:rsidRPr="002D45B6">
        <w:rPr>
          <w:rFonts w:asciiTheme="minorBidi" w:eastAsiaTheme="minorEastAsia" w:hAnsiTheme="minorBidi"/>
          <w:sz w:val="20"/>
          <w:szCs w:val="20"/>
        </w:rPr>
        <w:t>=1</w:t>
      </w:r>
    </w:p>
    <w:p w14:paraId="597CC3E4"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:MCFTEMP</w:t>
      </w:r>
      <w:proofErr w:type="gramEnd"/>
      <w:r w:rsidRPr="002D45B6">
        <w:rPr>
          <w:rFonts w:asciiTheme="minorBidi" w:eastAsiaTheme="minorEastAsia" w:hAnsiTheme="minorBidi"/>
          <w:sz w:val="20"/>
          <w:szCs w:val="20"/>
        </w:rPr>
        <w:t>=1</w:t>
      </w:r>
    </w:p>
    <w:p w14:paraId="2273F3DF" w14:textId="77777777" w:rsidR="00812945" w:rsidRPr="002D45B6" w:rsidRDefault="00812945" w:rsidP="00812945">
      <w:pPr>
        <w:spacing w:after="0" w:line="240" w:lineRule="auto"/>
        <w:ind w:left="1080"/>
        <w:rPr>
          <w:rFonts w:asciiTheme="minorBidi" w:eastAsiaTheme="minorEastAsia" w:hAnsiTheme="minorBidi"/>
          <w:sz w:val="20"/>
          <w:szCs w:val="20"/>
        </w:rPr>
      </w:pPr>
      <w:proofErr w:type="gramStart"/>
      <w:r w:rsidRPr="002D45B6">
        <w:rPr>
          <w:rFonts w:asciiTheme="minorBidi" w:eastAsiaTheme="minorEastAsia" w:hAnsiTheme="minorBidi"/>
          <w:sz w:val="20"/>
          <w:szCs w:val="20"/>
        </w:rPr>
        <w:t>:MCCOOLING</w:t>
      </w:r>
      <w:proofErr w:type="gramEnd"/>
      <w:r w:rsidRPr="002D45B6">
        <w:rPr>
          <w:rFonts w:asciiTheme="minorBidi" w:eastAsiaTheme="minorEastAsia" w:hAnsiTheme="minorBidi"/>
          <w:sz w:val="20"/>
          <w:szCs w:val="20"/>
        </w:rPr>
        <w:t>=1000</w:t>
      </w:r>
    </w:p>
    <w:p w14:paraId="37D037F3" w14:textId="555F7705" w:rsidR="00124116" w:rsidRPr="002D45B6" w:rsidRDefault="00812945" w:rsidP="00812945">
      <w:pPr>
        <w:spacing w:after="0" w:line="240" w:lineRule="auto"/>
        <w:ind w:left="1080"/>
        <w:rPr>
          <w:rFonts w:asciiTheme="minorBidi" w:eastAsiaTheme="minorEastAsia" w:hAnsiTheme="minorBidi"/>
          <w:sz w:val="20"/>
          <w:szCs w:val="20"/>
        </w:rPr>
      </w:pPr>
      <w:r w:rsidRPr="002D45B6">
        <w:rPr>
          <w:rFonts w:asciiTheme="minorBidi" w:eastAsiaTheme="minorEastAsia" w:hAnsiTheme="minorBidi"/>
          <w:sz w:val="20"/>
          <w:szCs w:val="20"/>
        </w:rPr>
        <w:t xml:space="preserve">0&lt;=Normalized Estimated </w:t>
      </w:r>
      <w:proofErr w:type="gramStart"/>
      <w:r w:rsidRPr="002D45B6">
        <w:rPr>
          <w:rFonts w:asciiTheme="minorBidi" w:eastAsiaTheme="minorEastAsia" w:hAnsiTheme="minorBidi"/>
          <w:sz w:val="20"/>
          <w:szCs w:val="20"/>
        </w:rPr>
        <w:t>Parameters[</w:t>
      </w:r>
      <w:proofErr w:type="gramEnd"/>
      <w:r w:rsidRPr="002D45B6">
        <w:rPr>
          <w:rFonts w:asciiTheme="minorBidi" w:eastAsiaTheme="minorEastAsia" w:hAnsiTheme="minorBidi"/>
          <w:sz w:val="20"/>
          <w:szCs w:val="20"/>
        </w:rPr>
        <w:t>Params]&lt;=1</w:t>
      </w:r>
    </w:p>
    <w:p w14:paraId="6CA40B00" w14:textId="77777777" w:rsidR="00EE5A4F" w:rsidRDefault="00400913" w:rsidP="006028D3">
      <w:pPr>
        <w:rPr>
          <w:rFonts w:asciiTheme="minorBidi" w:eastAsiaTheme="minorEastAsia" w:hAnsiTheme="minorBidi"/>
        </w:rPr>
      </w:pPr>
      <w:r w:rsidRPr="006028D3">
        <w:rPr>
          <w:rFonts w:asciiTheme="minorBidi" w:eastAsiaTheme="minorEastAsia" w:hAnsiTheme="minorBidi"/>
        </w:rPr>
        <w:t xml:space="preserve"> </w:t>
      </w:r>
      <w:r w:rsidR="00812945">
        <w:rPr>
          <w:rFonts w:asciiTheme="minorBidi" w:eastAsiaTheme="minorEastAsia" w:hAnsiTheme="minorBidi"/>
        </w:rPr>
        <w:tab/>
      </w:r>
    </w:p>
    <w:p w14:paraId="6D795B7C" w14:textId="73AF652B" w:rsidR="004427FF" w:rsidRDefault="004427FF" w:rsidP="006028D3">
      <w:pPr>
        <w:rPr>
          <w:rFonts w:asciiTheme="minorBidi" w:eastAsiaTheme="minorEastAsia" w:hAnsiTheme="minorBidi"/>
        </w:rPr>
      </w:pPr>
      <w:r>
        <w:rPr>
          <w:rFonts w:asciiTheme="minorBidi" w:eastAsiaTheme="minorEastAsia" w:hAnsiTheme="minorBidi"/>
        </w:rPr>
        <w:tab/>
        <w:t>Conduct this analysis for each of the Likelihood functions you have defined. Note the values for Max PSRF (a measure of distributional similarity across different MCMC chains</w:t>
      </w:r>
      <w:r w:rsidR="00EA131D">
        <w:rPr>
          <w:rStyle w:val="FootnoteReference"/>
          <w:rFonts w:asciiTheme="minorBidi" w:eastAsiaTheme="minorEastAsia" w:hAnsiTheme="minorBidi"/>
        </w:rPr>
        <w:footnoteReference w:id="4"/>
      </w:r>
      <w:r>
        <w:rPr>
          <w:rFonts w:asciiTheme="minorBidi" w:eastAsiaTheme="minorEastAsia" w:hAnsiTheme="minorBidi"/>
        </w:rPr>
        <w:t>; it should stay below 1.</w:t>
      </w:r>
      <w:r w:rsidR="00EA131D">
        <w:rPr>
          <w:rFonts w:asciiTheme="minorBidi" w:eastAsiaTheme="minorEastAsia" w:hAnsiTheme="minorBidi"/>
        </w:rPr>
        <w:t>2 or 1.1</w:t>
      </w:r>
      <w:r>
        <w:rPr>
          <w:rFonts w:asciiTheme="minorBidi" w:eastAsiaTheme="minorEastAsia" w:hAnsiTheme="minorBidi"/>
        </w:rPr>
        <w:t xml:space="preserve"> to signal convergence of chains and thus reliable samples) that </w:t>
      </w:r>
      <w:proofErr w:type="spellStart"/>
      <w:r>
        <w:rPr>
          <w:rFonts w:asciiTheme="minorBidi" w:eastAsiaTheme="minorEastAsia" w:hAnsiTheme="minorBidi"/>
        </w:rPr>
        <w:lastRenderedPageBreak/>
        <w:t>Vensim</w:t>
      </w:r>
      <w:proofErr w:type="spellEnd"/>
      <w:r>
        <w:rPr>
          <w:rFonts w:asciiTheme="minorBidi" w:eastAsiaTheme="minorEastAsia" w:hAnsiTheme="minorBidi"/>
        </w:rPr>
        <w:t xml:space="preserve"> reports on the screen and in the log file to decide if a larger MCLIMIT and MCBURNIN is needed to get to convergence. </w:t>
      </w:r>
    </w:p>
    <w:p w14:paraId="5CCD8EC9" w14:textId="3FF19A26" w:rsidR="00362206" w:rsidRDefault="004427FF" w:rsidP="006028D3">
      <w:pPr>
        <w:rPr>
          <w:rFonts w:asciiTheme="minorBidi" w:eastAsiaTheme="minorEastAsia" w:hAnsiTheme="minorBidi"/>
        </w:rPr>
      </w:pPr>
      <w:r>
        <w:rPr>
          <w:rFonts w:asciiTheme="minorBidi" w:eastAsiaTheme="minorEastAsia" w:hAnsiTheme="minorBidi"/>
        </w:rPr>
        <w:t xml:space="preserve">Once </w:t>
      </w:r>
      <w:r w:rsidR="00584EE4">
        <w:rPr>
          <w:rFonts w:asciiTheme="minorBidi" w:eastAsiaTheme="minorEastAsia" w:hAnsiTheme="minorBidi"/>
        </w:rPr>
        <w:t>the</w:t>
      </w:r>
      <w:r w:rsidR="00FC3102">
        <w:rPr>
          <w:rFonts w:asciiTheme="minorBidi" w:eastAsiaTheme="minorEastAsia" w:hAnsiTheme="minorBidi"/>
        </w:rPr>
        <w:t xml:space="preserve"> MCMC</w:t>
      </w:r>
      <w:r w:rsidR="00584EE4">
        <w:rPr>
          <w:rFonts w:asciiTheme="minorBidi" w:eastAsiaTheme="minorEastAsia" w:hAnsiTheme="minorBidi"/>
        </w:rPr>
        <w:t xml:space="preserve"> sample </w:t>
      </w:r>
      <w:r w:rsidR="00FC3102">
        <w:rPr>
          <w:rFonts w:asciiTheme="minorBidi" w:eastAsiaTheme="minorEastAsia" w:hAnsiTheme="minorBidi"/>
        </w:rPr>
        <w:t>is ready</w:t>
      </w:r>
      <w:r w:rsidR="00EA131D">
        <w:rPr>
          <w:rFonts w:asciiTheme="minorBidi" w:eastAsiaTheme="minorEastAsia" w:hAnsiTheme="minorBidi"/>
        </w:rPr>
        <w:t>,</w:t>
      </w:r>
      <w:r w:rsidR="00584EE4">
        <w:rPr>
          <w:rFonts w:asciiTheme="minorBidi" w:eastAsiaTheme="minorEastAsia" w:hAnsiTheme="minorBidi"/>
        </w:rPr>
        <w:t xml:space="preserve"> </w:t>
      </w:r>
      <w:r>
        <w:rPr>
          <w:rFonts w:asciiTheme="minorBidi" w:eastAsiaTheme="minorEastAsia" w:hAnsiTheme="minorBidi"/>
        </w:rPr>
        <w:t>inspect the resulting ‘…</w:t>
      </w:r>
      <w:proofErr w:type="spellStart"/>
      <w:r>
        <w:rPr>
          <w:rFonts w:asciiTheme="minorBidi" w:eastAsiaTheme="minorEastAsia" w:hAnsiTheme="minorBidi"/>
        </w:rPr>
        <w:t>MCMC_sample.tab</w:t>
      </w:r>
      <w:proofErr w:type="spellEnd"/>
      <w:r>
        <w:rPr>
          <w:rFonts w:asciiTheme="minorBidi" w:eastAsiaTheme="minorEastAsia" w:hAnsiTheme="minorBidi"/>
        </w:rPr>
        <w:t>’ files generated for the accepted points in the MCMC random walk: this is a sample from the joint probability distribution for the posterior of model parameters in light of the data.</w:t>
      </w:r>
      <w:r w:rsidR="00FC3102">
        <w:rPr>
          <w:rFonts w:asciiTheme="minorBidi" w:eastAsiaTheme="minorEastAsia" w:hAnsiTheme="minorBidi"/>
        </w:rPr>
        <w:t xml:space="preserve"> </w:t>
      </w:r>
    </w:p>
    <w:p w14:paraId="7AD49F31" w14:textId="571AC9C2" w:rsidR="00FC3102" w:rsidRDefault="00FC3102" w:rsidP="00FC3102">
      <w:pPr>
        <w:pStyle w:val="ListParagraph"/>
        <w:numPr>
          <w:ilvl w:val="0"/>
          <w:numId w:val="14"/>
        </w:numPr>
        <w:rPr>
          <w:rFonts w:asciiTheme="minorBidi" w:eastAsiaTheme="minorEastAsia" w:hAnsiTheme="minorBidi"/>
        </w:rPr>
      </w:pPr>
      <w:r>
        <w:rPr>
          <w:rFonts w:asciiTheme="minorBidi" w:eastAsiaTheme="minorEastAsia" w:hAnsiTheme="minorBidi"/>
        </w:rPr>
        <w:t>Use the resulting samples to identify the 95% credible intervals for each estimated parameter. That interval is between the 2.5 percentile and 97.5 percentile of the sample. Then report if each actual parameter used for synthetic data generation (ground truth) falls within the relevant interval. You may also show the histograms for the posterior for each parameter separately, with a market showing the ground truth value on the same diagram. Discuss the accuracy of each likelihood function in recovering reliable confidence intervals.</w:t>
      </w:r>
    </w:p>
    <w:p w14:paraId="7CB222EF" w14:textId="48906DC8" w:rsidR="0060669A" w:rsidRDefault="00FC3102" w:rsidP="0060669A">
      <w:pPr>
        <w:pStyle w:val="ListParagraph"/>
        <w:numPr>
          <w:ilvl w:val="0"/>
          <w:numId w:val="14"/>
        </w:numPr>
        <w:rPr>
          <w:rFonts w:asciiTheme="minorBidi" w:eastAsiaTheme="minorEastAsia" w:hAnsiTheme="minorBidi"/>
        </w:rPr>
      </w:pPr>
      <w:r>
        <w:rPr>
          <w:rFonts w:asciiTheme="minorBidi" w:eastAsiaTheme="minorEastAsia" w:hAnsiTheme="minorBidi"/>
        </w:rPr>
        <w:t xml:space="preserve">Conduct a sensitivity analysis using </w:t>
      </w:r>
      <w:r w:rsidR="0060669A">
        <w:rPr>
          <w:rFonts w:asciiTheme="minorBidi" w:eastAsiaTheme="minorEastAsia" w:hAnsiTheme="minorBidi"/>
        </w:rPr>
        <w:t>each of the</w:t>
      </w:r>
      <w:r>
        <w:rPr>
          <w:rFonts w:asciiTheme="minorBidi" w:eastAsiaTheme="minorEastAsia" w:hAnsiTheme="minorBidi"/>
        </w:rPr>
        <w:t xml:space="preserve"> </w:t>
      </w:r>
      <w:r w:rsidR="0060669A">
        <w:rPr>
          <w:rFonts w:asciiTheme="minorBidi" w:eastAsiaTheme="minorEastAsia" w:hAnsiTheme="minorBidi"/>
        </w:rPr>
        <w:t xml:space="preserve">parameter </w:t>
      </w:r>
      <w:r>
        <w:rPr>
          <w:rFonts w:asciiTheme="minorBidi" w:eastAsiaTheme="minorEastAsia" w:hAnsiTheme="minorBidi"/>
        </w:rPr>
        <w:t>sample</w:t>
      </w:r>
      <w:r w:rsidR="0060669A">
        <w:rPr>
          <w:rFonts w:asciiTheme="minorBidi" w:eastAsiaTheme="minorEastAsia" w:hAnsiTheme="minorBidi"/>
        </w:rPr>
        <w:t>s</w:t>
      </w:r>
      <w:r>
        <w:rPr>
          <w:rFonts w:asciiTheme="minorBidi" w:eastAsiaTheme="minorEastAsia" w:hAnsiTheme="minorBidi"/>
        </w:rPr>
        <w:t xml:space="preserve"> from MCMC runs</w:t>
      </w:r>
      <w:r w:rsidR="0060669A">
        <w:rPr>
          <w:rFonts w:asciiTheme="minorBidi" w:eastAsiaTheme="minorEastAsia" w:hAnsiTheme="minorBidi"/>
        </w:rPr>
        <w:t xml:space="preserve">. You can read those samples as the file used for sensitivity control. Then for a handful of key model variables (including target variables, but also other outcomes of interest) show the graphs for the ground truth along with the sensitivity graphs (with different confidence intervals, e.g. 50, 75, and 95 percentile) in </w:t>
      </w:r>
      <w:proofErr w:type="spellStart"/>
      <w:r w:rsidR="0060669A">
        <w:rPr>
          <w:rFonts w:asciiTheme="minorBidi" w:eastAsiaTheme="minorEastAsia" w:hAnsiTheme="minorBidi"/>
        </w:rPr>
        <w:t>Vensim</w:t>
      </w:r>
      <w:proofErr w:type="spellEnd"/>
      <w:r w:rsidR="0060669A">
        <w:rPr>
          <w:rFonts w:asciiTheme="minorBidi" w:eastAsiaTheme="minorEastAsia" w:hAnsiTheme="minorBidi"/>
        </w:rPr>
        <w:t xml:space="preserve"> for those variables. Comment on how well the ground truth is bounded by the sensitivity simulations.</w:t>
      </w:r>
    </w:p>
    <w:p w14:paraId="67D06EAD" w14:textId="1F628406" w:rsidR="0060669A" w:rsidRDefault="0060669A" w:rsidP="0060669A">
      <w:pPr>
        <w:pStyle w:val="ListParagraph"/>
        <w:numPr>
          <w:ilvl w:val="0"/>
          <w:numId w:val="14"/>
        </w:numPr>
        <w:rPr>
          <w:rFonts w:asciiTheme="minorBidi" w:eastAsiaTheme="minorEastAsia" w:hAnsiTheme="minorBidi"/>
        </w:rPr>
      </w:pPr>
      <w:r>
        <w:rPr>
          <w:rFonts w:asciiTheme="minorBidi" w:eastAsiaTheme="minorEastAsia" w:hAnsiTheme="minorBidi"/>
        </w:rPr>
        <w:t xml:space="preserve">Compare the performance of </w:t>
      </w:r>
      <w:proofErr w:type="spellStart"/>
      <w:r>
        <w:rPr>
          <w:rFonts w:asciiTheme="minorBidi" w:eastAsiaTheme="minorEastAsia" w:hAnsiTheme="minorBidi"/>
        </w:rPr>
        <w:t>Vensim</w:t>
      </w:r>
      <w:proofErr w:type="spellEnd"/>
      <w:r>
        <w:rPr>
          <w:rFonts w:asciiTheme="minorBidi" w:eastAsiaTheme="minorEastAsia" w:hAnsiTheme="minorBidi"/>
        </w:rPr>
        <w:t xml:space="preserve"> MCMC engine with HMC on the simple predator-prey model. The stan-</w:t>
      </w:r>
      <w:proofErr w:type="spellStart"/>
      <w:r>
        <w:rPr>
          <w:rFonts w:asciiTheme="minorBidi" w:eastAsiaTheme="minorEastAsia" w:hAnsiTheme="minorBidi"/>
        </w:rPr>
        <w:t>vensim</w:t>
      </w:r>
      <w:proofErr w:type="spellEnd"/>
      <w:r>
        <w:rPr>
          <w:rFonts w:asciiTheme="minorBidi" w:eastAsiaTheme="minorEastAsia" w:hAnsiTheme="minorBidi"/>
        </w:rPr>
        <w:t xml:space="preserve"> connection that Angie Moon has been putting together</w:t>
      </w:r>
      <w:r w:rsidR="00AC43BC">
        <w:rPr>
          <w:rStyle w:val="FootnoteReference"/>
          <w:rFonts w:asciiTheme="minorBidi" w:eastAsiaTheme="minorEastAsia" w:hAnsiTheme="minorBidi"/>
        </w:rPr>
        <w:footnoteReference w:id="5"/>
      </w:r>
      <w:r>
        <w:rPr>
          <w:rFonts w:asciiTheme="minorBidi" w:eastAsiaTheme="minorEastAsia" w:hAnsiTheme="minorBidi"/>
        </w:rPr>
        <w:t xml:space="preserve"> is now in the beta-testing stage and you should be able to run the HMC algorithm for MCMC on this model. The demo by Angie provides details on how to run the HMC algorithm starting from a </w:t>
      </w:r>
      <w:proofErr w:type="spellStart"/>
      <w:r>
        <w:rPr>
          <w:rFonts w:asciiTheme="minorBidi" w:eastAsiaTheme="minorEastAsia" w:hAnsiTheme="minorBidi"/>
        </w:rPr>
        <w:t>Vensim</w:t>
      </w:r>
      <w:proofErr w:type="spellEnd"/>
      <w:r>
        <w:rPr>
          <w:rFonts w:asciiTheme="minorBidi" w:eastAsiaTheme="minorEastAsia" w:hAnsiTheme="minorBidi"/>
        </w:rPr>
        <w:t xml:space="preserve"> model. Given that the relevant code is in the early stages, we are focusing on a simple model (predator-prey) rather than running the HMC on your more complex models.</w:t>
      </w:r>
      <w:r w:rsidR="00AC43BC">
        <w:rPr>
          <w:rFonts w:asciiTheme="minorBidi" w:eastAsiaTheme="minorEastAsia" w:hAnsiTheme="minorBidi"/>
        </w:rPr>
        <w:t xml:space="preserve"> Reach out to Angie if you have additional questions.</w:t>
      </w:r>
      <w:r>
        <w:rPr>
          <w:rFonts w:asciiTheme="minorBidi" w:eastAsiaTheme="minorEastAsia" w:hAnsiTheme="minorBidi"/>
        </w:rPr>
        <w:t xml:space="preserve"> Specifically, focus on:</w:t>
      </w:r>
    </w:p>
    <w:p w14:paraId="7FC68438" w14:textId="15C9C844" w:rsidR="0060669A" w:rsidRDefault="0060669A" w:rsidP="0060669A">
      <w:pPr>
        <w:pStyle w:val="ListParagraph"/>
        <w:numPr>
          <w:ilvl w:val="1"/>
          <w:numId w:val="14"/>
        </w:numPr>
        <w:rPr>
          <w:rFonts w:asciiTheme="minorBidi" w:eastAsiaTheme="minorEastAsia" w:hAnsiTheme="minorBidi"/>
        </w:rPr>
      </w:pPr>
      <w:r>
        <w:rPr>
          <w:rFonts w:asciiTheme="minorBidi" w:eastAsiaTheme="minorEastAsia" w:hAnsiTheme="minorBidi"/>
        </w:rPr>
        <w:t>How long does it take to converge to a steady state (get over the burn-in period) using each algorithm?</w:t>
      </w:r>
    </w:p>
    <w:p w14:paraId="36B007A7" w14:textId="2273015B" w:rsidR="0060669A" w:rsidRPr="0060669A" w:rsidRDefault="0060669A" w:rsidP="0060669A">
      <w:pPr>
        <w:pStyle w:val="ListParagraph"/>
        <w:numPr>
          <w:ilvl w:val="1"/>
          <w:numId w:val="14"/>
        </w:numPr>
        <w:rPr>
          <w:rFonts w:asciiTheme="minorBidi" w:eastAsiaTheme="minorEastAsia" w:hAnsiTheme="minorBidi"/>
        </w:rPr>
      </w:pPr>
      <w:r>
        <w:rPr>
          <w:rFonts w:asciiTheme="minorBidi" w:eastAsiaTheme="minorEastAsia" w:hAnsiTheme="minorBidi"/>
        </w:rPr>
        <w:t>HMC includes additional computation to run the Hamiltonian model that informs sample selection, yet offers more efficient samples that save on the number of function calculations needed to get reasonable posterior distributions. This creates a computational tradeoff; comparing the two algorithm, which one is more efficient overall on the simple predator-prey model?</w:t>
      </w:r>
    </w:p>
    <w:p w14:paraId="03104EDE" w14:textId="27064527" w:rsidR="00D30363" w:rsidRPr="00B70866" w:rsidRDefault="00D30363" w:rsidP="00D30363">
      <w:pPr>
        <w:rPr>
          <w:rFonts w:asciiTheme="minorBidi" w:eastAsiaTheme="minorEastAsia" w:hAnsiTheme="minorBidi"/>
        </w:rPr>
      </w:pPr>
      <w:r w:rsidRPr="00D30363">
        <w:rPr>
          <w:rFonts w:asciiTheme="minorBidi" w:eastAsiaTheme="minorEastAsia" w:hAnsiTheme="minorBidi"/>
          <w:b/>
          <w:bCs/>
        </w:rPr>
        <w:t>Note</w:t>
      </w:r>
      <w:r>
        <w:rPr>
          <w:rFonts w:asciiTheme="minorBidi" w:eastAsiaTheme="minorEastAsia" w:hAnsiTheme="minorBidi"/>
        </w:rPr>
        <w:t xml:space="preserve">: </w:t>
      </w:r>
      <w:r w:rsidR="0060669A">
        <w:rPr>
          <w:rFonts w:asciiTheme="minorBidi" w:eastAsiaTheme="minorEastAsia" w:hAnsiTheme="minorBidi"/>
        </w:rPr>
        <w:t>Given t</w:t>
      </w:r>
      <w:r>
        <w:rPr>
          <w:rFonts w:asciiTheme="minorBidi" w:eastAsiaTheme="minorEastAsia" w:hAnsiTheme="minorBidi"/>
        </w:rPr>
        <w:t xml:space="preserve">he </w:t>
      </w:r>
      <w:r w:rsidR="0060669A">
        <w:rPr>
          <w:rFonts w:asciiTheme="minorBidi" w:eastAsiaTheme="minorEastAsia" w:hAnsiTheme="minorBidi"/>
        </w:rPr>
        <w:t xml:space="preserve">computational costs for MCMC you would benefit from using the Server version of </w:t>
      </w:r>
      <w:proofErr w:type="spellStart"/>
      <w:r w:rsidR="0060669A">
        <w:rPr>
          <w:rFonts w:asciiTheme="minorBidi" w:eastAsiaTheme="minorEastAsia" w:hAnsiTheme="minorBidi"/>
        </w:rPr>
        <w:t>Vensim</w:t>
      </w:r>
      <w:proofErr w:type="spellEnd"/>
      <w:r w:rsidR="0060669A">
        <w:rPr>
          <w:rFonts w:asciiTheme="minorBidi" w:eastAsiaTheme="minorEastAsia" w:hAnsiTheme="minorBidi"/>
        </w:rPr>
        <w:t xml:space="preserve"> (</w:t>
      </w:r>
      <w:proofErr w:type="spellStart"/>
      <w:r w:rsidR="0060669A">
        <w:rPr>
          <w:rFonts w:asciiTheme="minorBidi" w:eastAsiaTheme="minorEastAsia" w:hAnsiTheme="minorBidi"/>
        </w:rPr>
        <w:t>Vengine</w:t>
      </w:r>
      <w:proofErr w:type="spellEnd"/>
      <w:r w:rsidR="0060669A">
        <w:rPr>
          <w:rFonts w:asciiTheme="minorBidi" w:eastAsiaTheme="minorEastAsia" w:hAnsiTheme="minorBidi"/>
        </w:rPr>
        <w:t xml:space="preserve">) that Ventana has kindly shared with us for this course. That software is available on </w:t>
      </w:r>
      <w:r w:rsidR="006D00FC">
        <w:rPr>
          <w:rFonts w:asciiTheme="minorBidi" w:eastAsiaTheme="minorEastAsia" w:hAnsiTheme="minorBidi"/>
        </w:rPr>
        <w:t xml:space="preserve">class </w:t>
      </w:r>
      <w:proofErr w:type="spellStart"/>
      <w:r w:rsidR="0060669A">
        <w:rPr>
          <w:rFonts w:asciiTheme="minorBidi" w:eastAsiaTheme="minorEastAsia" w:hAnsiTheme="minorBidi"/>
        </w:rPr>
        <w:t>Github</w:t>
      </w:r>
      <w:proofErr w:type="spellEnd"/>
      <w:r w:rsidR="0060669A">
        <w:rPr>
          <w:rFonts w:asciiTheme="minorBidi" w:eastAsiaTheme="minorEastAsia" w:hAnsiTheme="minorBidi"/>
        </w:rPr>
        <w:t xml:space="preserve"> (and you could compile models to further speed up your </w:t>
      </w:r>
      <w:r w:rsidR="006D00FC">
        <w:rPr>
          <w:rFonts w:asciiTheme="minorBidi" w:eastAsiaTheme="minorEastAsia" w:hAnsiTheme="minorBidi"/>
        </w:rPr>
        <w:t>simulations) and you are welcome to use it for this class.</w:t>
      </w:r>
    </w:p>
    <w:p w14:paraId="2C497885" w14:textId="77777777" w:rsidR="00D30363" w:rsidRDefault="00D30363" w:rsidP="00B70866">
      <w:pPr>
        <w:rPr>
          <w:rFonts w:asciiTheme="minorBidi" w:eastAsiaTheme="minorEastAsia" w:hAnsiTheme="minorBidi"/>
        </w:rPr>
      </w:pPr>
    </w:p>
    <w:p w14:paraId="5A9A50B5" w14:textId="114EAECD" w:rsidR="00B70866" w:rsidRPr="00B70866" w:rsidRDefault="00B70866" w:rsidP="00D30363">
      <w:pPr>
        <w:rPr>
          <w:rFonts w:asciiTheme="minorBidi" w:eastAsiaTheme="minorEastAsia" w:hAnsiTheme="minorBidi"/>
        </w:rPr>
      </w:pPr>
      <w:r w:rsidRPr="009208FE">
        <w:rPr>
          <w:rFonts w:asciiTheme="minorBidi" w:eastAsiaTheme="minorEastAsia" w:hAnsiTheme="minorBidi"/>
          <w:b/>
          <w:bCs/>
        </w:rPr>
        <w:t>Presentation</w:t>
      </w:r>
      <w:r>
        <w:rPr>
          <w:rFonts w:asciiTheme="minorBidi" w:eastAsiaTheme="minorEastAsia" w:hAnsiTheme="minorBidi"/>
        </w:rPr>
        <w:t xml:space="preserve">: Share your response to item </w:t>
      </w:r>
      <w:r w:rsidR="006D00FC">
        <w:rPr>
          <w:rFonts w:asciiTheme="minorBidi" w:eastAsiaTheme="minorEastAsia" w:hAnsiTheme="minorBidi"/>
        </w:rPr>
        <w:t xml:space="preserve">2-4, </w:t>
      </w:r>
      <w:r>
        <w:rPr>
          <w:rFonts w:asciiTheme="minorBidi" w:eastAsiaTheme="minorEastAsia" w:hAnsiTheme="minorBidi"/>
        </w:rPr>
        <w:t>highlighting questions and challenges along the way.</w:t>
      </w:r>
      <w:r w:rsidR="008E0C4C">
        <w:rPr>
          <w:rFonts w:asciiTheme="minorBidi" w:eastAsiaTheme="minorEastAsia" w:hAnsiTheme="minorBidi"/>
        </w:rPr>
        <w:t xml:space="preserve"> </w:t>
      </w:r>
    </w:p>
    <w:sectPr w:rsidR="00B70866" w:rsidRPr="00B708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01F5AB" w14:textId="77777777" w:rsidR="00F253A4" w:rsidRDefault="00F253A4" w:rsidP="00E050A4">
      <w:pPr>
        <w:spacing w:after="0" w:line="240" w:lineRule="auto"/>
      </w:pPr>
      <w:r>
        <w:separator/>
      </w:r>
    </w:p>
  </w:endnote>
  <w:endnote w:type="continuationSeparator" w:id="0">
    <w:p w14:paraId="3B447B4B" w14:textId="77777777" w:rsidR="00F253A4" w:rsidRDefault="00F253A4" w:rsidP="00E05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F04F9E" w14:textId="77777777" w:rsidR="00F253A4" w:rsidRDefault="00F253A4" w:rsidP="00E050A4">
      <w:pPr>
        <w:spacing w:after="0" w:line="240" w:lineRule="auto"/>
      </w:pPr>
      <w:r>
        <w:separator/>
      </w:r>
    </w:p>
  </w:footnote>
  <w:footnote w:type="continuationSeparator" w:id="0">
    <w:p w14:paraId="2C0525C8" w14:textId="77777777" w:rsidR="00F253A4" w:rsidRDefault="00F253A4" w:rsidP="00E050A4">
      <w:pPr>
        <w:spacing w:after="0" w:line="240" w:lineRule="auto"/>
      </w:pPr>
      <w:r>
        <w:continuationSeparator/>
      </w:r>
    </w:p>
  </w:footnote>
  <w:footnote w:id="1">
    <w:p w14:paraId="196D0EEB" w14:textId="6CAEB073" w:rsidR="00E050A4" w:rsidRDefault="00E050A4">
      <w:pPr>
        <w:pStyle w:val="FootnoteText"/>
      </w:pPr>
      <w:r>
        <w:rPr>
          <w:rStyle w:val="FootnoteReference"/>
        </w:rPr>
        <w:footnoteRef/>
      </w:r>
      <w:r>
        <w:t xml:space="preserve"> Developed by Prof. Hazhir Rahmandad, Fall 2022.</w:t>
      </w:r>
    </w:p>
  </w:footnote>
  <w:footnote w:id="2">
    <w:p w14:paraId="54E22964" w14:textId="1C9C3130" w:rsidR="00726E04" w:rsidRDefault="00726E04">
      <w:pPr>
        <w:pStyle w:val="FootnoteText"/>
      </w:pPr>
      <w:r>
        <w:rPr>
          <w:rStyle w:val="FootnoteReference"/>
        </w:rPr>
        <w:footnoteRef/>
      </w:r>
      <w:r>
        <w:t xml:space="preserve"> </w:t>
      </w:r>
      <w:proofErr w:type="spellStart"/>
      <w:r>
        <w:rPr>
          <w:rFonts w:ascii="Arial" w:hAnsi="Arial" w:cs="Arial"/>
          <w:color w:val="222222"/>
          <w:shd w:val="clear" w:color="auto" w:fill="FFFFFF"/>
        </w:rPr>
        <w:t>Vrugt</w:t>
      </w:r>
      <w:proofErr w:type="spellEnd"/>
      <w:r>
        <w:rPr>
          <w:rFonts w:ascii="Arial" w:hAnsi="Arial" w:cs="Arial"/>
          <w:color w:val="222222"/>
          <w:shd w:val="clear" w:color="auto" w:fill="FFFFFF"/>
        </w:rPr>
        <w:t>, Jasper A., et al. "Accelerating Markov chain Monte Carlo simulation by differential evolution with self-adaptive randomized subspace sampling." </w:t>
      </w:r>
      <w:r>
        <w:rPr>
          <w:rFonts w:ascii="Arial" w:hAnsi="Arial" w:cs="Arial"/>
          <w:i/>
          <w:iCs/>
          <w:color w:val="222222"/>
          <w:shd w:val="clear" w:color="auto" w:fill="FFFFFF"/>
        </w:rPr>
        <w:t>International journal of nonlinear sciences and numerical simulation</w:t>
      </w:r>
      <w:r>
        <w:rPr>
          <w:rFonts w:ascii="Arial" w:hAnsi="Arial" w:cs="Arial"/>
          <w:color w:val="222222"/>
          <w:shd w:val="clear" w:color="auto" w:fill="FFFFFF"/>
        </w:rPr>
        <w:t> 10.3 (2009): 273-290.</w:t>
      </w:r>
    </w:p>
  </w:footnote>
  <w:footnote w:id="3">
    <w:p w14:paraId="1FB6E868" w14:textId="55666FB7" w:rsidR="00EB2AF6" w:rsidRDefault="00EB2AF6">
      <w:pPr>
        <w:pStyle w:val="FootnoteText"/>
      </w:pPr>
      <w:r>
        <w:rPr>
          <w:rStyle w:val="FootnoteReference"/>
        </w:rPr>
        <w:footnoteRef/>
      </w:r>
      <w:r>
        <w:t xml:space="preserve"> </w:t>
      </w:r>
      <w:r>
        <w:rPr>
          <w:sz w:val="22"/>
          <w:szCs w:val="22"/>
        </w:rPr>
        <w:t xml:space="preserve">Betancourt, M. (2017). "A conceptual introduction to Hamiltonian Monte Carlo." </w:t>
      </w:r>
      <w:proofErr w:type="spellStart"/>
      <w:r>
        <w:rPr>
          <w:sz w:val="22"/>
          <w:szCs w:val="22"/>
        </w:rPr>
        <w:t>arXiv</w:t>
      </w:r>
      <w:proofErr w:type="spellEnd"/>
      <w:r>
        <w:rPr>
          <w:sz w:val="22"/>
          <w:szCs w:val="22"/>
        </w:rPr>
        <w:t xml:space="preserve"> preprint arXiv:1701.02434.</w:t>
      </w:r>
    </w:p>
  </w:footnote>
  <w:footnote w:id="4">
    <w:p w14:paraId="2AC923E0" w14:textId="305820DD" w:rsidR="00EA131D" w:rsidRDefault="00EA131D">
      <w:pPr>
        <w:pStyle w:val="FootnoteText"/>
      </w:pPr>
      <w:r>
        <w:rPr>
          <w:rStyle w:val="FootnoteReference"/>
        </w:rPr>
        <w:footnoteRef/>
      </w:r>
      <w:r>
        <w:t xml:space="preserve"> </w:t>
      </w:r>
      <w:hyperlink r:id="rId1" w:history="1">
        <w:r w:rsidRPr="008A4B9A">
          <w:rPr>
            <w:rStyle w:val="Hyperlink"/>
          </w:rPr>
          <w:t>https://blog.stata.com/2016/05/26/gelman-rubin-convergence-diagnostic-using-multiple-chains/</w:t>
        </w:r>
      </w:hyperlink>
      <w:r>
        <w:t xml:space="preserve"> </w:t>
      </w:r>
    </w:p>
  </w:footnote>
  <w:footnote w:id="5">
    <w:p w14:paraId="0E0395BD" w14:textId="705A6C5F" w:rsidR="00AC43BC" w:rsidRDefault="00AC43BC">
      <w:pPr>
        <w:pStyle w:val="FootnoteText"/>
      </w:pPr>
      <w:r>
        <w:rPr>
          <w:rStyle w:val="FootnoteReference"/>
        </w:rPr>
        <w:footnoteRef/>
      </w:r>
      <w:r>
        <w:t xml:space="preserve"> </w:t>
      </w:r>
      <w:hyperlink r:id="rId2" w:history="1">
        <w:r w:rsidRPr="008A4B9A">
          <w:rPr>
            <w:rStyle w:val="Hyperlink"/>
          </w:rPr>
          <w:t>https://github.com/Data4DM/stanify/blob/main/README.md</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94F59"/>
    <w:multiLevelType w:val="hybridMultilevel"/>
    <w:tmpl w:val="1F266910"/>
    <w:lvl w:ilvl="0" w:tplc="B86EC6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543DC"/>
    <w:multiLevelType w:val="hybridMultilevel"/>
    <w:tmpl w:val="48704B4A"/>
    <w:lvl w:ilvl="0" w:tplc="3AD4591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5315B2"/>
    <w:multiLevelType w:val="hybridMultilevel"/>
    <w:tmpl w:val="CA76CF5A"/>
    <w:lvl w:ilvl="0" w:tplc="D5DC05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722E77"/>
    <w:multiLevelType w:val="hybridMultilevel"/>
    <w:tmpl w:val="3A2064CE"/>
    <w:lvl w:ilvl="0" w:tplc="BBEE3D74">
      <w:numFmt w:val="decimal"/>
      <w:lvlText w:val="%1-"/>
      <w:lvlJc w:val="left"/>
      <w:pPr>
        <w:ind w:left="720" w:hanging="360"/>
      </w:pPr>
      <w:rPr>
        <w:rFonts w:asciiTheme="minorBidi" w:eastAsiaTheme="minorHAnsi" w:hAnsiTheme="minorBid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1163C1"/>
    <w:multiLevelType w:val="hybridMultilevel"/>
    <w:tmpl w:val="A08A4CE6"/>
    <w:lvl w:ilvl="0" w:tplc="09CC280C">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1079E2"/>
    <w:multiLevelType w:val="hybridMultilevel"/>
    <w:tmpl w:val="C43A76FC"/>
    <w:lvl w:ilvl="0" w:tplc="3000F1CC">
      <w:start w:val="1"/>
      <w:numFmt w:val="bullet"/>
      <w:lvlText w:val="-"/>
      <w:lvlJc w:val="left"/>
      <w:pPr>
        <w:ind w:left="720" w:hanging="360"/>
      </w:pPr>
      <w:rPr>
        <w:rFonts w:ascii="Calibri" w:eastAsia="Calibri"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1E5D9B"/>
    <w:multiLevelType w:val="hybridMultilevel"/>
    <w:tmpl w:val="8356027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992BA6"/>
    <w:multiLevelType w:val="hybridMultilevel"/>
    <w:tmpl w:val="269471D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D05601F"/>
    <w:multiLevelType w:val="hybridMultilevel"/>
    <w:tmpl w:val="BAB8CF0C"/>
    <w:lvl w:ilvl="0" w:tplc="F6D8790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1D1B6F"/>
    <w:multiLevelType w:val="hybridMultilevel"/>
    <w:tmpl w:val="0BC4BBA8"/>
    <w:lvl w:ilvl="0" w:tplc="39AA88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BD1837"/>
    <w:multiLevelType w:val="hybridMultilevel"/>
    <w:tmpl w:val="DA7C55B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0C76E3B"/>
    <w:multiLevelType w:val="hybridMultilevel"/>
    <w:tmpl w:val="9CC82222"/>
    <w:lvl w:ilvl="0" w:tplc="80C6B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1B3017"/>
    <w:multiLevelType w:val="hybridMultilevel"/>
    <w:tmpl w:val="E8EA0BDA"/>
    <w:lvl w:ilvl="0" w:tplc="25EE9F1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C57697"/>
    <w:multiLevelType w:val="hybridMultilevel"/>
    <w:tmpl w:val="986294C6"/>
    <w:lvl w:ilvl="0" w:tplc="342AA03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0"/>
  </w:num>
  <w:num w:numId="5">
    <w:abstractNumId w:val="9"/>
  </w:num>
  <w:num w:numId="6">
    <w:abstractNumId w:val="6"/>
  </w:num>
  <w:num w:numId="7">
    <w:abstractNumId w:val="4"/>
  </w:num>
  <w:num w:numId="8">
    <w:abstractNumId w:val="7"/>
  </w:num>
  <w:num w:numId="9">
    <w:abstractNumId w:val="10"/>
  </w:num>
  <w:num w:numId="10">
    <w:abstractNumId w:val="1"/>
  </w:num>
  <w:num w:numId="11">
    <w:abstractNumId w:val="11"/>
  </w:num>
  <w:num w:numId="12">
    <w:abstractNumId w:val="12"/>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F7E"/>
    <w:rsid w:val="00002073"/>
    <w:rsid w:val="000053D1"/>
    <w:rsid w:val="0001194A"/>
    <w:rsid w:val="00015F8B"/>
    <w:rsid w:val="000442EA"/>
    <w:rsid w:val="00060446"/>
    <w:rsid w:val="00066DA5"/>
    <w:rsid w:val="00091FDD"/>
    <w:rsid w:val="000A04B3"/>
    <w:rsid w:val="000B6E9A"/>
    <w:rsid w:val="000C3748"/>
    <w:rsid w:val="000D1343"/>
    <w:rsid w:val="00102C4B"/>
    <w:rsid w:val="001041FE"/>
    <w:rsid w:val="00107B67"/>
    <w:rsid w:val="00124116"/>
    <w:rsid w:val="00124A56"/>
    <w:rsid w:val="00155A7D"/>
    <w:rsid w:val="001561D1"/>
    <w:rsid w:val="001741A3"/>
    <w:rsid w:val="001B6397"/>
    <w:rsid w:val="001D020B"/>
    <w:rsid w:val="001F1CD0"/>
    <w:rsid w:val="00216FF0"/>
    <w:rsid w:val="002343EE"/>
    <w:rsid w:val="00245400"/>
    <w:rsid w:val="00256452"/>
    <w:rsid w:val="00263AF3"/>
    <w:rsid w:val="002945E4"/>
    <w:rsid w:val="002C1BBE"/>
    <w:rsid w:val="002D45B6"/>
    <w:rsid w:val="002D7859"/>
    <w:rsid w:val="002E0D42"/>
    <w:rsid w:val="002E1404"/>
    <w:rsid w:val="002F6185"/>
    <w:rsid w:val="00323052"/>
    <w:rsid w:val="0032618C"/>
    <w:rsid w:val="00326C3F"/>
    <w:rsid w:val="003352DD"/>
    <w:rsid w:val="00335F97"/>
    <w:rsid w:val="00362206"/>
    <w:rsid w:val="003738B2"/>
    <w:rsid w:val="00380BC7"/>
    <w:rsid w:val="00382196"/>
    <w:rsid w:val="00383ED0"/>
    <w:rsid w:val="003B6147"/>
    <w:rsid w:val="003C5C5D"/>
    <w:rsid w:val="003E63C4"/>
    <w:rsid w:val="00400913"/>
    <w:rsid w:val="00414A09"/>
    <w:rsid w:val="00422594"/>
    <w:rsid w:val="00422937"/>
    <w:rsid w:val="00424B83"/>
    <w:rsid w:val="00425B51"/>
    <w:rsid w:val="004306E5"/>
    <w:rsid w:val="00430CF8"/>
    <w:rsid w:val="00436D80"/>
    <w:rsid w:val="00441952"/>
    <w:rsid w:val="004427FF"/>
    <w:rsid w:val="00443A1C"/>
    <w:rsid w:val="00451817"/>
    <w:rsid w:val="00474A17"/>
    <w:rsid w:val="0048215E"/>
    <w:rsid w:val="00496E8C"/>
    <w:rsid w:val="004A360A"/>
    <w:rsid w:val="004A61E3"/>
    <w:rsid w:val="004B0017"/>
    <w:rsid w:val="004C73A1"/>
    <w:rsid w:val="005127D5"/>
    <w:rsid w:val="00531453"/>
    <w:rsid w:val="0053601F"/>
    <w:rsid w:val="0056382B"/>
    <w:rsid w:val="00573206"/>
    <w:rsid w:val="00574926"/>
    <w:rsid w:val="00584EE4"/>
    <w:rsid w:val="00595814"/>
    <w:rsid w:val="005C5BEC"/>
    <w:rsid w:val="005F0D6E"/>
    <w:rsid w:val="006028D3"/>
    <w:rsid w:val="0060669A"/>
    <w:rsid w:val="00631068"/>
    <w:rsid w:val="006663D9"/>
    <w:rsid w:val="00671777"/>
    <w:rsid w:val="006718A2"/>
    <w:rsid w:val="00694F14"/>
    <w:rsid w:val="006A5D4E"/>
    <w:rsid w:val="006A6F8C"/>
    <w:rsid w:val="006B4853"/>
    <w:rsid w:val="006C2E80"/>
    <w:rsid w:val="006D00FC"/>
    <w:rsid w:val="006E55D8"/>
    <w:rsid w:val="006F410E"/>
    <w:rsid w:val="007068C1"/>
    <w:rsid w:val="00726E04"/>
    <w:rsid w:val="007368C9"/>
    <w:rsid w:val="00737997"/>
    <w:rsid w:val="00737D26"/>
    <w:rsid w:val="007416E9"/>
    <w:rsid w:val="0074321C"/>
    <w:rsid w:val="0078175C"/>
    <w:rsid w:val="00784AC2"/>
    <w:rsid w:val="007976CB"/>
    <w:rsid w:val="007B5ED9"/>
    <w:rsid w:val="007B68B3"/>
    <w:rsid w:val="007C2FA5"/>
    <w:rsid w:val="007C6813"/>
    <w:rsid w:val="007E07F5"/>
    <w:rsid w:val="00810CCC"/>
    <w:rsid w:val="00812945"/>
    <w:rsid w:val="00820325"/>
    <w:rsid w:val="00837122"/>
    <w:rsid w:val="00840856"/>
    <w:rsid w:val="0085738D"/>
    <w:rsid w:val="00867BB3"/>
    <w:rsid w:val="00873758"/>
    <w:rsid w:val="008B0DDD"/>
    <w:rsid w:val="008B7955"/>
    <w:rsid w:val="008D4C92"/>
    <w:rsid w:val="008E0C4C"/>
    <w:rsid w:val="009208FE"/>
    <w:rsid w:val="00922318"/>
    <w:rsid w:val="00925606"/>
    <w:rsid w:val="00934897"/>
    <w:rsid w:val="00944E80"/>
    <w:rsid w:val="00991936"/>
    <w:rsid w:val="00993A20"/>
    <w:rsid w:val="009C624C"/>
    <w:rsid w:val="009D30B7"/>
    <w:rsid w:val="009E1C2E"/>
    <w:rsid w:val="00A06B91"/>
    <w:rsid w:val="00A075F3"/>
    <w:rsid w:val="00A2387A"/>
    <w:rsid w:val="00A2548E"/>
    <w:rsid w:val="00A31CEF"/>
    <w:rsid w:val="00A6252B"/>
    <w:rsid w:val="00A659A5"/>
    <w:rsid w:val="00A65CB7"/>
    <w:rsid w:val="00A66559"/>
    <w:rsid w:val="00A73B18"/>
    <w:rsid w:val="00A75529"/>
    <w:rsid w:val="00A84381"/>
    <w:rsid w:val="00AB5736"/>
    <w:rsid w:val="00AC29E3"/>
    <w:rsid w:val="00AC43BC"/>
    <w:rsid w:val="00AC6F10"/>
    <w:rsid w:val="00B16CE7"/>
    <w:rsid w:val="00B37F88"/>
    <w:rsid w:val="00B55C67"/>
    <w:rsid w:val="00B70866"/>
    <w:rsid w:val="00B71D98"/>
    <w:rsid w:val="00B74724"/>
    <w:rsid w:val="00B77015"/>
    <w:rsid w:val="00B81AE0"/>
    <w:rsid w:val="00B94795"/>
    <w:rsid w:val="00B9695D"/>
    <w:rsid w:val="00BA2EEF"/>
    <w:rsid w:val="00BB5466"/>
    <w:rsid w:val="00BC6822"/>
    <w:rsid w:val="00BD037C"/>
    <w:rsid w:val="00BD2ADE"/>
    <w:rsid w:val="00BF414B"/>
    <w:rsid w:val="00C16985"/>
    <w:rsid w:val="00C60728"/>
    <w:rsid w:val="00C626C6"/>
    <w:rsid w:val="00C83981"/>
    <w:rsid w:val="00C84D73"/>
    <w:rsid w:val="00CD3906"/>
    <w:rsid w:val="00CE5310"/>
    <w:rsid w:val="00CE757C"/>
    <w:rsid w:val="00D0517D"/>
    <w:rsid w:val="00D14F5A"/>
    <w:rsid w:val="00D20F71"/>
    <w:rsid w:val="00D30363"/>
    <w:rsid w:val="00D40082"/>
    <w:rsid w:val="00D8457B"/>
    <w:rsid w:val="00D9524A"/>
    <w:rsid w:val="00D95B24"/>
    <w:rsid w:val="00DB00B6"/>
    <w:rsid w:val="00DD456E"/>
    <w:rsid w:val="00DE1F2C"/>
    <w:rsid w:val="00E02D45"/>
    <w:rsid w:val="00E050A4"/>
    <w:rsid w:val="00E06399"/>
    <w:rsid w:val="00E07DB9"/>
    <w:rsid w:val="00E11978"/>
    <w:rsid w:val="00E164A2"/>
    <w:rsid w:val="00E31E73"/>
    <w:rsid w:val="00E36051"/>
    <w:rsid w:val="00E54DA1"/>
    <w:rsid w:val="00E57A39"/>
    <w:rsid w:val="00E6203A"/>
    <w:rsid w:val="00E6612B"/>
    <w:rsid w:val="00E72690"/>
    <w:rsid w:val="00E7383F"/>
    <w:rsid w:val="00E828AD"/>
    <w:rsid w:val="00E96BA0"/>
    <w:rsid w:val="00EA131D"/>
    <w:rsid w:val="00EA1F7E"/>
    <w:rsid w:val="00EB2AF6"/>
    <w:rsid w:val="00EE4589"/>
    <w:rsid w:val="00EE5A4F"/>
    <w:rsid w:val="00EE5A6C"/>
    <w:rsid w:val="00F253A4"/>
    <w:rsid w:val="00F27B49"/>
    <w:rsid w:val="00F376F5"/>
    <w:rsid w:val="00F4319E"/>
    <w:rsid w:val="00F44D82"/>
    <w:rsid w:val="00F47572"/>
    <w:rsid w:val="00F827A8"/>
    <w:rsid w:val="00FA4DDF"/>
    <w:rsid w:val="00FC3102"/>
    <w:rsid w:val="00FD1BFC"/>
    <w:rsid w:val="2C0A6F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42875"/>
  <w15:chartTrackingRefBased/>
  <w15:docId w15:val="{45AE4705-59E9-490E-A8E6-35501F22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56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5606"/>
    <w:pPr>
      <w:ind w:left="720"/>
      <w:contextualSpacing/>
    </w:pPr>
  </w:style>
  <w:style w:type="paragraph" w:styleId="FootnoteText">
    <w:name w:val="footnote text"/>
    <w:basedOn w:val="Normal"/>
    <w:link w:val="FootnoteTextChar"/>
    <w:uiPriority w:val="99"/>
    <w:semiHidden/>
    <w:unhideWhenUsed/>
    <w:rsid w:val="00E050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50A4"/>
    <w:rPr>
      <w:sz w:val="20"/>
      <w:szCs w:val="20"/>
    </w:rPr>
  </w:style>
  <w:style w:type="character" w:styleId="FootnoteReference">
    <w:name w:val="footnote reference"/>
    <w:basedOn w:val="DefaultParagraphFont"/>
    <w:uiPriority w:val="99"/>
    <w:semiHidden/>
    <w:unhideWhenUsed/>
    <w:rsid w:val="00E050A4"/>
    <w:rPr>
      <w:vertAlign w:val="superscript"/>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D30B7"/>
    <w:rPr>
      <w:b/>
      <w:bCs/>
    </w:rPr>
  </w:style>
  <w:style w:type="character" w:customStyle="1" w:styleId="CommentSubjectChar">
    <w:name w:val="Comment Subject Char"/>
    <w:basedOn w:val="CommentTextChar"/>
    <w:link w:val="CommentSubject"/>
    <w:uiPriority w:val="99"/>
    <w:semiHidden/>
    <w:rsid w:val="009D30B7"/>
    <w:rPr>
      <w:b/>
      <w:bCs/>
      <w:sz w:val="20"/>
      <w:szCs w:val="20"/>
    </w:rPr>
  </w:style>
  <w:style w:type="character" w:styleId="Hyperlink">
    <w:name w:val="Hyperlink"/>
    <w:basedOn w:val="DefaultParagraphFont"/>
    <w:uiPriority w:val="99"/>
    <w:unhideWhenUsed/>
    <w:rsid w:val="00DD456E"/>
    <w:rPr>
      <w:color w:val="0563C1" w:themeColor="hyperlink"/>
      <w:u w:val="single"/>
    </w:rPr>
  </w:style>
  <w:style w:type="character" w:styleId="FollowedHyperlink">
    <w:name w:val="FollowedHyperlink"/>
    <w:basedOn w:val="DefaultParagraphFont"/>
    <w:uiPriority w:val="99"/>
    <w:semiHidden/>
    <w:unhideWhenUsed/>
    <w:rsid w:val="00D95B24"/>
    <w:rPr>
      <w:color w:val="954F72" w:themeColor="followedHyperlink"/>
      <w:u w:val="single"/>
    </w:rPr>
  </w:style>
  <w:style w:type="character" w:styleId="UnresolvedMention">
    <w:name w:val="Unresolved Mention"/>
    <w:basedOn w:val="DefaultParagraphFont"/>
    <w:uiPriority w:val="99"/>
    <w:semiHidden/>
    <w:unhideWhenUsed/>
    <w:rsid w:val="000A04B3"/>
    <w:rPr>
      <w:color w:val="605E5C"/>
      <w:shd w:val="clear" w:color="auto" w:fill="E1DFDD"/>
    </w:rPr>
  </w:style>
  <w:style w:type="table" w:styleId="TableGrid">
    <w:name w:val="Table Grid"/>
    <w:basedOn w:val="TableNormal"/>
    <w:uiPriority w:val="39"/>
    <w:rsid w:val="00E73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5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4DA1"/>
    <w:rPr>
      <w:rFonts w:ascii="Courier New" w:eastAsia="Times New Roman" w:hAnsi="Courier New" w:cs="Courier New"/>
      <w:sz w:val="20"/>
      <w:szCs w:val="20"/>
    </w:rPr>
  </w:style>
  <w:style w:type="character" w:customStyle="1" w:styleId="highlighted">
    <w:name w:val="highlighted"/>
    <w:basedOn w:val="DefaultParagraphFont"/>
    <w:rsid w:val="00323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312285">
      <w:bodyDiv w:val="1"/>
      <w:marLeft w:val="0"/>
      <w:marRight w:val="0"/>
      <w:marTop w:val="0"/>
      <w:marBottom w:val="0"/>
      <w:divBdr>
        <w:top w:val="none" w:sz="0" w:space="0" w:color="auto"/>
        <w:left w:val="none" w:sz="0" w:space="0" w:color="auto"/>
        <w:bottom w:val="none" w:sz="0" w:space="0" w:color="auto"/>
        <w:right w:val="none" w:sz="0" w:space="0" w:color="auto"/>
      </w:divBdr>
    </w:div>
    <w:div w:id="759332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Data4DM/stanify/blob/main/README.md" TargetMode="External"/><Relationship Id="rId1" Type="http://schemas.openxmlformats.org/officeDocument/2006/relationships/hyperlink" Target="https://blog.stata.com/2016/05/26/gelman-rubin-convergence-diagnostic-using-multiple-cha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2497-3E1A-41F8-88D8-A0DA5C934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6434</TotalTime>
  <Pages>4</Pages>
  <Words>1641</Words>
  <Characters>9358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Hazhir Rahmandad</dc:creator>
  <cp:keywords/>
  <dc:description/>
  <cp:lastModifiedBy>Hazhir Rahmandad</cp:lastModifiedBy>
  <cp:revision>76</cp:revision>
  <cp:lastPrinted>2022-10-13T12:33:00Z</cp:lastPrinted>
  <dcterms:created xsi:type="dcterms:W3CDTF">2022-08-08T19:33:00Z</dcterms:created>
  <dcterms:modified xsi:type="dcterms:W3CDTF">2022-10-20T13:27:00Z</dcterms:modified>
</cp:coreProperties>
</file>