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E1739" w14:textId="20DD99ED" w:rsidR="00820325" w:rsidRPr="00E050A4" w:rsidRDefault="00820325" w:rsidP="00820325">
      <w:pPr>
        <w:tabs>
          <w:tab w:val="left" w:pos="1620"/>
          <w:tab w:val="left" w:pos="6200"/>
        </w:tabs>
        <w:jc w:val="center"/>
        <w:rPr>
          <w:rFonts w:asciiTheme="minorBidi" w:hAnsiTheme="minorBidi"/>
          <w:b/>
          <w:sz w:val="24"/>
          <w:szCs w:val="24"/>
        </w:rPr>
      </w:pPr>
      <w:r w:rsidRPr="00E050A4">
        <w:rPr>
          <w:rFonts w:asciiTheme="minorBidi" w:hAnsiTheme="minorBidi"/>
          <w:b/>
          <w:sz w:val="24"/>
          <w:szCs w:val="24"/>
        </w:rPr>
        <w:t>15.879 Bringing Data into Dynamic Models</w:t>
      </w:r>
      <w:r w:rsidR="00E050A4" w:rsidRPr="00E050A4">
        <w:rPr>
          <w:rFonts w:asciiTheme="minorBidi" w:hAnsiTheme="minorBidi"/>
          <w:b/>
          <w:sz w:val="24"/>
          <w:szCs w:val="24"/>
        </w:rPr>
        <w:t>, Fall 2022</w:t>
      </w:r>
    </w:p>
    <w:p w14:paraId="1F187A15" w14:textId="57C9C7A1" w:rsidR="00820325" w:rsidRDefault="00820325" w:rsidP="00820325">
      <w:pPr>
        <w:tabs>
          <w:tab w:val="left" w:pos="1620"/>
          <w:tab w:val="left" w:pos="6200"/>
        </w:tabs>
        <w:jc w:val="center"/>
        <w:rPr>
          <w:rFonts w:asciiTheme="minorBidi" w:hAnsiTheme="minorBidi"/>
          <w:b/>
          <w:sz w:val="28"/>
          <w:szCs w:val="28"/>
        </w:rPr>
      </w:pPr>
      <w:r w:rsidRPr="00E050A4">
        <w:rPr>
          <w:rFonts w:asciiTheme="minorBidi" w:hAnsiTheme="minorBidi"/>
          <w:b/>
          <w:sz w:val="28"/>
          <w:szCs w:val="28"/>
        </w:rPr>
        <w:t xml:space="preserve">Assignment </w:t>
      </w:r>
      <w:r w:rsidR="0097513A">
        <w:rPr>
          <w:rFonts w:asciiTheme="minorBidi" w:hAnsiTheme="minorBidi"/>
          <w:b/>
          <w:sz w:val="28"/>
          <w:szCs w:val="28"/>
        </w:rPr>
        <w:t>8</w:t>
      </w:r>
      <w:r w:rsidRPr="00E050A4">
        <w:rPr>
          <w:rFonts w:asciiTheme="minorBidi" w:hAnsiTheme="minorBidi"/>
          <w:b/>
          <w:sz w:val="28"/>
          <w:szCs w:val="28"/>
        </w:rPr>
        <w:t xml:space="preserve">: </w:t>
      </w:r>
      <w:r w:rsidR="0097513A">
        <w:rPr>
          <w:rFonts w:asciiTheme="minorBidi" w:hAnsiTheme="minorBidi"/>
          <w:b/>
          <w:sz w:val="28"/>
          <w:szCs w:val="28"/>
        </w:rPr>
        <w:t xml:space="preserve">Hierarchical Bayesian </w:t>
      </w:r>
      <w:r w:rsidR="002F3495">
        <w:rPr>
          <w:rFonts w:asciiTheme="minorBidi" w:hAnsiTheme="minorBidi"/>
          <w:b/>
          <w:sz w:val="28"/>
          <w:szCs w:val="28"/>
        </w:rPr>
        <w:t>Estimation</w:t>
      </w:r>
      <w:r w:rsidR="00E050A4" w:rsidRPr="00E050A4">
        <w:rPr>
          <w:rStyle w:val="FootnoteReference"/>
          <w:rFonts w:asciiTheme="minorBidi" w:hAnsiTheme="minorBidi"/>
          <w:b/>
          <w:sz w:val="28"/>
          <w:szCs w:val="28"/>
        </w:rPr>
        <w:footnoteReference w:id="1"/>
      </w:r>
    </w:p>
    <w:p w14:paraId="24C9141C" w14:textId="4F2EA57F" w:rsidR="00C84D73" w:rsidRPr="00C84D73" w:rsidRDefault="00C84D73" w:rsidP="00820325">
      <w:pPr>
        <w:tabs>
          <w:tab w:val="left" w:pos="1620"/>
          <w:tab w:val="left" w:pos="6200"/>
        </w:tabs>
        <w:jc w:val="center"/>
        <w:rPr>
          <w:rFonts w:asciiTheme="minorBidi" w:hAnsiTheme="minorBidi"/>
          <w:b/>
        </w:rPr>
      </w:pPr>
      <w:r w:rsidRPr="00C84D73">
        <w:rPr>
          <w:rFonts w:asciiTheme="minorBidi" w:hAnsiTheme="minorBidi"/>
          <w:b/>
        </w:rPr>
        <w:t xml:space="preserve">Due: </w:t>
      </w:r>
      <w:r w:rsidR="00A075F3">
        <w:rPr>
          <w:rFonts w:asciiTheme="minorBidi" w:hAnsiTheme="minorBidi"/>
          <w:b/>
        </w:rPr>
        <w:t>1</w:t>
      </w:r>
      <w:r w:rsidR="00F4319E">
        <w:rPr>
          <w:rFonts w:asciiTheme="minorBidi" w:hAnsiTheme="minorBidi"/>
          <w:b/>
        </w:rPr>
        <w:t>1</w:t>
      </w:r>
      <w:r w:rsidRPr="00C84D73">
        <w:rPr>
          <w:rFonts w:asciiTheme="minorBidi" w:hAnsiTheme="minorBidi"/>
          <w:b/>
        </w:rPr>
        <w:t>/</w:t>
      </w:r>
      <w:r w:rsidR="0097513A">
        <w:rPr>
          <w:rFonts w:asciiTheme="minorBidi" w:hAnsiTheme="minorBidi"/>
          <w:b/>
        </w:rPr>
        <w:t>1</w:t>
      </w:r>
      <w:r w:rsidR="00896B8F">
        <w:rPr>
          <w:rFonts w:asciiTheme="minorBidi" w:hAnsiTheme="minorBidi"/>
          <w:b/>
        </w:rPr>
        <w:t>8</w:t>
      </w:r>
      <w:r w:rsidRPr="00C84D73">
        <w:rPr>
          <w:rFonts w:asciiTheme="minorBidi" w:hAnsiTheme="minorBidi"/>
          <w:b/>
        </w:rPr>
        <w:t>/2022</w:t>
      </w:r>
      <w:r w:rsidR="00002073">
        <w:rPr>
          <w:rFonts w:asciiTheme="minorBidi" w:hAnsiTheme="minorBidi"/>
          <w:b/>
        </w:rPr>
        <w:t xml:space="preserve"> </w:t>
      </w:r>
    </w:p>
    <w:p w14:paraId="13BDB3C0" w14:textId="4EEA72FF" w:rsidR="00066DA5" w:rsidRDefault="00F4319E" w:rsidP="0097513A">
      <w:pPr>
        <w:rPr>
          <w:rFonts w:asciiTheme="minorBidi" w:hAnsiTheme="minorBidi"/>
        </w:rPr>
      </w:pPr>
      <w:r>
        <w:rPr>
          <w:rFonts w:asciiTheme="minorBidi" w:hAnsiTheme="minorBidi"/>
        </w:rPr>
        <w:t xml:space="preserve">In this assignment you </w:t>
      </w:r>
      <w:r w:rsidR="0097513A">
        <w:rPr>
          <w:rFonts w:asciiTheme="minorBidi" w:hAnsiTheme="minorBidi"/>
        </w:rPr>
        <w:t xml:space="preserve">will apply Hierarchical Bayesian Methods for estimating parameters across a population of units of your simulated system. </w:t>
      </w:r>
    </w:p>
    <w:p w14:paraId="15CEF412" w14:textId="77777777" w:rsidR="00AC6F10" w:rsidRDefault="00AC6F10" w:rsidP="000B6E9A">
      <w:pPr>
        <w:rPr>
          <w:rFonts w:asciiTheme="minorBidi" w:eastAsiaTheme="minorEastAsia" w:hAnsiTheme="minorBidi"/>
        </w:rPr>
      </w:pPr>
    </w:p>
    <w:p w14:paraId="7E450BD5" w14:textId="724DBBA7" w:rsidR="00066DA5" w:rsidRPr="00066DA5" w:rsidRDefault="00066DA5" w:rsidP="002E0D42">
      <w:pPr>
        <w:rPr>
          <w:rFonts w:asciiTheme="minorBidi" w:eastAsiaTheme="minorEastAsia" w:hAnsiTheme="minorBidi"/>
          <w:b/>
          <w:bCs/>
        </w:rPr>
      </w:pPr>
      <w:r w:rsidRPr="00066DA5">
        <w:rPr>
          <w:rFonts w:asciiTheme="minorBidi" w:eastAsiaTheme="minorEastAsia" w:hAnsiTheme="minorBidi"/>
          <w:b/>
          <w:bCs/>
        </w:rPr>
        <w:t xml:space="preserve">Quick Background on </w:t>
      </w:r>
      <w:r w:rsidR="00A27B84">
        <w:rPr>
          <w:rFonts w:asciiTheme="minorBidi" w:eastAsiaTheme="minorEastAsia" w:hAnsiTheme="minorBidi"/>
          <w:b/>
          <w:bCs/>
        </w:rPr>
        <w:t>Hierarchical Bayesian methods</w:t>
      </w:r>
      <w:r w:rsidR="00291A7A">
        <w:rPr>
          <w:rStyle w:val="FootnoteReference"/>
          <w:rFonts w:asciiTheme="minorBidi" w:eastAsiaTheme="minorEastAsia" w:hAnsiTheme="minorBidi"/>
          <w:b/>
          <w:bCs/>
        </w:rPr>
        <w:footnoteReference w:id="2"/>
      </w:r>
    </w:p>
    <w:p w14:paraId="3513EEA5" w14:textId="1E424B54" w:rsidR="002F3495" w:rsidRDefault="00F4319E" w:rsidP="00F4319E">
      <w:pPr>
        <w:rPr>
          <w:rFonts w:asciiTheme="minorBidi" w:eastAsiaTheme="minorEastAsia" w:hAnsiTheme="minorBidi"/>
        </w:rPr>
      </w:pPr>
      <w:r>
        <w:rPr>
          <w:rFonts w:asciiTheme="minorBidi" w:eastAsiaTheme="minorEastAsia" w:hAnsiTheme="minorBidi"/>
        </w:rPr>
        <w:t>In the previous assignment you estimated</w:t>
      </w:r>
      <w:r w:rsidR="002F3495">
        <w:rPr>
          <w:rFonts w:asciiTheme="minorBidi" w:eastAsiaTheme="minorEastAsia" w:hAnsiTheme="minorBidi"/>
        </w:rPr>
        <w:t xml:space="preserve"> a single unit of analysis (firm, country, etc</w:t>
      </w:r>
      <w:r w:rsidR="00F20A70">
        <w:rPr>
          <w:rFonts w:asciiTheme="minorBidi" w:eastAsiaTheme="minorEastAsia" w:hAnsiTheme="minorBidi"/>
        </w:rPr>
        <w:t>.</w:t>
      </w:r>
      <w:r w:rsidR="002F3495">
        <w:rPr>
          <w:rFonts w:asciiTheme="minorBidi" w:eastAsiaTheme="minorEastAsia" w:hAnsiTheme="minorBidi"/>
        </w:rPr>
        <w:t>) of your</w:t>
      </w:r>
      <w:r>
        <w:rPr>
          <w:rFonts w:asciiTheme="minorBidi" w:eastAsiaTheme="minorEastAsia" w:hAnsiTheme="minorBidi"/>
        </w:rPr>
        <w:t xml:space="preserve"> model </w:t>
      </w:r>
      <w:r w:rsidR="002F3495">
        <w:rPr>
          <w:rFonts w:asciiTheme="minorBidi" w:eastAsiaTheme="minorEastAsia" w:hAnsiTheme="minorBidi"/>
        </w:rPr>
        <w:t>using MCMC methods. In this assignment we consider the case when you have data on multiple units, where dynamics follow the same structure across units from a population, but parameters of those units are not identical. Hierarchical Bayesian methods provide a framework to estimate those parameters while benefiting from the fact that parameters across units, while not identical, are likely to be informative about other members of the population. This is indeed a very common data structure in quantitative analysis of time series data, where you have a panel of data with similar structures governing the generation of outcomes. Bringing a rigorous estimation framework to differential equation models of such dynamic systems is the goal of this assignment.</w:t>
      </w:r>
    </w:p>
    <w:p w14:paraId="7E909CBE" w14:textId="5CD9DF7F" w:rsidR="002F3495" w:rsidRDefault="002F3495" w:rsidP="002454CC">
      <w:pPr>
        <w:rPr>
          <w:rFonts w:asciiTheme="minorBidi" w:eastAsiaTheme="minorEastAsia" w:hAnsiTheme="minorBidi"/>
        </w:rPr>
      </w:pPr>
      <w:r>
        <w:rPr>
          <w:rFonts w:asciiTheme="minorBidi" w:eastAsiaTheme="minorEastAsia" w:hAnsiTheme="minorBidi"/>
        </w:rPr>
        <w:t>To better appreciate the basic ideas, consider two extremes. First, if we assumed the parameters across all units were completely independent of each other, we could separately estimate the model for each unit</w:t>
      </w:r>
      <w:r w:rsidR="002454CC">
        <w:rPr>
          <w:rFonts w:asciiTheme="minorBidi" w:eastAsiaTheme="minorEastAsia" w:hAnsiTheme="minorBidi"/>
        </w:rPr>
        <w:t xml:space="preserve"> </w:t>
      </w:r>
      <w:proofErr w:type="spellStart"/>
      <w:r w:rsidR="002454CC">
        <w:rPr>
          <w:rFonts w:asciiTheme="minorBidi" w:eastAsiaTheme="minorEastAsia" w:hAnsiTheme="minorBidi"/>
        </w:rPr>
        <w:t>i</w:t>
      </w:r>
      <w:proofErr w:type="spellEnd"/>
      <w:r>
        <w:rPr>
          <w:rFonts w:asciiTheme="minorBidi" w:eastAsiaTheme="minorEastAsia" w:hAnsiTheme="minorBidi"/>
        </w:rPr>
        <w:t>, quantifying its parameters</w:t>
      </w:r>
      <w:r w:rsidR="002454CC">
        <w:rPr>
          <w:rFonts w:asciiTheme="minorBidi" w:eastAsiaTheme="minorEastAsia" w:hAnsiTheme="minorBidi"/>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oMath>
      <w:r w:rsidR="002454CC">
        <w:rPr>
          <w:rFonts w:asciiTheme="minorBidi" w:eastAsiaTheme="minorEastAsia" w:hAnsiTheme="minorBidi"/>
        </w:rPr>
        <w:t>)</w:t>
      </w:r>
      <w:r>
        <w:rPr>
          <w:rFonts w:asciiTheme="minorBidi" w:eastAsiaTheme="minorEastAsia" w:hAnsiTheme="minorBidi"/>
        </w:rPr>
        <w:t xml:space="preserve"> and their uncertainty separately. This is called the </w:t>
      </w:r>
      <w:r w:rsidR="002454CC">
        <w:rPr>
          <w:rFonts w:asciiTheme="minorBidi" w:eastAsiaTheme="minorEastAsia" w:hAnsiTheme="minorBidi"/>
        </w:rPr>
        <w:t>independent</w:t>
      </w:r>
      <w:r>
        <w:rPr>
          <w:rFonts w:asciiTheme="minorBidi" w:eastAsiaTheme="minorEastAsia" w:hAnsiTheme="minorBidi"/>
        </w:rPr>
        <w:t xml:space="preserve"> heterogenous, or no-pooling setup.</w:t>
      </w:r>
      <w:r w:rsidR="002454CC">
        <w:rPr>
          <w:rFonts w:asciiTheme="minorBidi" w:eastAsiaTheme="minorEastAsia" w:hAnsiTheme="minorBidi"/>
        </w:rPr>
        <w:t xml:space="preserve"> Its advantage is in fully accounting for heterogeneity among units. However, without pooling one needs a lot of data for each unit to infer the parameters reliably, and we are forced to ignore much qualitative information that bound the units together through shared mechanisms.</w:t>
      </w:r>
      <w:r>
        <w:rPr>
          <w:rFonts w:asciiTheme="minorBidi" w:eastAsiaTheme="minorEastAsia" w:hAnsiTheme="minorBidi"/>
        </w:rPr>
        <w:t xml:space="preserve"> Second, you could estimate your model assuming that the same parameters apply to all units, so that you would be estimating a single copy of parameters</w:t>
      </w:r>
      <w:r w:rsidR="002454CC">
        <w:rPr>
          <w:rFonts w:asciiTheme="minorBidi" w:eastAsiaTheme="minorEastAsia" w:hAnsiTheme="minorBidi"/>
        </w:rPr>
        <w:t xml:space="preserve"> (</w:t>
      </w:r>
      <m:oMath>
        <m:r>
          <m:rPr>
            <m:sty m:val="bi"/>
          </m:rPr>
          <w:rPr>
            <w:rFonts w:ascii="Cambria Math" w:eastAsiaTheme="minorEastAsia" w:hAnsi="Cambria Math"/>
          </w:rPr>
          <m:t>θ</m:t>
        </m:r>
      </m:oMath>
      <w:r w:rsidR="002454CC">
        <w:rPr>
          <w:rFonts w:asciiTheme="minorBidi" w:eastAsiaTheme="minorEastAsia" w:hAnsiTheme="minorBidi"/>
        </w:rPr>
        <w:t xml:space="preserve">) </w:t>
      </w:r>
      <w:r>
        <w:rPr>
          <w:rFonts w:asciiTheme="minorBidi" w:eastAsiaTheme="minorEastAsia" w:hAnsiTheme="minorBidi"/>
        </w:rPr>
        <w:t xml:space="preserve"> operating across multiple units. This setup is the homogenous or complete pooling.</w:t>
      </w:r>
      <w:r w:rsidR="002454CC">
        <w:rPr>
          <w:rFonts w:asciiTheme="minorBidi" w:eastAsiaTheme="minorEastAsia" w:hAnsiTheme="minorBidi"/>
        </w:rPr>
        <w:t xml:space="preserve"> Complete pooling is attractive because you can use all of the data to provide very precise parameter estimates, but those estimates are likely wrong, as they ignore variations in strength of different mechanisms across units.</w:t>
      </w:r>
      <w:r>
        <w:rPr>
          <w:rFonts w:asciiTheme="minorBidi" w:eastAsiaTheme="minorEastAsia" w:hAnsiTheme="minorBidi"/>
        </w:rPr>
        <w:t xml:space="preserve"> </w:t>
      </w:r>
      <w:r w:rsidR="002454CC">
        <w:rPr>
          <w:rFonts w:asciiTheme="minorBidi" w:eastAsiaTheme="minorEastAsia" w:hAnsiTheme="minorBidi"/>
        </w:rPr>
        <w:t xml:space="preserve">Bayesian Hierarchical methods provide a consistent way of spanning between no pooling and complete pooling extremes, offering an attractive tradeoff where data from each unit informs what you infer about other units while acknowledging and accounting for heterogeneities. </w:t>
      </w:r>
    </w:p>
    <w:p w14:paraId="31EDAA91" w14:textId="2912CFDA" w:rsidR="00E508F0" w:rsidRDefault="00E508F0" w:rsidP="002454CC">
      <w:pPr>
        <w:rPr>
          <w:rFonts w:asciiTheme="minorBidi" w:eastAsiaTheme="minorEastAsia" w:hAnsiTheme="minorBidi"/>
        </w:rPr>
      </w:pPr>
      <w:r>
        <w:rPr>
          <w:rFonts w:asciiTheme="minorBidi" w:eastAsiaTheme="minorEastAsia" w:hAnsiTheme="minorBidi"/>
        </w:rPr>
        <w:t>Given what we have covered in the previous assignments, conducting Bayesian Hierarchical analysis on SD models is relatively straight forward</w:t>
      </w:r>
      <w:r w:rsidR="00291A7A">
        <w:rPr>
          <w:rFonts w:asciiTheme="minorBidi" w:eastAsiaTheme="minorEastAsia" w:hAnsiTheme="minorBidi"/>
        </w:rPr>
        <w:t>.</w:t>
      </w:r>
      <w:r>
        <w:rPr>
          <w:rFonts w:asciiTheme="minorBidi" w:eastAsiaTheme="minorEastAsia" w:hAnsiTheme="minorBidi"/>
        </w:rPr>
        <w:t xml:space="preserve"> The basic idea </w:t>
      </w:r>
      <w:r w:rsidR="00291A7A">
        <w:rPr>
          <w:rFonts w:asciiTheme="minorBidi" w:eastAsiaTheme="minorEastAsia" w:hAnsiTheme="minorBidi"/>
        </w:rPr>
        <w:t>requires us</w:t>
      </w:r>
      <w:r>
        <w:rPr>
          <w:rFonts w:asciiTheme="minorBidi" w:eastAsiaTheme="minorEastAsia" w:hAnsiTheme="minorBidi"/>
        </w:rPr>
        <w:t xml:space="preserve"> to consider two types</w:t>
      </w:r>
      <w:r w:rsidR="00291A7A">
        <w:rPr>
          <w:rFonts w:asciiTheme="minorBidi" w:eastAsiaTheme="minorEastAsia" w:hAnsiTheme="minorBidi"/>
        </w:rPr>
        <w:t xml:space="preserve"> (thus the ‘hierarchical’ </w:t>
      </w:r>
      <w:r w:rsidR="00BA40F3">
        <w:rPr>
          <w:rFonts w:asciiTheme="minorBidi" w:eastAsiaTheme="minorEastAsia" w:hAnsiTheme="minorBidi"/>
        </w:rPr>
        <w:t>terminology</w:t>
      </w:r>
      <w:r w:rsidR="00291A7A">
        <w:rPr>
          <w:rFonts w:asciiTheme="minorBidi" w:eastAsiaTheme="minorEastAsia" w:hAnsiTheme="minorBidi"/>
        </w:rPr>
        <w:t>)</w:t>
      </w:r>
      <w:r>
        <w:rPr>
          <w:rFonts w:asciiTheme="minorBidi" w:eastAsiaTheme="minorEastAsia" w:hAnsiTheme="minorBidi"/>
        </w:rPr>
        <w:t xml:space="preserve"> of parameters you want to estimate: the unit (or context)-specific parameters (i.e. </w:t>
      </w:r>
      <m:oMath>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oMath>
      <w:r>
        <w:rPr>
          <w:rFonts w:asciiTheme="minorBidi" w:eastAsiaTheme="minorEastAsia" w:hAnsiTheme="minorBidi"/>
        </w:rPr>
        <w:t>)</w:t>
      </w:r>
      <w:r w:rsidR="00291A7A">
        <w:rPr>
          <w:rFonts w:asciiTheme="minorBidi" w:eastAsiaTheme="minorEastAsia" w:hAnsiTheme="minorBidi"/>
        </w:rPr>
        <w:t xml:space="preserve"> and population-level (or hyper) parameters (</w:t>
      </w:r>
      <m:oMath>
        <m:r>
          <m:rPr>
            <m:sty m:val="bi"/>
          </m:rPr>
          <w:rPr>
            <w:rFonts w:ascii="Cambria Math" w:eastAsiaTheme="minorEastAsia" w:hAnsi="Cambria Math"/>
          </w:rPr>
          <m:t>ϕ</m:t>
        </m:r>
      </m:oMath>
      <w:r w:rsidR="00291A7A">
        <w:rPr>
          <w:rFonts w:asciiTheme="minorBidi" w:eastAsiaTheme="minorEastAsia" w:hAnsiTheme="minorBidi"/>
        </w:rPr>
        <w:t xml:space="preserve">). We then assume each </w:t>
      </w:r>
      <w:r w:rsidR="00BA40F3">
        <w:rPr>
          <w:rFonts w:asciiTheme="minorBidi" w:eastAsiaTheme="minorEastAsia" w:hAnsiTheme="minorBidi"/>
        </w:rPr>
        <w:t xml:space="preserve">instance of </w:t>
      </w:r>
      <m:oMath>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oMath>
      <w:r w:rsidR="00BA40F3">
        <w:rPr>
          <w:rFonts w:asciiTheme="minorBidi" w:eastAsiaTheme="minorEastAsia" w:hAnsiTheme="minorBidi"/>
          <w:b/>
          <w:bCs/>
        </w:rPr>
        <w:t xml:space="preserve"> </w:t>
      </w:r>
      <w:r w:rsidR="00BA40F3">
        <w:rPr>
          <w:rFonts w:asciiTheme="minorBidi" w:eastAsiaTheme="minorEastAsia" w:hAnsiTheme="minorBidi"/>
        </w:rPr>
        <w:t xml:space="preserve">is coming from an underlying distribution that applies to the full population of units/contexts, and thus is defined based on population level parameters </w:t>
      </w:r>
      <m:oMath>
        <m:r>
          <m:rPr>
            <m:sty m:val="bi"/>
          </m:rPr>
          <w:rPr>
            <w:rFonts w:ascii="Cambria Math" w:eastAsiaTheme="minorEastAsia" w:hAnsi="Cambria Math"/>
          </w:rPr>
          <m:t>ϕ</m:t>
        </m:r>
      </m:oMath>
      <w:r w:rsidR="00BA40F3">
        <w:rPr>
          <w:rFonts w:asciiTheme="minorBidi" w:eastAsiaTheme="minorEastAsia" w:hAnsiTheme="minorBidi"/>
        </w:rPr>
        <w:t xml:space="preserve">. For </w:t>
      </w:r>
      <w:r w:rsidR="00BA40F3">
        <w:rPr>
          <w:rFonts w:asciiTheme="minorBidi" w:eastAsiaTheme="minorEastAsia" w:hAnsiTheme="minorBidi"/>
        </w:rPr>
        <w:lastRenderedPageBreak/>
        <w:t xml:space="preserve">example, we may assume a specific model parameter (j) in unit </w:t>
      </w:r>
      <w:proofErr w:type="spellStart"/>
      <w:r w:rsidR="00C47EED">
        <w:rPr>
          <w:rFonts w:asciiTheme="minorBidi" w:eastAsiaTheme="minorEastAsia" w:hAnsiTheme="minorBidi"/>
        </w:rPr>
        <w:t>i</w:t>
      </w:r>
      <w:proofErr w:type="spellEnd"/>
      <w:r w:rsidR="00BA40F3">
        <w:rPr>
          <w:rFonts w:asciiTheme="minorBidi" w:eastAsiaTheme="minorEastAsia" w:hAnsiTheme="minorBidi"/>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ji</m:t>
            </m:r>
          </m:sub>
        </m:sSub>
      </m:oMath>
      <w:r w:rsidR="00BA40F3">
        <w:rPr>
          <w:rFonts w:asciiTheme="minorBidi" w:eastAsiaTheme="minorEastAsia" w:hAnsiTheme="minorBidi"/>
        </w:rPr>
        <w:t xml:space="preserve">) is coming from the distribution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m:rPr>
            <m:sty m:val="bi"/>
          </m:rPr>
          <w:rPr>
            <w:rFonts w:ascii="Cambria Math" w:eastAsiaTheme="minorEastAsia" w:hAnsi="Cambria Math"/>
          </w:rPr>
          <m:t>|ϕ)</m:t>
        </m:r>
      </m:oMath>
      <w:r w:rsidR="00BA40F3">
        <w:rPr>
          <w:rFonts w:asciiTheme="minorBidi" w:eastAsiaTheme="minorEastAsia" w:hAnsiTheme="minorBidi"/>
        </w:rPr>
        <w:t xml:space="preserve">. </w:t>
      </w:r>
      <w:r w:rsidR="000261BF">
        <w:rPr>
          <w:rFonts w:asciiTheme="minorBidi" w:eastAsiaTheme="minorEastAsia" w:hAnsiTheme="minorBidi"/>
        </w:rPr>
        <w:t>A</w:t>
      </w:r>
      <w:r w:rsidR="00BA40F3">
        <w:rPr>
          <w:rFonts w:asciiTheme="minorBidi" w:eastAsiaTheme="minorEastAsia" w:hAnsiTheme="minorBidi"/>
        </w:rPr>
        <w:t xml:space="preserve"> key feature of Hierarchical Bayesian estimation is the ability to incorporate our priors on </w:t>
      </w:r>
      <m:oMath>
        <m:r>
          <m:rPr>
            <m:sty m:val="bi"/>
          </m:rPr>
          <w:rPr>
            <w:rFonts w:ascii="Cambria Math" w:eastAsiaTheme="minorEastAsia" w:hAnsi="Cambria Math"/>
          </w:rPr>
          <m:t>ϕ</m:t>
        </m:r>
      </m:oMath>
      <w:r w:rsidR="000261BF">
        <w:rPr>
          <w:rFonts w:asciiTheme="minorBidi" w:eastAsiaTheme="minorEastAsia" w:hAnsiTheme="minorBidi"/>
          <w:b/>
          <w:bCs/>
        </w:rPr>
        <w:t xml:space="preserve"> </w:t>
      </w:r>
      <w:r w:rsidR="000261BF">
        <w:rPr>
          <w:rFonts w:asciiTheme="minorBidi" w:eastAsiaTheme="minorEastAsia" w:hAnsiTheme="minorBidi"/>
        </w:rPr>
        <w:t>(</w:t>
      </w:r>
      <m:oMath>
        <m:r>
          <w:rPr>
            <w:rFonts w:ascii="Cambria Math" w:eastAsiaTheme="minorEastAsia" w:hAnsi="Cambria Math"/>
          </w:rPr>
          <m:t>π(</m:t>
        </m:r>
        <m:r>
          <m:rPr>
            <m:sty m:val="bi"/>
          </m:rPr>
          <w:rPr>
            <w:rFonts w:ascii="Cambria Math" w:eastAsiaTheme="minorEastAsia" w:hAnsi="Cambria Math"/>
          </w:rPr>
          <m:t>ϕ</m:t>
        </m:r>
        <m:r>
          <w:rPr>
            <w:rFonts w:ascii="Cambria Math" w:eastAsiaTheme="minorEastAsia" w:hAnsi="Cambria Math"/>
          </w:rPr>
          <m:t>))</m:t>
        </m:r>
      </m:oMath>
      <w:r w:rsidR="000261BF">
        <w:rPr>
          <w:rFonts w:asciiTheme="minorBidi" w:eastAsiaTheme="minorEastAsia" w:hAnsiTheme="minorBidi"/>
        </w:rPr>
        <w:t xml:space="preserve">, which enables us to inform how model parameters across different units relate to each other. Specifically, the joint probability of observing outcomes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oMath>
      <w:r w:rsidR="00482FE3">
        <w:rPr>
          <w:rFonts w:asciiTheme="minorBidi" w:eastAsiaTheme="minorEastAsia" w:hAnsiTheme="minorBidi"/>
        </w:rPr>
        <w:t xml:space="preserve"> across K units, with the corresponding parameters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K</m:t>
            </m:r>
          </m:sub>
        </m:sSub>
      </m:oMath>
      <w:r w:rsidR="00482FE3">
        <w:rPr>
          <w:rFonts w:asciiTheme="minorBidi" w:eastAsiaTheme="minorEastAsia" w:hAnsiTheme="minorBidi"/>
        </w:rPr>
        <w:t xml:space="preserve"> and population parameters </w:t>
      </w:r>
      <m:oMath>
        <m:r>
          <m:rPr>
            <m:sty m:val="bi"/>
          </m:rPr>
          <w:rPr>
            <w:rFonts w:ascii="Cambria Math" w:eastAsiaTheme="minorEastAsia" w:hAnsi="Cambria Math"/>
          </w:rPr>
          <m:t>ϕ</m:t>
        </m:r>
      </m:oMath>
      <w:r w:rsidR="00482FE3">
        <w:rPr>
          <w:rFonts w:asciiTheme="minorBidi" w:eastAsiaTheme="minorEastAsia" w:hAnsiTheme="minorBidi"/>
        </w:rPr>
        <w:t xml:space="preserve"> are:</w:t>
      </w:r>
      <w:r w:rsidR="000261BF">
        <w:rPr>
          <w:rFonts w:asciiTheme="minorBidi" w:eastAsiaTheme="minorEastAsia" w:hAnsiTheme="minorBidi"/>
        </w:rPr>
        <w:t xml:space="preserve"> </w:t>
      </w:r>
      <w:r w:rsidR="00BA40F3">
        <w:rPr>
          <w:rFonts w:asciiTheme="minorBidi" w:eastAsiaTheme="minorEastAsia" w:hAnsiTheme="minorBidi"/>
        </w:rPr>
        <w:t xml:space="preserve">  </w:t>
      </w:r>
    </w:p>
    <w:p w14:paraId="1E672096" w14:textId="4A2D09E0" w:rsidR="00482FE3" w:rsidRDefault="00482FE3" w:rsidP="002454CC">
      <w:pPr>
        <w:rPr>
          <w:rFonts w:asciiTheme="minorBidi" w:eastAsiaTheme="minorEastAsia" w:hAnsiTheme="minorBidi"/>
          <w:b/>
          <w:bCs/>
        </w:rPr>
      </w:pPr>
      <m:oMathPara>
        <m:oMath>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K</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K</m:t>
                  </m:r>
                </m:sub>
              </m:sSub>
              <m:r>
                <m:rPr>
                  <m:sty m:val="bi"/>
                </m:rPr>
                <w:rPr>
                  <w:rFonts w:ascii="Cambria Math" w:eastAsiaTheme="minorEastAsia" w:hAnsi="Cambria Math"/>
                </w:rPr>
                <m:t>,ϕ</m:t>
              </m:r>
              <m:ctrlPr>
                <w:rPr>
                  <w:rFonts w:ascii="Cambria Math" w:eastAsiaTheme="minorEastAsia" w:hAnsi="Cambria Math"/>
                  <w:b/>
                  <w:bCs/>
                  <w:i/>
                </w:rPr>
              </m:ctrlPr>
            </m:e>
          </m:d>
          <m:r>
            <m:rPr>
              <m:sty m:val="bi"/>
            </m:rPr>
            <w:rPr>
              <w:rFonts w:ascii="Cambria Math" w:eastAsiaTheme="minorEastAsia" w:hAnsi="Cambria Math"/>
            </w:rPr>
            <m:t>=</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K</m:t>
              </m:r>
            </m:sup>
            <m:e>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r>
                    <m:rPr>
                      <m:sty m:val="bi"/>
                    </m:rPr>
                    <w:rPr>
                      <w:rFonts w:ascii="Cambria Math" w:eastAsiaTheme="minorEastAsia" w:hAnsi="Cambria Math"/>
                    </w:rPr>
                    <m:t>,ϕ</m:t>
                  </m:r>
                  <m:ctrlPr>
                    <w:rPr>
                      <w:rFonts w:ascii="Cambria Math" w:eastAsiaTheme="minorEastAsia" w:hAnsi="Cambria Math"/>
                      <w:b/>
                      <w:bCs/>
                      <w:i/>
                    </w:rPr>
                  </m:ctrlPr>
                </m:e>
              </m:d>
            </m:e>
          </m:nary>
          <m:r>
            <m:rPr>
              <m:sty m:val="bi"/>
            </m:rPr>
            <w:rPr>
              <w:rFonts w:ascii="Cambria Math" w:eastAsiaTheme="minorEastAsia" w:hAnsi="Cambria Math"/>
            </w:rPr>
            <m:t>.</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K</m:t>
              </m:r>
            </m:sup>
            <m:e>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r>
                    <m:rPr>
                      <m:sty m:val="bi"/>
                    </m:rPr>
                    <w:rPr>
                      <w:rFonts w:ascii="Cambria Math" w:eastAsiaTheme="minorEastAsia" w:hAnsi="Cambria Math"/>
                    </w:rPr>
                    <m:t>|ϕ</m:t>
                  </m:r>
                  <m:ctrlPr>
                    <w:rPr>
                      <w:rFonts w:ascii="Cambria Math" w:eastAsiaTheme="minorEastAsia" w:hAnsi="Cambria Math"/>
                      <w:b/>
                      <w:bCs/>
                      <w:i/>
                    </w:rPr>
                  </m:ctrlPr>
                </m:e>
              </m:d>
            </m:e>
          </m:nary>
          <m:r>
            <m:rPr>
              <m:sty m:val="bi"/>
            </m:rPr>
            <w:rPr>
              <w:rFonts w:ascii="Cambria Math" w:eastAsiaTheme="minorEastAsia" w:hAnsi="Cambria Math"/>
            </w:rPr>
            <m:t>.</m:t>
          </m:r>
          <m:r>
            <w:rPr>
              <w:rFonts w:ascii="Cambria Math" w:eastAsiaTheme="minorEastAsia" w:hAnsi="Cambria Math"/>
            </w:rPr>
            <m:t>π</m:t>
          </m:r>
          <m:r>
            <m:rPr>
              <m:sty m:val="bi"/>
            </m:rPr>
            <w:rPr>
              <w:rFonts w:ascii="Cambria Math" w:eastAsiaTheme="minorEastAsia" w:hAnsi="Cambria Math"/>
            </w:rPr>
            <m:t>(ϕ)</m:t>
          </m:r>
        </m:oMath>
      </m:oMathPara>
    </w:p>
    <w:p w14:paraId="3ECFD2C5" w14:textId="7D1EBBFC" w:rsidR="00482FE3" w:rsidRDefault="00482FE3" w:rsidP="002454CC">
      <w:pPr>
        <w:rPr>
          <w:rFonts w:asciiTheme="minorBidi" w:eastAsiaTheme="minorEastAsia" w:hAnsiTheme="minorBidi"/>
        </w:rPr>
      </w:pPr>
      <w:r>
        <w:rPr>
          <w:rFonts w:asciiTheme="minorBidi" w:eastAsiaTheme="minorEastAsia" w:hAnsiTheme="minorBidi"/>
        </w:rPr>
        <w:t>Here the first term is the likelihood of observing target data series given a set of model parameters (both unit and population level)</w:t>
      </w:r>
      <w:r w:rsidR="001F2749">
        <w:rPr>
          <w:rFonts w:asciiTheme="minorBidi" w:eastAsiaTheme="minorEastAsia" w:hAnsiTheme="minorBidi"/>
        </w:rPr>
        <w:t>. This term is the same as the payoff function we have used until now for our overall likelihood</w:t>
      </w:r>
      <w:r w:rsidR="00843D9E">
        <w:rPr>
          <w:rFonts w:asciiTheme="minorBidi" w:eastAsiaTheme="minorEastAsia" w:hAnsiTheme="minorBidi"/>
        </w:rPr>
        <w:t>, but now extended to multiple units (thus the product term over K units)</w:t>
      </w:r>
      <w:r w:rsidR="001F2749">
        <w:rPr>
          <w:rFonts w:asciiTheme="minorBidi" w:eastAsiaTheme="minorEastAsia" w:hAnsiTheme="minorBidi"/>
        </w:rPr>
        <w:t>.</w:t>
      </w:r>
      <w:r>
        <w:rPr>
          <w:rFonts w:asciiTheme="minorBidi" w:eastAsiaTheme="minorEastAsia" w:hAnsiTheme="minorBidi"/>
        </w:rPr>
        <w:t xml:space="preserve"> </w:t>
      </w:r>
      <w:r w:rsidR="001F2749">
        <w:rPr>
          <w:rFonts w:asciiTheme="minorBidi" w:eastAsiaTheme="minorEastAsia" w:hAnsiTheme="minorBidi"/>
        </w:rPr>
        <w:t>T</w:t>
      </w:r>
      <w:r>
        <w:rPr>
          <w:rFonts w:asciiTheme="minorBidi" w:eastAsiaTheme="minorEastAsia" w:hAnsiTheme="minorBidi"/>
        </w:rPr>
        <w:t>he second one is the likelihood of observing th</w:t>
      </w:r>
      <w:r w:rsidR="001F2749">
        <w:rPr>
          <w:rFonts w:asciiTheme="minorBidi" w:eastAsiaTheme="minorEastAsia" w:hAnsiTheme="minorBidi"/>
        </w:rPr>
        <w:t>e given</w:t>
      </w:r>
      <w:r>
        <w:rPr>
          <w:rFonts w:asciiTheme="minorBidi" w:eastAsiaTheme="minorEastAsia" w:hAnsiTheme="minorBidi"/>
        </w:rPr>
        <w:t xml:space="preserve"> set of unit-level parameters given </w:t>
      </w:r>
      <w:r w:rsidR="00843D9E">
        <w:rPr>
          <w:rFonts w:asciiTheme="minorBidi" w:eastAsiaTheme="minorEastAsia" w:hAnsiTheme="minorBidi"/>
        </w:rPr>
        <w:t>a</w:t>
      </w:r>
      <w:r w:rsidR="001F2749">
        <w:rPr>
          <w:rFonts w:asciiTheme="minorBidi" w:eastAsiaTheme="minorEastAsia" w:hAnsiTheme="minorBidi"/>
        </w:rPr>
        <w:t xml:space="preserve"> relevant population level parameter</w:t>
      </w:r>
      <w:r w:rsidR="00843D9E">
        <w:rPr>
          <w:rFonts w:asciiTheme="minorBidi" w:eastAsiaTheme="minorEastAsia" w:hAnsiTheme="minorBidi"/>
        </w:rPr>
        <w:t xml:space="preserve"> set</w:t>
      </w:r>
      <w:r w:rsidR="001F2749">
        <w:rPr>
          <w:rFonts w:asciiTheme="minorBidi" w:eastAsiaTheme="minorEastAsia" w:hAnsiTheme="minorBidi"/>
        </w:rPr>
        <w:t xml:space="preserve">. This new term defines our assumption about the underlying distribution of unit-level parameters. Finally, the last term corresponds to our prior on the population level parameters. </w:t>
      </w:r>
      <w:r>
        <w:rPr>
          <w:rFonts w:asciiTheme="minorBidi" w:eastAsiaTheme="minorEastAsia" w:hAnsiTheme="minorBidi"/>
        </w:rPr>
        <w:t xml:space="preserve"> </w:t>
      </w:r>
      <w:r w:rsidR="000E0685">
        <w:rPr>
          <w:rFonts w:asciiTheme="minorBidi" w:eastAsiaTheme="minorEastAsia" w:hAnsiTheme="minorBidi"/>
        </w:rPr>
        <w:t>Taking the log of this likelihood expression takes us to the corresponding 3 terms in the log-likelihood space</w:t>
      </w:r>
      <w:r w:rsidR="00843D9E">
        <w:rPr>
          <w:rFonts w:asciiTheme="minorBidi" w:eastAsiaTheme="minorEastAsia" w:hAnsiTheme="minorBidi"/>
        </w:rPr>
        <w:t xml:space="preserve"> that are separated with summations over log-likelihoods</w:t>
      </w:r>
      <w:r w:rsidR="000E0685">
        <w:rPr>
          <w:rFonts w:asciiTheme="minorBidi" w:eastAsiaTheme="minorEastAsia" w:hAnsiTheme="minorBidi"/>
        </w:rPr>
        <w:t xml:space="preserve">. </w:t>
      </w:r>
    </w:p>
    <w:p w14:paraId="4E8C8EAC" w14:textId="19199EE5" w:rsidR="000E0685" w:rsidRDefault="000E0685" w:rsidP="002454CC">
      <w:pPr>
        <w:rPr>
          <w:rFonts w:asciiTheme="minorBidi" w:eastAsiaTheme="minorEastAsia" w:hAnsiTheme="minorBidi"/>
        </w:rPr>
      </w:pPr>
      <w:r>
        <w:rPr>
          <w:rFonts w:asciiTheme="minorBidi" w:eastAsiaTheme="minorEastAsia" w:hAnsiTheme="minorBidi"/>
        </w:rPr>
        <w:t xml:space="preserve">To be more concrete, </w:t>
      </w:r>
      <w:r w:rsidR="00B06786">
        <w:rPr>
          <w:rFonts w:asciiTheme="minorBidi" w:eastAsiaTheme="minorEastAsia" w:hAnsiTheme="minorBidi"/>
        </w:rPr>
        <w:t>let’s</w:t>
      </w:r>
      <w:r>
        <w:rPr>
          <w:rFonts w:asciiTheme="minorBidi" w:eastAsiaTheme="minorEastAsia" w:hAnsiTheme="minorBidi"/>
        </w:rPr>
        <w:t xml:space="preserve"> consider the case where we use a normal distribution with mean </w:t>
      </w:r>
      <m:oMath>
        <m:r>
          <w:rPr>
            <w:rFonts w:ascii="Cambria Math" w:eastAsiaTheme="minorEastAsia" w:hAnsi="Cambria Math"/>
          </w:rPr>
          <m:t>μ</m:t>
        </m:r>
      </m:oMath>
      <w:r>
        <w:rPr>
          <w:rFonts w:asciiTheme="minorBidi" w:eastAsiaTheme="minorEastAsia" w:hAnsiTheme="minorBidi"/>
        </w:rPr>
        <w:t xml:space="preserve"> and standard deviation </w:t>
      </w:r>
      <m:oMath>
        <m:r>
          <w:rPr>
            <w:rFonts w:ascii="Cambria Math" w:eastAsiaTheme="minorEastAsia" w:hAnsi="Cambria Math"/>
          </w:rPr>
          <m:t>τ</m:t>
        </m:r>
      </m:oMath>
      <w:r>
        <w:rPr>
          <w:rFonts w:asciiTheme="minorBidi" w:eastAsiaTheme="minorEastAsia" w:hAnsiTheme="minorBidi"/>
        </w:rPr>
        <w:t xml:space="preserve"> for the distribution of </w:t>
      </w:r>
      <m:oMath>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oMath>
      <w:r>
        <w:rPr>
          <w:rFonts w:asciiTheme="minorBidi" w:eastAsiaTheme="minorEastAsia" w:hAnsiTheme="minorBidi"/>
        </w:rPr>
        <w:t xml:space="preserve">. Moreover, </w:t>
      </w:r>
      <w:r w:rsidR="00B06786">
        <w:rPr>
          <w:rFonts w:asciiTheme="minorBidi" w:eastAsiaTheme="minorEastAsia" w:hAnsiTheme="minorBidi"/>
        </w:rPr>
        <w:t>let’s</w:t>
      </w:r>
      <w:r>
        <w:rPr>
          <w:rFonts w:asciiTheme="minorBidi" w:eastAsiaTheme="minorEastAsia" w:hAnsiTheme="minorBidi"/>
        </w:rPr>
        <w:t xml:space="preserve"> assume we use normal and half normal </w:t>
      </w:r>
      <w:r w:rsidR="00B06786">
        <w:rPr>
          <w:rFonts w:asciiTheme="minorBidi" w:eastAsiaTheme="minorEastAsia" w:hAnsiTheme="minorBidi"/>
        </w:rPr>
        <w:t xml:space="preserve">distributions for </w:t>
      </w:r>
      <m:oMath>
        <m:r>
          <w:rPr>
            <w:rFonts w:ascii="Cambria Math" w:eastAsiaTheme="minorEastAsia" w:hAnsi="Cambria Math"/>
          </w:rPr>
          <m:t>μ</m:t>
        </m:r>
      </m:oMath>
      <w:r w:rsidR="00B06786">
        <w:rPr>
          <w:rFonts w:asciiTheme="minorBidi" w:eastAsiaTheme="minorEastAsia" w:hAnsiTheme="minorBidi"/>
        </w:rPr>
        <w:t xml:space="preserve"> and </w:t>
      </w:r>
      <m:oMath>
        <m:r>
          <w:rPr>
            <w:rFonts w:ascii="Cambria Math" w:eastAsiaTheme="minorEastAsia" w:hAnsi="Cambria Math"/>
          </w:rPr>
          <m:t>τ</m:t>
        </m:r>
      </m:oMath>
      <w:r w:rsidR="00B06786">
        <w:rPr>
          <w:rFonts w:asciiTheme="minorBidi" w:eastAsiaTheme="minorEastAsia" w:hAnsiTheme="minorBidi"/>
        </w:rPr>
        <w:t xml:space="preserve"> </w:t>
      </w:r>
      <w:r w:rsidR="00821131">
        <w:rPr>
          <w:rFonts w:asciiTheme="minorBidi" w:eastAsiaTheme="minorEastAsia" w:hAnsiTheme="minorBidi"/>
        </w:rPr>
        <w:t xml:space="preserve">priors </w:t>
      </w:r>
      <w:r w:rsidR="00B06786">
        <w:rPr>
          <w:rFonts w:asciiTheme="minorBidi" w:eastAsiaTheme="minorEastAsia" w:hAnsiTheme="minorBidi"/>
        </w:rPr>
        <w:t>respectively</w:t>
      </w:r>
      <w:r w:rsidR="00821131">
        <w:rPr>
          <w:rFonts w:asciiTheme="minorBidi" w:eastAsiaTheme="minorEastAsia" w:hAnsiTheme="minorBidi"/>
        </w:rPr>
        <w:t xml:space="preserve"> (with prior parameters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μ</m:t>
            </m:r>
          </m:sub>
        </m:sSub>
      </m:oMath>
      <w:r w:rsidR="00821131">
        <w:rPr>
          <w:rFonts w:asciiTheme="minorBidi" w:eastAsiaTheme="minorEastAsia" w:hAnsiTheme="minorBidi"/>
        </w:rPr>
        <w:t xml:space="preserve"> 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μ&amp;τ</m:t>
            </m:r>
          </m:sub>
        </m:sSub>
        <m:r>
          <w:rPr>
            <w:rFonts w:ascii="Cambria Math" w:eastAsiaTheme="minorEastAsia" w:hAnsi="Cambria Math"/>
          </w:rPr>
          <m:t xml:space="preserve"> </m:t>
        </m:r>
      </m:oMath>
      <w:r w:rsidR="00821131">
        <w:rPr>
          <w:rFonts w:asciiTheme="minorBidi" w:eastAsiaTheme="minorEastAsia" w:hAnsiTheme="minorBidi"/>
        </w:rPr>
        <w:t xml:space="preserve">, since we are assuming </w:t>
      </w:r>
      <m:oMath>
        <m:r>
          <w:rPr>
            <w:rFonts w:ascii="Cambria Math" w:eastAsiaTheme="minorEastAsia" w:hAnsi="Cambria Math"/>
          </w:rPr>
          <m:t>τ</m:t>
        </m:r>
      </m:oMath>
      <w:r w:rsidR="00821131">
        <w:rPr>
          <w:rFonts w:asciiTheme="minorBidi" w:eastAsiaTheme="minorEastAsia" w:hAnsiTheme="minorBidi"/>
        </w:rPr>
        <w:t xml:space="preserve"> is half normal </w:t>
      </w:r>
      <w:r w:rsidR="00AF3DF7">
        <w:rPr>
          <w:rFonts w:asciiTheme="minorBidi" w:eastAsiaTheme="minorEastAsia" w:hAnsiTheme="minorBidi"/>
        </w:rPr>
        <w:t>and thus centered at 0</w:t>
      </w:r>
      <w:r w:rsidR="00695D16">
        <w:rPr>
          <w:rFonts w:asciiTheme="minorBidi" w:eastAsiaTheme="minorEastAsia" w:hAnsiTheme="minorBidi"/>
        </w:rPr>
        <w:t xml:space="preserve">). For </w:t>
      </w:r>
      <w:proofErr w:type="gramStart"/>
      <w:r w:rsidR="00695D16">
        <w:rPr>
          <w:rFonts w:asciiTheme="minorBidi" w:eastAsiaTheme="minorEastAsia" w:hAnsiTheme="minorBidi"/>
        </w:rPr>
        <w:t>now</w:t>
      </w:r>
      <w:proofErr w:type="gramEnd"/>
      <w:r w:rsidR="00695D16">
        <w:rPr>
          <w:rFonts w:asciiTheme="minorBidi" w:eastAsiaTheme="minorEastAsia" w:hAnsiTheme="minorBidi"/>
        </w:rPr>
        <w:t xml:space="preserve"> we also assume different individual parameters within </w:t>
      </w:r>
      <m:oMath>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oMath>
      <w:r w:rsidR="00695D16">
        <w:rPr>
          <w:rFonts w:asciiTheme="minorBidi" w:eastAsiaTheme="minorEastAsia" w:hAnsiTheme="minorBidi"/>
          <w:b/>
          <w:bCs/>
        </w:rPr>
        <w:t xml:space="preserve"> </w:t>
      </w:r>
      <w:r w:rsidR="00695D16">
        <w:rPr>
          <w:rFonts w:asciiTheme="minorBidi" w:eastAsiaTheme="minorEastAsia" w:hAnsiTheme="minorBidi"/>
        </w:rPr>
        <w:t xml:space="preserve">vector are independent of each other so </w:t>
      </w:r>
      <m:oMath>
        <m:r>
          <w:rPr>
            <w:rFonts w:ascii="Cambria Math" w:eastAsiaTheme="minorEastAsia" w:hAnsi="Cambria Math"/>
          </w:rPr>
          <m:t>π</m:t>
        </m:r>
        <m:r>
          <m:rPr>
            <m:sty m:val="bi"/>
          </m:rPr>
          <w:rPr>
            <w:rFonts w:ascii="Cambria Math" w:eastAsiaTheme="minorEastAsia" w:hAnsi="Cambria Math"/>
          </w:rPr>
          <m:t>(ϕ)</m:t>
        </m:r>
      </m:oMath>
      <w:r w:rsidR="00695D16">
        <w:rPr>
          <w:rFonts w:asciiTheme="minorBidi" w:eastAsiaTheme="minorEastAsia" w:hAnsiTheme="minorBidi"/>
          <w:b/>
          <w:bCs/>
        </w:rPr>
        <w:t xml:space="preserve"> </w:t>
      </w:r>
      <w:r w:rsidR="00695D16">
        <w:rPr>
          <w:rFonts w:asciiTheme="minorBidi" w:eastAsiaTheme="minorEastAsia" w:hAnsiTheme="minorBidi"/>
        </w:rPr>
        <w:t>can be written as the multiplication of its separated normal components (it is not hard to relax this assumption</w:t>
      </w:r>
      <w:r w:rsidR="0077222A">
        <w:rPr>
          <w:rFonts w:asciiTheme="minorBidi" w:eastAsiaTheme="minorEastAsia" w:hAnsiTheme="minorBidi"/>
        </w:rPr>
        <w:t xml:space="preserve"> but a bit more involved as we need to explicitly model the correlation structure among parameters</w:t>
      </w:r>
      <w:r w:rsidR="00821131">
        <w:rPr>
          <w:rFonts w:asciiTheme="minorBidi" w:eastAsiaTheme="minorEastAsia" w:hAnsiTheme="minorBidi"/>
        </w:rPr>
        <w:t>)</w:t>
      </w:r>
      <w:r w:rsidR="00B06786">
        <w:rPr>
          <w:rFonts w:asciiTheme="minorBidi" w:eastAsiaTheme="minorEastAsia" w:hAnsiTheme="minorBidi"/>
        </w:rPr>
        <w:t>.</w:t>
      </w:r>
      <w:r w:rsidR="00281019">
        <w:rPr>
          <w:rFonts w:asciiTheme="minorBidi" w:eastAsiaTheme="minorEastAsia" w:hAnsiTheme="minorBidi"/>
        </w:rPr>
        <w:t xml:space="preserve"> With these assumptions, the contribution </w:t>
      </w:r>
      <w:r w:rsidR="00695D16">
        <w:rPr>
          <w:rFonts w:asciiTheme="minorBidi" w:eastAsiaTheme="minorEastAsia" w:hAnsiTheme="minorBidi"/>
        </w:rPr>
        <w:t>of the second and third terms to overall loglikelihood will be:</w:t>
      </w:r>
    </w:p>
    <w:p w14:paraId="5FAF9DD0" w14:textId="40C889C7" w:rsidR="00C47EED" w:rsidRPr="00C47EED" w:rsidRDefault="00695D16" w:rsidP="002454CC">
      <w:pPr>
        <w:rPr>
          <w:rFonts w:asciiTheme="minorBidi" w:eastAsiaTheme="minorEastAsia" w:hAnsiTheme="minorBidi"/>
          <w:b/>
          <w:bCs/>
        </w:rPr>
      </w:pPr>
      <m:oMath>
        <m:r>
          <m:rPr>
            <m:sty m:val="bi"/>
          </m:rPr>
          <w:rPr>
            <w:rFonts w:ascii="Cambria Math" w:eastAsiaTheme="minorEastAsia" w:hAnsi="Cambria Math"/>
          </w:rPr>
          <m:t>log</m:t>
        </m:r>
        <m:d>
          <m:dPr>
            <m:ctrlPr>
              <w:rPr>
                <w:rFonts w:ascii="Cambria Math" w:eastAsiaTheme="minorEastAsia" w:hAnsi="Cambria Math"/>
                <w:b/>
                <w:bCs/>
                <w:i/>
              </w:rPr>
            </m:ctrlPr>
          </m:dPr>
          <m:e>
            <m:nary>
              <m:naryPr>
                <m:chr m:val="∏"/>
                <m:limLoc m:val="undOvr"/>
                <m:ctrlPr>
                  <w:rPr>
                    <w:rFonts w:ascii="Cambria Math" w:eastAsiaTheme="minorEastAsia" w:hAnsi="Cambria Math"/>
                    <w:b/>
                    <w:bCs/>
                    <w:i/>
                  </w:rPr>
                </m:ctrlPr>
              </m:naryPr>
              <m:sub>
                <m:r>
                  <m:rPr>
                    <m:sty m:val="bi"/>
                  </m:rPr>
                  <w:rPr>
                    <w:rFonts w:ascii="Cambria Math" w:eastAsiaTheme="minorEastAsia" w:hAnsi="Cambria Math"/>
                  </w:rPr>
                  <m:t>k=1</m:t>
                </m:r>
              </m:sub>
              <m:sup>
                <m:r>
                  <m:rPr>
                    <m:sty m:val="bi"/>
                  </m:rPr>
                  <w:rPr>
                    <w:rFonts w:ascii="Cambria Math" w:eastAsiaTheme="minorEastAsia" w:hAnsi="Cambria Math"/>
                  </w:rPr>
                  <m:t>K</m:t>
                </m:r>
              </m:sup>
              <m:e>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r>
                      <m:rPr>
                        <m:sty m:val="bi"/>
                      </m:rPr>
                      <w:rPr>
                        <w:rFonts w:ascii="Cambria Math" w:eastAsiaTheme="minorEastAsia" w:hAnsi="Cambria Math"/>
                      </w:rPr>
                      <m:t>|ϕ</m:t>
                    </m:r>
                    <m:ctrlPr>
                      <w:rPr>
                        <w:rFonts w:ascii="Cambria Math" w:eastAsiaTheme="minorEastAsia" w:hAnsi="Cambria Math"/>
                        <w:b/>
                        <w:bCs/>
                        <w:i/>
                      </w:rPr>
                    </m:ctrlPr>
                  </m:e>
                </m:d>
              </m:e>
            </m:nary>
            <m:r>
              <m:rPr>
                <m:sty m:val="bi"/>
              </m:rPr>
              <w:rPr>
                <w:rFonts w:ascii="Cambria Math" w:eastAsiaTheme="minorEastAsia" w:hAnsi="Cambria Math"/>
              </w:rPr>
              <m:t>.</m:t>
            </m:r>
            <m:r>
              <w:rPr>
                <w:rFonts w:ascii="Cambria Math" w:eastAsiaTheme="minorEastAsia" w:hAnsi="Cambria Math"/>
              </w:rPr>
              <m:t>π</m:t>
            </m:r>
            <m:d>
              <m:dPr>
                <m:ctrlPr>
                  <w:rPr>
                    <w:rFonts w:ascii="Cambria Math" w:eastAsiaTheme="minorEastAsia" w:hAnsi="Cambria Math"/>
                    <w:b/>
                    <w:bCs/>
                    <w:i/>
                  </w:rPr>
                </m:ctrlPr>
              </m:dPr>
              <m:e>
                <m:r>
                  <m:rPr>
                    <m:sty m:val="bi"/>
                  </m:rPr>
                  <w:rPr>
                    <w:rFonts w:ascii="Cambria Math" w:eastAsiaTheme="minorEastAsia" w:hAnsi="Cambria Math"/>
                  </w:rPr>
                  <m:t>ϕ</m:t>
                </m:r>
              </m:e>
            </m:d>
          </m:e>
        </m:d>
        <m:r>
          <m:rPr>
            <m:sty m:val="bi"/>
          </m:rPr>
          <w:rPr>
            <w:rFonts w:ascii="Cambria Math" w:eastAsiaTheme="minorEastAsia" w:hAnsi="Cambria Math"/>
          </w:rPr>
          <m:t>=</m:t>
        </m:r>
      </m:oMath>
      <w:r w:rsidR="00884C21">
        <w:rPr>
          <w:rFonts w:asciiTheme="minorBidi" w:eastAsiaTheme="minorEastAsia" w:hAnsiTheme="minorBidi"/>
          <w:b/>
          <w:bCs/>
        </w:rPr>
        <w:t xml:space="preserve"> </w:t>
      </w:r>
    </w:p>
    <w:p w14:paraId="4CC502E0" w14:textId="2BD5104A" w:rsidR="00695D16" w:rsidRPr="00C47EED" w:rsidRDefault="0072768B" w:rsidP="002454CC">
      <w:pPr>
        <w:rPr>
          <w:rFonts w:asciiTheme="minorBidi" w:eastAsiaTheme="minorEastAsia" w:hAnsiTheme="minorBidi"/>
          <w:b/>
          <w:bCs/>
        </w:rPr>
      </w:pPr>
      <m:oMathPara>
        <m:oMath>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K</m:t>
              </m:r>
            </m:sup>
            <m:e>
              <m:r>
                <m:rPr>
                  <m:sty m:val="bi"/>
                </m:rPr>
                <w:rPr>
                  <w:rFonts w:ascii="Cambria Math" w:eastAsiaTheme="minorEastAsia" w:hAnsi="Cambria Math"/>
                </w:rPr>
                <m:t>log</m:t>
              </m:r>
              <m:d>
                <m:dPr>
                  <m:ctrlPr>
                    <w:rPr>
                      <w:rFonts w:ascii="Cambria Math" w:eastAsiaTheme="minorEastAsia" w:hAnsi="Cambria Math"/>
                      <w:b/>
                      <w:bCs/>
                      <w:i/>
                    </w:rPr>
                  </m:ctrlPr>
                </m:dPr>
                <m:e>
                  <m:r>
                    <m:rPr>
                      <m:sty m:val="bi"/>
                    </m:rPr>
                    <w:rPr>
                      <w:rFonts w:ascii="Cambria Math" w:eastAsiaTheme="minorEastAsia" w:hAnsi="Cambria Math"/>
                    </w:rPr>
                    <m:t>θ|Normal</m:t>
                  </m:r>
                  <m:d>
                    <m:dPr>
                      <m:ctrlPr>
                        <w:rPr>
                          <w:rFonts w:ascii="Cambria Math" w:eastAsiaTheme="minorEastAsia" w:hAnsi="Cambria Math"/>
                          <w:b/>
                          <w:bCs/>
                          <w:i/>
                        </w:rPr>
                      </m:ctrlPr>
                    </m:dPr>
                    <m:e>
                      <m:r>
                        <m:rPr>
                          <m:sty m:val="bi"/>
                        </m:rPr>
                        <w:rPr>
                          <w:rFonts w:ascii="Cambria Math" w:eastAsiaTheme="minorEastAsia" w:hAnsi="Cambria Math"/>
                        </w:rPr>
                        <m:t>μ,τ</m:t>
                      </m:r>
                    </m:e>
                  </m:d>
                </m:e>
              </m:d>
              <m:r>
                <m:rPr>
                  <m:sty m:val="bi"/>
                </m:rPr>
                <w:rPr>
                  <w:rFonts w:ascii="Cambria Math" w:eastAsiaTheme="minorEastAsia" w:hAnsi="Cambria Math"/>
                </w:rPr>
                <m:t>+</m:t>
              </m:r>
            </m:e>
          </m:nary>
          <m:nary>
            <m:naryPr>
              <m:chr m:val="∑"/>
              <m:limLoc m:val="undOvr"/>
              <m:ctrlPr>
                <w:rPr>
                  <w:rFonts w:ascii="Cambria Math" w:eastAsiaTheme="minorEastAsia" w:hAnsi="Cambria Math"/>
                  <w:b/>
                  <w:bCs/>
                  <w:i/>
                </w:rPr>
              </m:ctrlPr>
            </m:naryPr>
            <m:sub>
              <m:r>
                <m:rPr>
                  <m:sty m:val="bi"/>
                </m:rPr>
                <w:rPr>
                  <w:rFonts w:ascii="Cambria Math" w:eastAsiaTheme="minorEastAsia" w:hAnsi="Cambria Math"/>
                </w:rPr>
                <m:t>j=1</m:t>
              </m:r>
            </m:sub>
            <m:sup>
              <m:r>
                <m:rPr>
                  <m:sty m:val="bi"/>
                </m:rPr>
                <w:rPr>
                  <w:rFonts w:ascii="Cambria Math" w:eastAsiaTheme="minorEastAsia" w:hAnsi="Cambria Math"/>
                </w:rPr>
                <m:t>J</m:t>
              </m:r>
            </m:sup>
            <m:e>
              <m:r>
                <m:rPr>
                  <m:sty m:val="b"/>
                </m:rPr>
                <w:rPr>
                  <w:rFonts w:ascii="Cambria Math" w:eastAsiaTheme="minorEastAsia" w:hAnsi="Cambria Math"/>
                </w:rPr>
                <m:t>lo</m:t>
              </m:r>
              <m:func>
                <m:funcPr>
                  <m:ctrlPr>
                    <w:rPr>
                      <w:rFonts w:ascii="Cambria Math" w:eastAsiaTheme="minorEastAsia" w:hAnsi="Cambria Math"/>
                      <w:b/>
                      <w:bCs/>
                    </w:rPr>
                  </m:ctrlPr>
                </m:funcPr>
                <m:fName>
                  <m:r>
                    <m:rPr>
                      <m:sty m:val="b"/>
                    </m:rPr>
                    <w:rPr>
                      <w:rFonts w:ascii="Cambria Math" w:eastAsiaTheme="minorEastAsia" w:hAnsi="Cambria Math"/>
                    </w:rPr>
                    <m:t>g</m:t>
                  </m:r>
                </m:fName>
                <m:e>
                  <m:d>
                    <m:dPr>
                      <m:ctrlPr>
                        <w:rPr>
                          <w:rFonts w:ascii="Cambria Math" w:eastAsiaTheme="minorEastAsia" w:hAnsi="Cambria Math"/>
                          <w:b/>
                          <w:bCs/>
                          <w:i/>
                        </w:rPr>
                      </m:ctrlPr>
                    </m:dPr>
                    <m:e>
                      <m:r>
                        <m:rPr>
                          <m:sty m:val="bi"/>
                        </m:rPr>
                        <w:rPr>
                          <w:rFonts w:ascii="Cambria Math" w:eastAsiaTheme="minorEastAsia" w:hAnsi="Cambria Math"/>
                        </w:rPr>
                        <m:t>μ|Normal</m:t>
                      </m:r>
                      <m:d>
                        <m:dPr>
                          <m:ctrlPr>
                            <w:rPr>
                              <w:rFonts w:ascii="Cambria Math" w:eastAsiaTheme="minorEastAsia" w:hAnsi="Cambria Math"/>
                              <w:b/>
                              <w:bCs/>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μj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μj</m:t>
                              </m:r>
                            </m:sub>
                          </m:sSub>
                          <m:ctrlPr>
                            <w:rPr>
                              <w:rFonts w:ascii="Cambria Math" w:eastAsiaTheme="minorEastAsia" w:hAnsi="Cambria Math"/>
                              <w:i/>
                            </w:rPr>
                          </m:ctrlPr>
                        </m:e>
                      </m:d>
                      <m:ctrlPr>
                        <w:rPr>
                          <w:rFonts w:ascii="Cambria Math" w:eastAsiaTheme="minorEastAsia" w:hAnsi="Cambria Math"/>
                          <w:i/>
                        </w:rPr>
                      </m:ctrlPr>
                    </m:e>
                  </m:d>
                </m:e>
              </m:func>
            </m:e>
          </m:nary>
          <m:r>
            <m:rPr>
              <m:sty m:val="bi"/>
            </m:rPr>
            <w:rPr>
              <w:rFonts w:ascii="Cambria Math" w:eastAsiaTheme="minorEastAsia" w:hAnsi="Cambria Math"/>
            </w:rPr>
            <m:t>+</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j=1</m:t>
              </m:r>
            </m:sub>
            <m:sup>
              <m:r>
                <m:rPr>
                  <m:sty m:val="bi"/>
                </m:rPr>
                <w:rPr>
                  <w:rFonts w:ascii="Cambria Math" w:eastAsiaTheme="minorEastAsia" w:hAnsi="Cambria Math"/>
                </w:rPr>
                <m:t>J</m:t>
              </m:r>
            </m:sup>
            <m:e>
              <m:r>
                <m:rPr>
                  <m:sty m:val="b"/>
                </m:rPr>
                <w:rPr>
                  <w:rFonts w:ascii="Cambria Math" w:eastAsiaTheme="minorEastAsia" w:hAnsi="Cambria Math"/>
                </w:rPr>
                <m:t>lo</m:t>
              </m:r>
              <m:func>
                <m:funcPr>
                  <m:ctrlPr>
                    <w:rPr>
                      <w:rFonts w:ascii="Cambria Math" w:eastAsiaTheme="minorEastAsia" w:hAnsi="Cambria Math"/>
                      <w:b/>
                      <w:bCs/>
                    </w:rPr>
                  </m:ctrlPr>
                </m:funcPr>
                <m:fName>
                  <m:r>
                    <m:rPr>
                      <m:sty m:val="b"/>
                    </m:rPr>
                    <w:rPr>
                      <w:rFonts w:ascii="Cambria Math" w:eastAsiaTheme="minorEastAsia" w:hAnsi="Cambria Math"/>
                    </w:rPr>
                    <m:t>g</m:t>
                  </m:r>
                </m:fName>
                <m:e>
                  <m:d>
                    <m:dPr>
                      <m:ctrlPr>
                        <w:rPr>
                          <w:rFonts w:ascii="Cambria Math" w:eastAsiaTheme="minorEastAsia" w:hAnsi="Cambria Math"/>
                          <w:b/>
                          <w:bCs/>
                          <w:i/>
                        </w:rPr>
                      </m:ctrlPr>
                    </m:dPr>
                    <m:e>
                      <m:r>
                        <m:rPr>
                          <m:sty m:val="bi"/>
                        </m:rPr>
                        <w:rPr>
                          <w:rFonts w:ascii="Cambria Math" w:eastAsiaTheme="minorEastAsia" w:hAnsi="Cambria Math"/>
                        </w:rPr>
                        <m:t>σ|HalfNormal</m:t>
                      </m:r>
                      <m:d>
                        <m:dPr>
                          <m:ctrlPr>
                            <w:rPr>
                              <w:rFonts w:ascii="Cambria Math" w:eastAsiaTheme="minorEastAsia" w:hAnsi="Cambria Math"/>
                              <w:b/>
                              <w:bCs/>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τj</m:t>
                              </m:r>
                            </m:sub>
                          </m:sSub>
                          <m:ctrlPr>
                            <w:rPr>
                              <w:rFonts w:ascii="Cambria Math" w:eastAsiaTheme="minorEastAsia" w:hAnsi="Cambria Math"/>
                              <w:i/>
                            </w:rPr>
                          </m:ctrlPr>
                        </m:e>
                      </m:d>
                      <m:ctrlPr>
                        <w:rPr>
                          <w:rFonts w:ascii="Cambria Math" w:eastAsiaTheme="minorEastAsia" w:hAnsi="Cambria Math"/>
                          <w:i/>
                        </w:rPr>
                      </m:ctrlPr>
                    </m:e>
                  </m:d>
                </m:e>
              </m:func>
            </m:e>
          </m:nary>
          <m:r>
            <m:rPr>
              <m:sty m:val="bi"/>
            </m:rPr>
            <w:rPr>
              <w:rFonts w:ascii="Cambria Math" w:eastAsiaTheme="minorEastAsia" w:hAnsi="Cambria Math"/>
            </w:rPr>
            <m:t>=</m:t>
          </m:r>
          <m:r>
            <m:rPr>
              <m:sty m:val="p"/>
            </m:rPr>
            <w:rPr>
              <w:rFonts w:ascii="Cambria Math" w:eastAsiaTheme="minorEastAsia" w:hAnsi="Cambria Math"/>
            </w:rPr>
            <w:br/>
          </m:r>
        </m:oMath>
        <m:oMath>
          <m:r>
            <m:rPr>
              <m:sty m:val="bi"/>
            </m:rPr>
            <w:rPr>
              <w:rFonts w:ascii="Cambria Math" w:eastAsiaTheme="minorEastAsia" w:hAnsi="Cambria Math"/>
            </w:rPr>
            <m:t>-</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K</m:t>
              </m:r>
            </m:sup>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r>
                    <m:rPr>
                      <m:sty m:val="p"/>
                    </m:rPr>
                    <w:rPr>
                      <w:rFonts w:ascii="Cambria Math" w:eastAsiaTheme="minorEastAsia" w:hAnsi="Cambria Math"/>
                    </w:rPr>
                    <m:t>log⁡</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j</m:t>
                                  </m:r>
                                </m:sub>
                              </m:sSub>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j</m:t>
                                  </m:r>
                                </m:sub>
                              </m:sSub>
                            </m:den>
                          </m:f>
                        </m:e>
                      </m:d>
                    </m:e>
                    <m:sup>
                      <m:r>
                        <w:rPr>
                          <w:rFonts w:ascii="Cambria Math" w:eastAsiaTheme="minorEastAsia" w:hAnsi="Cambria Math"/>
                        </w:rPr>
                        <m:t>2</m:t>
                      </m:r>
                    </m:sup>
                  </m:sSup>
                </m:e>
              </m:nary>
              <m:r>
                <w:rPr>
                  <w:rFonts w:ascii="Cambria Math" w:eastAsiaTheme="minorEastAsia" w:hAnsi="Cambria Math"/>
                </w:rPr>
                <m:t>-</m:t>
              </m:r>
            </m:e>
          </m:nary>
          <m:nary>
            <m:naryPr>
              <m:chr m:val="∑"/>
              <m:limLoc m:val="undOvr"/>
              <m:ctrlPr>
                <w:rPr>
                  <w:rFonts w:ascii="Cambria Math" w:eastAsiaTheme="minorEastAsia" w:hAnsi="Cambria Math"/>
                  <w:b/>
                  <w:bCs/>
                  <w:i/>
                </w:rPr>
              </m:ctrlPr>
            </m:naryPr>
            <m:sub>
              <m:r>
                <m:rPr>
                  <m:sty m:val="bi"/>
                </m:rPr>
                <w:rPr>
                  <w:rFonts w:ascii="Cambria Math" w:eastAsiaTheme="minorEastAsia" w:hAnsi="Cambria Math"/>
                </w:rPr>
                <m:t>j=1</m:t>
              </m:r>
            </m:sub>
            <m:sup>
              <m:r>
                <m:rPr>
                  <m:sty m:val="bi"/>
                </m:rPr>
                <w:rPr>
                  <w:rFonts w:ascii="Cambria Math" w:eastAsiaTheme="minorEastAsia" w:hAnsi="Cambria Math"/>
                </w:rPr>
                <m:t>J</m:t>
              </m:r>
            </m:sup>
            <m:e>
              <m:sSup>
                <m:sSupPr>
                  <m:ctrlPr>
                    <w:rPr>
                      <w:rFonts w:ascii="Cambria Math" w:eastAsiaTheme="minorEastAsia" w:hAnsi="Cambria Math"/>
                      <w:i/>
                    </w:rPr>
                  </m:ctrlPr>
                </m:sSupPr>
                <m:e>
                  <m:r>
                    <m:rPr>
                      <m:sty m:val="p"/>
                    </m:rPr>
                    <w:rPr>
                      <w:rFonts w:ascii="Cambria Math" w:eastAsiaTheme="minorEastAsia" w:hAnsi="Cambria Math"/>
                    </w:rPr>
                    <m:t>log⁡</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μj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μj</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μj</m:t>
                              </m:r>
                            </m:sub>
                          </m:sSub>
                        </m:den>
                      </m:f>
                    </m:e>
                  </m:d>
                </m:e>
                <m:sup>
                  <m:r>
                    <w:rPr>
                      <w:rFonts w:ascii="Cambria Math" w:eastAsiaTheme="minorEastAsia" w:hAnsi="Cambria Math"/>
                    </w:rPr>
                    <m:t>2</m:t>
                  </m:r>
                </m:sup>
              </m:sSup>
            </m:e>
          </m:nary>
          <m:r>
            <m:rPr>
              <m:sty m:val="bi"/>
            </m:rPr>
            <w:rPr>
              <w:rFonts w:ascii="Cambria Math" w:eastAsiaTheme="minorEastAsia" w:hAnsi="Cambria Math"/>
            </w:rPr>
            <m:t>-</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j=1</m:t>
              </m:r>
            </m:sub>
            <m:sup>
              <m:r>
                <m:rPr>
                  <m:sty m:val="bi"/>
                </m:rPr>
                <w:rPr>
                  <w:rFonts w:ascii="Cambria Math" w:eastAsiaTheme="minorEastAsia" w:hAnsi="Cambria Math"/>
                </w:rPr>
                <m:t>J</m:t>
              </m:r>
            </m:sup>
            <m:e>
              <m:r>
                <m:rPr>
                  <m:sty m:val="p"/>
                </m:rPr>
                <w:rPr>
                  <w:rFonts w:ascii="Cambria Math" w:eastAsiaTheme="minorEastAsia" w:hAnsi="Cambria Math"/>
                </w:rPr>
                <m:t>log⁡</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τj</m:t>
                  </m:r>
                </m:sub>
              </m:sSub>
              <m:r>
                <w:rPr>
                  <w:rFonts w:ascii="Cambria Math" w:eastAsiaTheme="minorEastAsia" w:hAnsi="Cambria Math"/>
                </w:rPr>
                <m:t>)+</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j</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τj</m:t>
                              </m:r>
                            </m:sub>
                          </m:sSub>
                        </m:den>
                      </m:f>
                    </m:e>
                  </m:d>
                </m:e>
                <m:sup>
                  <m:r>
                    <w:rPr>
                      <w:rFonts w:ascii="Cambria Math" w:eastAsiaTheme="minorEastAsia" w:hAnsi="Cambria Math"/>
                    </w:rPr>
                    <m:t>2</m:t>
                  </m:r>
                </m:sup>
              </m:sSup>
            </m:e>
          </m:nary>
        </m:oMath>
      </m:oMathPara>
    </w:p>
    <w:p w14:paraId="596D424D" w14:textId="179E3B4B" w:rsidR="00C47EED" w:rsidRDefault="00C47EED" w:rsidP="002454CC">
      <w:pPr>
        <w:rPr>
          <w:rFonts w:asciiTheme="minorBidi" w:eastAsiaTheme="minorEastAsia" w:hAnsiTheme="minorBidi"/>
        </w:rPr>
      </w:pPr>
    </w:p>
    <w:p w14:paraId="1B877E9A" w14:textId="66F83635" w:rsidR="0077222A" w:rsidRDefault="00A250C2" w:rsidP="00843D9E">
      <w:pPr>
        <w:rPr>
          <w:rFonts w:asciiTheme="minorBidi" w:eastAsiaTheme="minorEastAsia" w:hAnsiTheme="minorBidi"/>
          <w:lang w:bidi="fa-IR"/>
        </w:rPr>
      </w:pPr>
      <w:r>
        <w:rPr>
          <w:rFonts w:asciiTheme="minorBidi" w:eastAsiaTheme="minorEastAsia" w:hAnsiTheme="minorBidi"/>
        </w:rPr>
        <w:t xml:space="preserve">Essentially, by adding the </w:t>
      </w:r>
      <w:r w:rsidR="00843D9E">
        <w:rPr>
          <w:rFonts w:asciiTheme="minorBidi" w:eastAsiaTheme="minorEastAsia" w:hAnsiTheme="minorBidi"/>
        </w:rPr>
        <w:t>second and third</w:t>
      </w:r>
      <w:r>
        <w:rPr>
          <w:rFonts w:asciiTheme="minorBidi" w:eastAsiaTheme="minorEastAsia" w:hAnsiTheme="minorBidi"/>
        </w:rPr>
        <w:t xml:space="preserve"> terms to the </w:t>
      </w:r>
      <w:r w:rsidR="00843D9E">
        <w:rPr>
          <w:rFonts w:asciiTheme="minorBidi" w:eastAsiaTheme="minorEastAsia" w:hAnsiTheme="minorBidi"/>
        </w:rPr>
        <w:t xml:space="preserve">first term </w:t>
      </w:r>
      <w:r>
        <w:rPr>
          <w:rFonts w:asciiTheme="minorBidi" w:eastAsiaTheme="minorEastAsia" w:hAnsiTheme="minorBidi"/>
        </w:rPr>
        <w:t xml:space="preserve">(which adds up likelihoods </w:t>
      </w:r>
      <w:r w:rsidR="00884C21">
        <w:rPr>
          <w:rFonts w:asciiTheme="minorBidi" w:eastAsiaTheme="minorEastAsia" w:hAnsiTheme="minorBidi"/>
        </w:rPr>
        <w:t xml:space="preserve">from the previous week </w:t>
      </w:r>
      <w:r>
        <w:rPr>
          <w:rFonts w:asciiTheme="minorBidi" w:eastAsiaTheme="minorEastAsia" w:hAnsiTheme="minorBidi"/>
        </w:rPr>
        <w:t>across</w:t>
      </w:r>
      <w:r w:rsidR="00884C21">
        <w:rPr>
          <w:rFonts w:asciiTheme="minorBidi" w:eastAsiaTheme="minorEastAsia" w:hAnsiTheme="minorBidi"/>
        </w:rPr>
        <w:t xml:space="preserve"> different units), we have what we need for a Hierarchical Bayesian </w:t>
      </w:r>
      <w:r w:rsidR="0077222A">
        <w:rPr>
          <w:rFonts w:asciiTheme="minorBidi" w:eastAsiaTheme="minorEastAsia" w:hAnsiTheme="minorBidi"/>
        </w:rPr>
        <w:t>estimation process</w:t>
      </w:r>
      <w:r w:rsidR="00884C21">
        <w:rPr>
          <w:rFonts w:asciiTheme="minorBidi" w:eastAsiaTheme="minorEastAsia" w:hAnsiTheme="minorBidi"/>
        </w:rPr>
        <w:t xml:space="preserve">. In this case the parameters </w:t>
      </w:r>
      <m:oMath>
        <m:r>
          <w:rPr>
            <w:rFonts w:ascii="Cambria Math" w:eastAsiaTheme="minorEastAsia" w:hAnsi="Cambria Math"/>
          </w:rPr>
          <m:t>μ</m:t>
        </m:r>
      </m:oMath>
      <w:r w:rsidR="00884C21">
        <w:rPr>
          <w:rFonts w:asciiTheme="minorBidi" w:eastAsiaTheme="minorEastAsia" w:hAnsiTheme="minorBidi"/>
        </w:rPr>
        <w:t xml:space="preserve"> and </w:t>
      </w:r>
      <m:oMath>
        <m:r>
          <w:rPr>
            <w:rFonts w:ascii="Cambria Math" w:eastAsiaTheme="minorEastAsia" w:hAnsi="Cambria Math"/>
          </w:rPr>
          <m:t>τ</m:t>
        </m:r>
      </m:oMath>
      <w:r w:rsidR="00884C21">
        <w:rPr>
          <w:rFonts w:asciiTheme="minorBidi" w:eastAsiaTheme="minorEastAsia" w:hAnsiTheme="minorBidi"/>
        </w:rPr>
        <w:t xml:space="preserve"> are the population level parameters to be estimated along with unit-specific parameters, while assumed parameters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μ</m:t>
            </m:r>
          </m:sub>
        </m:sSub>
      </m:oMath>
      <w:r w:rsidR="00884C21">
        <w:rPr>
          <w:rFonts w:asciiTheme="minorBidi" w:eastAsiaTheme="minorEastAsia" w:hAnsiTheme="minorBidi"/>
        </w:rPr>
        <w:t xml:space="preserve"> 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μ&amp;τ</m:t>
            </m:r>
          </m:sub>
        </m:sSub>
      </m:oMath>
      <w:r w:rsidR="00884C21">
        <w:rPr>
          <w:rFonts w:asciiTheme="minorBidi" w:eastAsiaTheme="minorEastAsia" w:hAnsiTheme="minorBidi"/>
        </w:rPr>
        <w:t xml:space="preserve"> should be specified by the analyst based on prior knowledge</w:t>
      </w:r>
      <w:r w:rsidR="00087CEE">
        <w:rPr>
          <w:rFonts w:asciiTheme="minorBidi" w:eastAsiaTheme="minorEastAsia" w:hAnsiTheme="minorBidi"/>
        </w:rPr>
        <w:t xml:space="preserve"> (note that they could then be </w:t>
      </w:r>
      <w:r w:rsidR="00AE29F8">
        <w:rPr>
          <w:rFonts w:asciiTheme="minorBidi" w:eastAsiaTheme="minorEastAsia" w:hAnsiTheme="minorBidi"/>
        </w:rPr>
        <w:t xml:space="preserve">safely excluded </w:t>
      </w:r>
      <w:r w:rsidR="00087CEE">
        <w:rPr>
          <w:rFonts w:asciiTheme="minorBidi" w:eastAsiaTheme="minorEastAsia" w:hAnsiTheme="minorBidi"/>
        </w:rPr>
        <w:t xml:space="preserve">from the </w:t>
      </w:r>
      <w:r w:rsidR="00AE29F8">
        <w:rPr>
          <w:rFonts w:asciiTheme="minorBidi" w:eastAsiaTheme="minorEastAsia" w:hAnsiTheme="minorBidi"/>
        </w:rPr>
        <w:t xml:space="preserve">likelihood function (i.e. the </w:t>
      </w:r>
      <m:oMath>
        <m:r>
          <m:rPr>
            <m:sty m:val="p"/>
          </m:rPr>
          <w:rPr>
            <w:rFonts w:ascii="Cambria Math" w:eastAsiaTheme="minorEastAsia" w:hAnsi="Cambria Math"/>
          </w:rPr>
          <m:t>log⁡</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μj</m:t>
            </m:r>
          </m:sub>
        </m:sSub>
        <m:r>
          <w:rPr>
            <w:rFonts w:ascii="Cambria Math" w:eastAsiaTheme="minorEastAsia" w:hAnsi="Cambria Math"/>
          </w:rPr>
          <m:t>)</m:t>
        </m:r>
      </m:oMath>
      <w:r w:rsidR="00AE29F8">
        <w:rPr>
          <w:rFonts w:asciiTheme="minorBidi" w:eastAsiaTheme="minorEastAsia" w:hAnsiTheme="minorBidi"/>
        </w:rPr>
        <w:t xml:space="preserve">, </w:t>
      </w:r>
      <m:oMath>
        <m:r>
          <m:rPr>
            <m:sty m:val="p"/>
          </m:rPr>
          <w:rPr>
            <w:rFonts w:ascii="Cambria Math" w:eastAsiaTheme="minorEastAsia" w:hAnsi="Cambria Math"/>
          </w:rPr>
          <m:t>log⁡</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τj</m:t>
            </m:r>
          </m:sub>
        </m:sSub>
        <m:r>
          <w:rPr>
            <w:rFonts w:ascii="Cambria Math" w:eastAsiaTheme="minorEastAsia" w:hAnsi="Cambria Math"/>
          </w:rPr>
          <m:t>)</m:t>
        </m:r>
      </m:oMath>
      <w:r w:rsidR="00AE29F8">
        <w:rPr>
          <w:rFonts w:asciiTheme="minorBidi" w:eastAsiaTheme="minorEastAsia" w:hAnsiTheme="minorBidi"/>
        </w:rPr>
        <w:t xml:space="preserve"> terms) as they are not searched over, but are pre-specified/assumed)</w:t>
      </w:r>
      <w:r w:rsidR="00884C21">
        <w:rPr>
          <w:rFonts w:asciiTheme="minorBidi" w:eastAsiaTheme="minorEastAsia" w:hAnsiTheme="minorBidi"/>
        </w:rPr>
        <w:t xml:space="preserve">. </w:t>
      </w:r>
      <w:r w:rsidR="0077222A">
        <w:rPr>
          <w:rFonts w:asciiTheme="minorBidi" w:eastAsiaTheme="minorEastAsia" w:hAnsiTheme="minorBidi"/>
        </w:rPr>
        <w:t xml:space="preserve">Of course, other population level prior </w:t>
      </w:r>
      <w:r w:rsidR="0077222A">
        <w:rPr>
          <w:rFonts w:asciiTheme="minorBidi" w:eastAsiaTheme="minorEastAsia" w:hAnsiTheme="minorBidi"/>
        </w:rPr>
        <w:lastRenderedPageBreak/>
        <w:t>distributions, as well as unit-specific parameter distributions across the population could be easily used instead of Normal</w:t>
      </w:r>
      <w:r w:rsidR="00843D9E">
        <w:rPr>
          <w:rFonts w:asciiTheme="minorBidi" w:eastAsiaTheme="minorEastAsia" w:hAnsiTheme="minorBidi"/>
        </w:rPr>
        <w:t>;</w:t>
      </w:r>
      <w:r w:rsidR="0077222A">
        <w:rPr>
          <w:rFonts w:asciiTheme="minorBidi" w:eastAsiaTheme="minorEastAsia" w:hAnsiTheme="minorBidi"/>
        </w:rPr>
        <w:t xml:space="preserve"> but Normal offers a good starting point.</w:t>
      </w:r>
      <w:r w:rsidR="00843D9E">
        <w:rPr>
          <w:rFonts w:asciiTheme="minorBidi" w:eastAsiaTheme="minorEastAsia" w:hAnsiTheme="minorBidi"/>
        </w:rPr>
        <w:t xml:space="preserve"> </w:t>
      </w:r>
      <w:r w:rsidR="0077222A">
        <w:rPr>
          <w:rFonts w:asciiTheme="minorBidi" w:eastAsiaTheme="minorEastAsia" w:hAnsiTheme="minorBidi"/>
          <w:lang w:bidi="fa-IR"/>
        </w:rPr>
        <w:t>A few other considerations are practically helpful</w:t>
      </w:r>
      <w:r w:rsidR="00843D9E">
        <w:rPr>
          <w:rFonts w:asciiTheme="minorBidi" w:eastAsiaTheme="minorEastAsia" w:hAnsiTheme="minorBidi"/>
          <w:lang w:bidi="fa-IR"/>
        </w:rPr>
        <w:t>:</w:t>
      </w:r>
    </w:p>
    <w:p w14:paraId="50C56D3E" w14:textId="7CCA3A11" w:rsidR="00843D9E" w:rsidRDefault="00843D9E" w:rsidP="00843D9E">
      <w:pPr>
        <w:pStyle w:val="ListParagraph"/>
        <w:numPr>
          <w:ilvl w:val="0"/>
          <w:numId w:val="15"/>
        </w:numPr>
        <w:rPr>
          <w:rFonts w:asciiTheme="minorBidi" w:eastAsiaTheme="minorEastAsia" w:hAnsiTheme="minorBidi"/>
        </w:rPr>
      </w:pPr>
      <w:r>
        <w:rPr>
          <w:rFonts w:asciiTheme="minorBidi" w:eastAsiaTheme="minorEastAsia" w:hAnsiTheme="minorBidi"/>
        </w:rPr>
        <w:t>In the above example the population level parameters (</w:t>
      </w:r>
      <m:oMath>
        <m:r>
          <m:rPr>
            <m:sty m:val="bi"/>
          </m:rPr>
          <w:rPr>
            <w:rFonts w:ascii="Cambria Math" w:eastAsiaTheme="minorEastAsia" w:hAnsi="Cambria Math"/>
          </w:rPr>
          <m:t>ϕ</m:t>
        </m:r>
      </m:oMath>
      <w:r>
        <w:rPr>
          <w:rFonts w:asciiTheme="minorBidi" w:eastAsiaTheme="minorEastAsia" w:hAnsiTheme="minorBidi"/>
          <w:b/>
        </w:rPr>
        <w:t>)</w:t>
      </w:r>
      <w:r>
        <w:rPr>
          <w:rFonts w:asciiTheme="minorBidi" w:eastAsiaTheme="minorEastAsia" w:hAnsiTheme="minorBidi"/>
        </w:rPr>
        <w:t xml:space="preserve"> were limited to those defining the distribution of unit-level parameters (</w:t>
      </w:r>
      <m:oMath>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oMath>
      <w:r>
        <w:rPr>
          <w:rFonts w:asciiTheme="minorBidi" w:eastAsiaTheme="minorEastAsia" w:hAnsiTheme="minorBidi"/>
        </w:rPr>
        <w:t>). In general, this does not need to be the case</w:t>
      </w:r>
      <w:r w:rsidR="00874168">
        <w:rPr>
          <w:rFonts w:asciiTheme="minorBidi" w:eastAsiaTheme="minorEastAsia" w:hAnsiTheme="minorBidi"/>
        </w:rPr>
        <w:t xml:space="preserve">; in </w:t>
      </w:r>
      <w:proofErr w:type="gramStart"/>
      <w:r w:rsidR="00874168">
        <w:rPr>
          <w:rFonts w:asciiTheme="minorBidi" w:eastAsiaTheme="minorEastAsia" w:hAnsiTheme="minorBidi"/>
        </w:rPr>
        <w:t>fact</w:t>
      </w:r>
      <w:proofErr w:type="gramEnd"/>
      <w:r>
        <w:rPr>
          <w:rFonts w:asciiTheme="minorBidi" w:eastAsiaTheme="minorEastAsia" w:hAnsiTheme="minorBidi"/>
        </w:rPr>
        <w:t xml:space="preserve"> some estimated population level parameters may be</w:t>
      </w:r>
      <w:r w:rsidR="00874168">
        <w:rPr>
          <w:rFonts w:asciiTheme="minorBidi" w:eastAsiaTheme="minorEastAsia" w:hAnsiTheme="minorBidi"/>
        </w:rPr>
        <w:t xml:space="preserve"> mechanistic</w:t>
      </w:r>
      <w:r>
        <w:rPr>
          <w:rFonts w:asciiTheme="minorBidi" w:eastAsiaTheme="minorEastAsia" w:hAnsiTheme="minorBidi"/>
        </w:rPr>
        <w:t xml:space="preserve"> parameters shared/identical across different units. For example</w:t>
      </w:r>
      <w:r w:rsidR="00874168">
        <w:rPr>
          <w:rFonts w:asciiTheme="minorBidi" w:eastAsiaTheme="minorEastAsia" w:hAnsiTheme="minorBidi"/>
        </w:rPr>
        <w:t>,</w:t>
      </w:r>
      <w:r>
        <w:rPr>
          <w:rFonts w:asciiTheme="minorBidi" w:eastAsiaTheme="minorEastAsia" w:hAnsiTheme="minorBidi"/>
        </w:rPr>
        <w:t xml:space="preserve"> in modeling COVID-19 dynamics across different countries (units), the duration of disease, or age-adjusted Infection Fatality Rate, is the same across nations, making it a </w:t>
      </w:r>
      <w:r w:rsidR="00874168">
        <w:rPr>
          <w:rFonts w:asciiTheme="minorBidi" w:eastAsiaTheme="minorEastAsia" w:hAnsiTheme="minorBidi"/>
        </w:rPr>
        <w:t>‘</w:t>
      </w:r>
      <w:r>
        <w:rPr>
          <w:rFonts w:asciiTheme="minorBidi" w:eastAsiaTheme="minorEastAsia" w:hAnsiTheme="minorBidi"/>
        </w:rPr>
        <w:t>population</w:t>
      </w:r>
      <w:r w:rsidR="00874168">
        <w:rPr>
          <w:rFonts w:asciiTheme="minorBidi" w:eastAsiaTheme="minorEastAsia" w:hAnsiTheme="minorBidi"/>
        </w:rPr>
        <w:t>’</w:t>
      </w:r>
      <w:r>
        <w:rPr>
          <w:rFonts w:asciiTheme="minorBidi" w:eastAsiaTheme="minorEastAsia" w:hAnsiTheme="minorBidi"/>
        </w:rPr>
        <w:t xml:space="preserve"> parameter, while </w:t>
      </w:r>
      <w:r w:rsidR="00D974E3">
        <w:rPr>
          <w:rFonts w:asciiTheme="minorBidi" w:eastAsiaTheme="minorEastAsia" w:hAnsiTheme="minorBidi"/>
        </w:rPr>
        <w:t xml:space="preserve">parameters regulating transmission rates or behavioral responses are unit specific. In </w:t>
      </w:r>
      <w:proofErr w:type="gramStart"/>
      <w:r w:rsidR="00D974E3">
        <w:rPr>
          <w:rFonts w:asciiTheme="minorBidi" w:eastAsiaTheme="minorEastAsia" w:hAnsiTheme="minorBidi"/>
        </w:rPr>
        <w:t>general</w:t>
      </w:r>
      <w:proofErr w:type="gramEnd"/>
      <w:r w:rsidR="00D974E3">
        <w:rPr>
          <w:rFonts w:asciiTheme="minorBidi" w:eastAsiaTheme="minorEastAsia" w:hAnsiTheme="minorBidi"/>
        </w:rPr>
        <w:t xml:space="preserve"> you don’t need to do anything special for those population level parameters, just define them to be the same (not subscripted) across units and estimate them along with other, unit-specific, parameters. </w:t>
      </w:r>
      <w:r w:rsidR="00874168">
        <w:rPr>
          <w:rFonts w:asciiTheme="minorBidi" w:eastAsiaTheme="minorEastAsia" w:hAnsiTheme="minorBidi"/>
        </w:rPr>
        <w:t>You could also assign priors to them as we did in assignment 6.</w:t>
      </w:r>
    </w:p>
    <w:p w14:paraId="4E094187" w14:textId="1D7B6305" w:rsidR="00D974E3" w:rsidRDefault="00D974E3" w:rsidP="00843D9E">
      <w:pPr>
        <w:pStyle w:val="ListParagraph"/>
        <w:numPr>
          <w:ilvl w:val="0"/>
          <w:numId w:val="15"/>
        </w:numPr>
        <w:rPr>
          <w:rFonts w:asciiTheme="minorBidi" w:eastAsiaTheme="minorEastAsia" w:hAnsiTheme="minorBidi"/>
        </w:rPr>
      </w:pPr>
      <w:r>
        <w:rPr>
          <w:rFonts w:asciiTheme="minorBidi" w:eastAsiaTheme="minorEastAsia" w:hAnsiTheme="minorBidi"/>
        </w:rPr>
        <w:t xml:space="preserve">Setting the priors </w:t>
      </w:r>
      <w:r w:rsidR="00874168">
        <w:rPr>
          <w:rFonts w:asciiTheme="minorBidi" w:eastAsiaTheme="minorEastAsia" w:hAnsiTheme="minorBidi"/>
        </w:rPr>
        <w:t xml:space="preserve">on hyper parameters </w:t>
      </w:r>
      <w:r>
        <w:rPr>
          <w:rFonts w:asciiTheme="minorBidi" w:eastAsiaTheme="minorEastAsia" w:hAnsiTheme="minorBidi"/>
        </w:rPr>
        <w:t>makes a big difference in finding informative results in hierarchical models. Specifically, the estimates for mean and standard deviation of unit-level parameter distributions (</w:t>
      </w:r>
      <m:oMath>
        <m:r>
          <w:rPr>
            <w:rFonts w:ascii="Cambria Math" w:eastAsiaTheme="minorEastAsia" w:hAnsi="Cambria Math"/>
          </w:rPr>
          <m:t>μ</m:t>
        </m:r>
      </m:oMath>
      <w:r>
        <w:rPr>
          <w:rFonts w:asciiTheme="minorBidi" w:eastAsiaTheme="minorEastAsia" w:hAnsiTheme="minorBidi"/>
        </w:rPr>
        <w:t xml:space="preserve"> and </w:t>
      </w:r>
      <m:oMath>
        <m:r>
          <w:rPr>
            <w:rFonts w:ascii="Cambria Math" w:eastAsiaTheme="minorEastAsia" w:hAnsi="Cambria Math"/>
          </w:rPr>
          <m:t>τ</m:t>
        </m:r>
      </m:oMath>
      <w:r>
        <w:rPr>
          <w:rFonts w:asciiTheme="minorBidi" w:eastAsiaTheme="minorEastAsia" w:hAnsiTheme="minorBidi"/>
        </w:rPr>
        <w:t xml:space="preserve">) are subject to funnel degeneracies. That is, absent informative priors, their values are poorly constrained by data. For example, </w:t>
      </w:r>
      <w:r w:rsidR="00874168">
        <w:rPr>
          <w:rFonts w:asciiTheme="minorBidi" w:eastAsiaTheme="minorEastAsia" w:hAnsiTheme="minorBidi"/>
        </w:rPr>
        <w:t xml:space="preserve">given a dataset many </w:t>
      </w:r>
      <w:r>
        <w:rPr>
          <w:rFonts w:asciiTheme="minorBidi" w:eastAsiaTheme="minorEastAsia" w:hAnsiTheme="minorBidi"/>
        </w:rPr>
        <w:t>value</w:t>
      </w:r>
      <w:r w:rsidR="00874168">
        <w:rPr>
          <w:rFonts w:asciiTheme="minorBidi" w:eastAsiaTheme="minorEastAsia" w:hAnsiTheme="minorBidi"/>
        </w:rPr>
        <w:t>s</w:t>
      </w:r>
      <w:r>
        <w:rPr>
          <w:rFonts w:asciiTheme="minorBidi" w:eastAsiaTheme="minorEastAsia" w:hAnsiTheme="minorBidi"/>
        </w:rPr>
        <w:t xml:space="preserve"> of </w:t>
      </w:r>
      <m:oMath>
        <m:r>
          <w:rPr>
            <w:rFonts w:ascii="Cambria Math" w:eastAsiaTheme="minorEastAsia" w:hAnsi="Cambria Math"/>
          </w:rPr>
          <m:t>μ</m:t>
        </m:r>
      </m:oMath>
      <w:r>
        <w:rPr>
          <w:rFonts w:asciiTheme="minorBidi" w:eastAsiaTheme="minorEastAsia" w:hAnsiTheme="minorBidi"/>
        </w:rPr>
        <w:t xml:space="preserve"> would be plausible with large enough </w:t>
      </w:r>
      <m:oMath>
        <m:r>
          <w:rPr>
            <w:rFonts w:ascii="Cambria Math" w:eastAsiaTheme="minorEastAsia" w:hAnsi="Cambria Math"/>
          </w:rPr>
          <m:t>τ</m:t>
        </m:r>
      </m:oMath>
      <w:r>
        <w:rPr>
          <w:rFonts w:asciiTheme="minorBidi" w:eastAsiaTheme="minorEastAsia" w:hAnsiTheme="minorBidi"/>
        </w:rPr>
        <w:t xml:space="preserve">. In this case, a strong prior for </w:t>
      </w:r>
      <m:oMath>
        <m:r>
          <w:rPr>
            <w:rFonts w:ascii="Cambria Math" w:eastAsiaTheme="minorEastAsia" w:hAnsi="Cambria Math"/>
          </w:rPr>
          <m:t>τ</m:t>
        </m:r>
      </m:oMath>
      <w:r>
        <w:rPr>
          <w:rFonts w:asciiTheme="minorBidi" w:eastAsiaTheme="minorEastAsia" w:hAnsiTheme="minorBidi"/>
        </w:rPr>
        <w:t xml:space="preserve"> (that is a somewhat small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τ</m:t>
            </m:r>
          </m:sub>
        </m:sSub>
      </m:oMath>
      <w:r>
        <w:rPr>
          <w:rFonts w:asciiTheme="minorBidi" w:eastAsiaTheme="minorEastAsia" w:hAnsiTheme="minorBidi"/>
        </w:rPr>
        <w:t>), is key to getting meaningful pooling across units. This should be intuitive: if we don’t think the parameters across different units are tightly related, the hierarchical model essentially moves towards the no pooling (independent heterogeneous) case, which gives more freedom to unit-level models to fit the data</w:t>
      </w:r>
      <w:r w:rsidR="00874168">
        <w:rPr>
          <w:rFonts w:asciiTheme="minorBidi" w:eastAsiaTheme="minorEastAsia" w:hAnsiTheme="minorBidi"/>
        </w:rPr>
        <w:t xml:space="preserve"> as needed, but offers no learning from one unit for the other</w:t>
      </w:r>
      <w:r>
        <w:rPr>
          <w:rFonts w:asciiTheme="minorBidi" w:eastAsiaTheme="minorEastAsia" w:hAnsiTheme="minorBidi"/>
        </w:rPr>
        <w:t xml:space="preserve">. </w:t>
      </w:r>
    </w:p>
    <w:p w14:paraId="21926E7E" w14:textId="3555DC65" w:rsidR="00956E9F" w:rsidRDefault="00956E9F" w:rsidP="00843D9E">
      <w:pPr>
        <w:pStyle w:val="ListParagraph"/>
        <w:numPr>
          <w:ilvl w:val="0"/>
          <w:numId w:val="15"/>
        </w:numPr>
        <w:rPr>
          <w:rFonts w:asciiTheme="minorBidi" w:eastAsiaTheme="minorEastAsia" w:hAnsiTheme="minorBidi"/>
        </w:rPr>
      </w:pPr>
      <w:r>
        <w:rPr>
          <w:rFonts w:asciiTheme="minorBidi" w:eastAsiaTheme="minorEastAsia" w:hAnsiTheme="minorBidi"/>
        </w:rPr>
        <w:t xml:space="preserve">A major challenge in </w:t>
      </w:r>
      <w:r w:rsidR="001E3423">
        <w:rPr>
          <w:rFonts w:asciiTheme="minorBidi" w:eastAsiaTheme="minorEastAsia" w:hAnsiTheme="minorBidi"/>
        </w:rPr>
        <w:t xml:space="preserve">MCMC-based estimation of uncertainty with large nonlinear models is the assumption of independence (in time, across different target variables, and across different units). In most cases there is significant autocorrelation, the errors across different target variables are rarely independent, and even different units may have correlated errors. </w:t>
      </w:r>
      <w:proofErr w:type="gramStart"/>
      <w:r w:rsidR="001E3423">
        <w:rPr>
          <w:rFonts w:asciiTheme="minorBidi" w:eastAsiaTheme="minorEastAsia" w:hAnsiTheme="minorBidi"/>
        </w:rPr>
        <w:t>Thus</w:t>
      </w:r>
      <w:proofErr w:type="gramEnd"/>
      <w:r w:rsidR="001E3423">
        <w:rPr>
          <w:rFonts w:asciiTheme="minorBidi" w:eastAsiaTheme="minorEastAsia" w:hAnsiTheme="minorBidi"/>
        </w:rPr>
        <w:t xml:space="preserve"> the likelihoods we write are often wrong, and given the complex nonlinear structure of the models there is no easy way to write the right likelihood function. The result is that likelihood errors (with independence assumption) are often too sensitive to parameter changes, compared to the true likelihood functions. Thus, the MCMC algorithm rejects slightest changes in parameters because the likelihood changes a lot in response to those small changes. This leads to very tight confidence regions and inference that is too strong given the available data. There is no easy solution for this general challenge, though likelihood-free methods offer some options but with additional computational costs. Another ad-hoc but potentially promising solution is to use a scaling factor to down-scale the part of the likelihood affected by those interdependencies (typically the likelihood of observing the data given the parameters </w:t>
      </w:r>
      <m:oMath>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K</m:t>
            </m:r>
          </m:sup>
          <m:e>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r>
                  <m:rPr>
                    <m:sty m:val="bi"/>
                  </m:rPr>
                  <w:rPr>
                    <w:rFonts w:ascii="Cambria Math" w:eastAsiaTheme="minorEastAsia" w:hAnsi="Cambria Math"/>
                  </w:rPr>
                  <m:t>,ϕ</m:t>
                </m:r>
                <m:ctrlPr>
                  <w:rPr>
                    <w:rFonts w:ascii="Cambria Math" w:eastAsiaTheme="minorEastAsia" w:hAnsi="Cambria Math"/>
                    <w:b/>
                    <w:bCs/>
                    <w:i/>
                  </w:rPr>
                </m:ctrlPr>
              </m:e>
            </m:d>
          </m:e>
        </m:nary>
      </m:oMath>
      <w:r w:rsidR="001E3423">
        <w:rPr>
          <w:rFonts w:asciiTheme="minorBidi" w:eastAsiaTheme="minorEastAsia" w:hAnsiTheme="minorBidi"/>
        </w:rPr>
        <w:t xml:space="preserve">). Specifically, with synthetic data, one could </w:t>
      </w:r>
      <w:r w:rsidR="006A51AC">
        <w:rPr>
          <w:rFonts w:asciiTheme="minorBidi" w:eastAsiaTheme="minorEastAsia" w:hAnsiTheme="minorBidi"/>
        </w:rPr>
        <w:t>compare</w:t>
      </w:r>
      <w:r w:rsidR="001E3423">
        <w:rPr>
          <w:rFonts w:asciiTheme="minorBidi" w:eastAsiaTheme="minorEastAsia" w:hAnsiTheme="minorBidi"/>
        </w:rPr>
        <w:t xml:space="preserve"> the likelihood </w:t>
      </w:r>
      <w:r w:rsidR="006A51AC">
        <w:rPr>
          <w:rFonts w:asciiTheme="minorBidi" w:eastAsiaTheme="minorEastAsia" w:hAnsiTheme="minorBidi"/>
        </w:rPr>
        <w:t>function coming from the ground truth (that is, simulation using the true parameters but lacking process and measurement noise) against the maximum likelihood after fitting the model. In this comparison the maximum likelihood should be larger, but not by much. More specifically,</w:t>
      </w:r>
      <w:r w:rsidR="00C470D5">
        <w:rPr>
          <w:rFonts w:asciiTheme="minorBidi" w:eastAsiaTheme="minorEastAsia" w:hAnsiTheme="minorBidi"/>
        </w:rPr>
        <w:t xml:space="preserve"> if you run multiple synthetic estimations,</w:t>
      </w:r>
      <w:r w:rsidR="006A51AC">
        <w:rPr>
          <w:rFonts w:asciiTheme="minorBidi" w:eastAsiaTheme="minorEastAsia" w:hAnsiTheme="minorBidi"/>
        </w:rPr>
        <w:t xml:space="preserve"> the</w:t>
      </w:r>
      <w:r w:rsidR="00C470D5">
        <w:rPr>
          <w:rFonts w:asciiTheme="minorBidi" w:eastAsiaTheme="minorEastAsia" w:hAnsiTheme="minorBidi"/>
        </w:rPr>
        <w:t xml:space="preserve"> likelihood of true parameters should be distributed so that it is rejected uniformly in a </w:t>
      </w:r>
      <w:r w:rsidR="00C470D5">
        <w:rPr>
          <w:rFonts w:asciiTheme="minorBidi" w:eastAsiaTheme="minorEastAsia" w:hAnsiTheme="minorBidi"/>
        </w:rPr>
        <w:lastRenderedPageBreak/>
        <w:t xml:space="preserve">likelihood ratio test against the maximized likelihood. For example, in 90% of times the ratio of true/maximized likelihood is above 0.1, and in 50% of time above 0.5, and so on. That likelihood ratio is simply: </w:t>
      </w:r>
      <m:oMath>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LL</m:t>
                </m:r>
                <m:d>
                  <m:dPr>
                    <m:ctrlPr>
                      <w:rPr>
                        <w:rFonts w:ascii="Cambria Math" w:eastAsiaTheme="minorEastAsia" w:hAnsi="Cambria Math"/>
                        <w:i/>
                      </w:rPr>
                    </m:ctrlPr>
                  </m:dPr>
                  <m:e>
                    <m:r>
                      <w:rPr>
                        <w:rFonts w:ascii="Cambria Math" w:eastAsiaTheme="minorEastAsia" w:hAnsi="Cambria Math"/>
                      </w:rPr>
                      <m:t>true parameters</m:t>
                    </m:r>
                  </m:e>
                  <m:e>
                    <m:r>
                      <w:rPr>
                        <w:rFonts w:ascii="Cambria Math" w:eastAsiaTheme="minorEastAsia" w:hAnsi="Cambria Math"/>
                      </w:rPr>
                      <m:t>data</m:t>
                    </m:r>
                  </m:e>
                </m:d>
                <m:r>
                  <w:rPr>
                    <w:rFonts w:ascii="Cambria Math" w:eastAsiaTheme="minorEastAsia" w:hAnsi="Cambria Math"/>
                  </w:rPr>
                  <m:t>-LL</m:t>
                </m:r>
                <m:d>
                  <m:dPr>
                    <m:ctrlPr>
                      <w:rPr>
                        <w:rFonts w:ascii="Cambria Math" w:eastAsiaTheme="minorEastAsia" w:hAnsi="Cambria Math"/>
                        <w:i/>
                      </w:rPr>
                    </m:ctrlPr>
                  </m:dPr>
                  <m:e>
                    <m:r>
                      <w:rPr>
                        <w:rFonts w:ascii="Cambria Math" w:eastAsiaTheme="minorEastAsia" w:hAnsi="Cambria Math"/>
                      </w:rPr>
                      <m:t>maximized parameters</m:t>
                    </m:r>
                  </m:e>
                  <m:e>
                    <m:r>
                      <w:rPr>
                        <w:rFonts w:ascii="Cambria Math" w:eastAsiaTheme="minorEastAsia" w:hAnsi="Cambria Math"/>
                      </w:rPr>
                      <m:t>data</m:t>
                    </m:r>
                  </m:e>
                </m:d>
              </m:e>
            </m:d>
            <m:r>
              <w:rPr>
                <w:rFonts w:ascii="Cambria Math" w:eastAsiaTheme="minorEastAsia" w:hAnsi="Cambria Math"/>
              </w:rPr>
              <m:t>S</m:t>
            </m:r>
          </m:sup>
        </m:sSup>
        <m:r>
          <w:rPr>
            <w:rFonts w:ascii="Cambria Math" w:eastAsiaTheme="minorEastAsia" w:hAnsi="Cambria Math"/>
          </w:rPr>
          <m:t xml:space="preserve">  </m:t>
        </m:r>
      </m:oMath>
      <w:r w:rsidR="00C470D5">
        <w:rPr>
          <w:rFonts w:asciiTheme="minorBidi" w:eastAsiaTheme="minorEastAsia" w:hAnsiTheme="minorBidi"/>
        </w:rPr>
        <w:t xml:space="preserve"> </w:t>
      </w:r>
    </w:p>
    <w:p w14:paraId="39F4D607" w14:textId="3606E535" w:rsidR="00C470D5" w:rsidRDefault="00C470D5" w:rsidP="00C470D5">
      <w:pPr>
        <w:pStyle w:val="ListParagraph"/>
        <w:rPr>
          <w:rFonts w:asciiTheme="minorBidi" w:eastAsiaTheme="minorEastAsia" w:hAnsiTheme="minorBidi"/>
        </w:rPr>
      </w:pPr>
      <w:r>
        <w:rPr>
          <w:rFonts w:asciiTheme="minorBidi" w:eastAsiaTheme="minorEastAsia" w:hAnsiTheme="minorBidi"/>
        </w:rPr>
        <w:t xml:space="preserve">Where LL is the loglikelihoods (for observing the data given the parameters) before scaling, and S is a scaling factor, typically below 1. By estimating the scaling factor to match the required distribution for the test statistic above (this can be done with a handful of estimations; even at the level of single units), one can change the LL function used in MCMC to scale down with factor </w:t>
      </w:r>
      <w:bookmarkStart w:id="0" w:name="_GoBack"/>
      <w:r w:rsidRPr="00C470D5">
        <w:rPr>
          <w:rFonts w:asciiTheme="minorBidi" w:eastAsiaTheme="minorEastAsia" w:hAnsiTheme="minorBidi"/>
          <w:i/>
          <w:iCs/>
        </w:rPr>
        <w:t>S</w:t>
      </w:r>
      <w:bookmarkEnd w:id="0"/>
      <w:r>
        <w:rPr>
          <w:rFonts w:asciiTheme="minorBidi" w:eastAsiaTheme="minorEastAsia" w:hAnsiTheme="minorBidi"/>
        </w:rPr>
        <w:t xml:space="preserve">, allowing for more accurate estimation of uncertainties. </w:t>
      </w:r>
    </w:p>
    <w:p w14:paraId="36BB4D5D" w14:textId="5D4B9DB5" w:rsidR="00DE4AD1" w:rsidRDefault="00DE4AD1" w:rsidP="00843D9E">
      <w:pPr>
        <w:pStyle w:val="ListParagraph"/>
        <w:numPr>
          <w:ilvl w:val="0"/>
          <w:numId w:val="15"/>
        </w:numPr>
        <w:rPr>
          <w:rFonts w:asciiTheme="minorBidi" w:eastAsiaTheme="minorEastAsia" w:hAnsiTheme="minorBidi"/>
        </w:rPr>
      </w:pPr>
      <w:r>
        <w:rPr>
          <w:rFonts w:asciiTheme="minorBidi" w:eastAsiaTheme="minorEastAsia" w:hAnsiTheme="minorBidi"/>
        </w:rPr>
        <w:t xml:space="preserve">With Hierarchical specifications, the dimensionality of the estimation problem grows rapidly. Most importantly we now have parameters for K units, creating K times more parameters than a single-unit estimation. Moreover, for each of the J parameters we have 2 (or potentially more, depending on </w:t>
      </w:r>
      <w:r w:rsidR="00874168">
        <w:rPr>
          <w:rFonts w:asciiTheme="minorBidi" w:eastAsiaTheme="minorEastAsia" w:hAnsiTheme="minorBidi"/>
        </w:rPr>
        <w:t xml:space="preserve">assumed </w:t>
      </w:r>
      <w:r>
        <w:rPr>
          <w:rFonts w:asciiTheme="minorBidi" w:eastAsiaTheme="minorEastAsia" w:hAnsiTheme="minorBidi"/>
        </w:rPr>
        <w:t>distribution</w:t>
      </w:r>
      <w:r w:rsidR="00874168">
        <w:rPr>
          <w:rFonts w:asciiTheme="minorBidi" w:eastAsiaTheme="minorEastAsia" w:hAnsiTheme="minorBidi"/>
        </w:rPr>
        <w:t>s</w:t>
      </w:r>
      <w:r>
        <w:rPr>
          <w:rFonts w:asciiTheme="minorBidi" w:eastAsiaTheme="minorEastAsia" w:hAnsiTheme="minorBidi"/>
        </w:rPr>
        <w:t xml:space="preserve">) population level parameters specifying the </w:t>
      </w:r>
      <m:oMath>
        <m:r>
          <w:rPr>
            <w:rFonts w:ascii="Cambria Math" w:eastAsiaTheme="minorEastAsia" w:hAnsi="Cambria Math"/>
          </w:rPr>
          <m:t>μ</m:t>
        </m:r>
      </m:oMath>
      <w:r>
        <w:rPr>
          <w:rFonts w:asciiTheme="minorBidi" w:eastAsiaTheme="minorEastAsia" w:hAnsiTheme="minorBidi"/>
        </w:rPr>
        <w:t xml:space="preserve"> and </w:t>
      </w:r>
      <m:oMath>
        <m:r>
          <w:rPr>
            <w:rFonts w:ascii="Cambria Math" w:eastAsiaTheme="minorEastAsia" w:hAnsi="Cambria Math"/>
          </w:rPr>
          <m:t>τ</m:t>
        </m:r>
      </m:oMath>
      <w:r w:rsidR="00874168">
        <w:rPr>
          <w:rFonts w:asciiTheme="minorBidi" w:eastAsiaTheme="minorEastAsia" w:hAnsiTheme="minorBidi"/>
        </w:rPr>
        <w:t xml:space="preserve"> (or equivalents for other distributions)</w:t>
      </w:r>
      <w:r>
        <w:rPr>
          <w:rFonts w:asciiTheme="minorBidi" w:eastAsiaTheme="minorEastAsia" w:hAnsiTheme="minorBidi"/>
        </w:rPr>
        <w:t xml:space="preserve">. </w:t>
      </w:r>
      <w:proofErr w:type="gramStart"/>
      <w:r>
        <w:rPr>
          <w:rFonts w:asciiTheme="minorBidi" w:eastAsiaTheme="minorEastAsia" w:hAnsiTheme="minorBidi"/>
        </w:rPr>
        <w:t>So</w:t>
      </w:r>
      <w:proofErr w:type="gramEnd"/>
      <w:r>
        <w:rPr>
          <w:rFonts w:asciiTheme="minorBidi" w:eastAsiaTheme="minorEastAsia" w:hAnsiTheme="minorBidi"/>
        </w:rPr>
        <w:t xml:space="preserve"> the number of estimated parameters goes from J to J(K+2). Computational complications follow this growth in the dimensionality of the parameter space combined with the longer model run time (which is now K times more than a single-unit model):</w:t>
      </w:r>
    </w:p>
    <w:p w14:paraId="7CB9D787" w14:textId="506FEDD1" w:rsidR="00874168" w:rsidRDefault="00874168" w:rsidP="00DE4AD1">
      <w:pPr>
        <w:pStyle w:val="ListParagraph"/>
        <w:numPr>
          <w:ilvl w:val="1"/>
          <w:numId w:val="15"/>
        </w:numPr>
        <w:rPr>
          <w:rFonts w:asciiTheme="minorBidi" w:eastAsiaTheme="minorEastAsia" w:hAnsiTheme="minorBidi"/>
        </w:rPr>
      </w:pPr>
      <w:r>
        <w:rPr>
          <w:rFonts w:asciiTheme="minorBidi" w:eastAsiaTheme="minorEastAsia" w:hAnsiTheme="minorBidi"/>
        </w:rPr>
        <w:t>It would be unrealistic for MCMC to find the global peak of the likelihood function on its own; a warm start that identifies the mode of the distribution using optimization is likely critical.</w:t>
      </w:r>
    </w:p>
    <w:p w14:paraId="7CFBBF15" w14:textId="5FAC9B79" w:rsidR="00DE4AD1" w:rsidRDefault="00874168" w:rsidP="00DE4AD1">
      <w:pPr>
        <w:pStyle w:val="ListParagraph"/>
        <w:numPr>
          <w:ilvl w:val="1"/>
          <w:numId w:val="15"/>
        </w:numPr>
        <w:rPr>
          <w:rFonts w:asciiTheme="minorBidi" w:eastAsiaTheme="minorEastAsia" w:hAnsiTheme="minorBidi"/>
        </w:rPr>
      </w:pPr>
      <w:r>
        <w:rPr>
          <w:rFonts w:asciiTheme="minorBidi" w:eastAsiaTheme="minorEastAsia" w:hAnsiTheme="minorBidi"/>
        </w:rPr>
        <w:t>Even then, f</w:t>
      </w:r>
      <w:r w:rsidR="00DE4AD1">
        <w:rPr>
          <w:rFonts w:asciiTheme="minorBidi" w:eastAsiaTheme="minorEastAsia" w:hAnsiTheme="minorBidi"/>
        </w:rPr>
        <w:t>inding the parameter combination maximizing the overall likelihood becomes much harder.</w:t>
      </w:r>
    </w:p>
    <w:p w14:paraId="4F03D9B7" w14:textId="6437A8EC" w:rsidR="00DE4AD1" w:rsidRDefault="00DE4AD1" w:rsidP="00DE4AD1">
      <w:pPr>
        <w:pStyle w:val="ListParagraph"/>
        <w:numPr>
          <w:ilvl w:val="1"/>
          <w:numId w:val="15"/>
        </w:numPr>
        <w:rPr>
          <w:rFonts w:asciiTheme="minorBidi" w:eastAsiaTheme="minorEastAsia" w:hAnsiTheme="minorBidi"/>
        </w:rPr>
      </w:pPr>
      <w:r>
        <w:rPr>
          <w:rFonts w:asciiTheme="minorBidi" w:eastAsiaTheme="minorEastAsia" w:hAnsiTheme="minorBidi"/>
        </w:rPr>
        <w:t>In doing MCMC, ensuring that we have sufficiently searched the parameter spaces becomes much harder.</w:t>
      </w:r>
    </w:p>
    <w:p w14:paraId="465859A6" w14:textId="75E3800E" w:rsidR="00DE4AD1" w:rsidRDefault="00DE4AD1" w:rsidP="00DE4AD1">
      <w:pPr>
        <w:ind w:left="720"/>
        <w:rPr>
          <w:rFonts w:asciiTheme="minorBidi" w:eastAsiaTheme="minorEastAsia" w:hAnsiTheme="minorBidi"/>
        </w:rPr>
      </w:pPr>
      <w:r>
        <w:rPr>
          <w:rFonts w:asciiTheme="minorBidi" w:eastAsiaTheme="minorEastAsia" w:hAnsiTheme="minorBidi"/>
        </w:rPr>
        <w:t>There are no universal solutions to these challenges, but the following offers some useful suggestions.</w:t>
      </w:r>
    </w:p>
    <w:p w14:paraId="272C8990" w14:textId="38EE01B2" w:rsidR="00731763" w:rsidRDefault="00DE4AD1" w:rsidP="00DE4AD1">
      <w:pPr>
        <w:pStyle w:val="ListParagraph"/>
        <w:numPr>
          <w:ilvl w:val="0"/>
          <w:numId w:val="16"/>
        </w:numPr>
        <w:rPr>
          <w:rFonts w:asciiTheme="minorBidi" w:eastAsiaTheme="minorEastAsia" w:hAnsiTheme="minorBidi"/>
        </w:rPr>
      </w:pPr>
      <w:r>
        <w:rPr>
          <w:rFonts w:asciiTheme="minorBidi" w:eastAsiaTheme="minorEastAsia" w:hAnsiTheme="minorBidi"/>
        </w:rPr>
        <w:t>In addressing (a), it is usually helpful to iterate between unit-level calibration and population/global calibration. Each iteration starts with (</w:t>
      </w:r>
      <w:proofErr w:type="spellStart"/>
      <w:r>
        <w:rPr>
          <w:rFonts w:asciiTheme="minorBidi" w:eastAsiaTheme="minorEastAsia" w:hAnsiTheme="minorBidi"/>
        </w:rPr>
        <w:t>i</w:t>
      </w:r>
      <w:proofErr w:type="spellEnd"/>
      <w:r>
        <w:rPr>
          <w:rFonts w:asciiTheme="minorBidi" w:eastAsiaTheme="minorEastAsia" w:hAnsiTheme="minorBidi"/>
        </w:rPr>
        <w:t xml:space="preserve">) K independent calibrations that estimate the model for different units independently (no pooling). Then in step (ii) use those initial unit-level parameters to estimate population level parameters in the complete (multi-unit) model (in this step we </w:t>
      </w:r>
      <w:r w:rsidR="00FD5CE9">
        <w:rPr>
          <w:rFonts w:asciiTheme="minorBidi" w:eastAsiaTheme="minorEastAsia" w:hAnsiTheme="minorBidi"/>
        </w:rPr>
        <w:t xml:space="preserve">real unit-level estimates, keeping them intact, and </w:t>
      </w:r>
      <w:r>
        <w:rPr>
          <w:rFonts w:asciiTheme="minorBidi" w:eastAsiaTheme="minorEastAsia" w:hAnsiTheme="minorBidi"/>
        </w:rPr>
        <w:t>only estimat</w:t>
      </w:r>
      <w:r w:rsidR="00FD5CE9">
        <w:rPr>
          <w:rFonts w:asciiTheme="minorBidi" w:eastAsiaTheme="minorEastAsia" w:hAnsiTheme="minorBidi"/>
        </w:rPr>
        <w:t>ing</w:t>
      </w:r>
      <w:r>
        <w:rPr>
          <w:rFonts w:asciiTheme="minorBidi" w:eastAsiaTheme="minorEastAsia" w:hAnsiTheme="minorBidi"/>
        </w:rPr>
        <w:t xml:space="preserve"> population </w:t>
      </w:r>
      <w:r w:rsidR="00FD5CE9">
        <w:rPr>
          <w:rFonts w:asciiTheme="minorBidi" w:eastAsiaTheme="minorEastAsia" w:hAnsiTheme="minorBidi"/>
        </w:rPr>
        <w:t xml:space="preserve">level parameters). Iterating between steps </w:t>
      </w:r>
      <w:proofErr w:type="spellStart"/>
      <w:r w:rsidR="00FD5CE9">
        <w:rPr>
          <w:rFonts w:asciiTheme="minorBidi" w:eastAsiaTheme="minorEastAsia" w:hAnsiTheme="minorBidi"/>
        </w:rPr>
        <w:t>i</w:t>
      </w:r>
      <w:proofErr w:type="spellEnd"/>
      <w:r w:rsidR="00FD5CE9">
        <w:rPr>
          <w:rFonts w:asciiTheme="minorBidi" w:eastAsiaTheme="minorEastAsia" w:hAnsiTheme="minorBidi"/>
        </w:rPr>
        <w:t xml:space="preserve">) and ii) a few times (usually 2-3 times may suffice), we can finally then do a full calibration that includes both unit-level and population parameters together. </w:t>
      </w:r>
    </w:p>
    <w:p w14:paraId="188C667D" w14:textId="7BA5DDF0" w:rsidR="00DE4AD1" w:rsidRDefault="00731763" w:rsidP="00731763">
      <w:pPr>
        <w:pStyle w:val="ListParagraph"/>
        <w:numPr>
          <w:ilvl w:val="0"/>
          <w:numId w:val="17"/>
        </w:numPr>
        <w:rPr>
          <w:rFonts w:asciiTheme="minorBidi" w:eastAsiaTheme="minorEastAsia" w:hAnsiTheme="minorBidi"/>
        </w:rPr>
      </w:pPr>
      <w:r>
        <w:rPr>
          <w:rFonts w:asciiTheme="minorBidi" w:eastAsiaTheme="minorEastAsia" w:hAnsiTheme="minorBidi"/>
        </w:rPr>
        <w:t>Automating this iterative process using some code is key, and the code from TY Lim used in the demo model does that.</w:t>
      </w:r>
    </w:p>
    <w:p w14:paraId="25403886" w14:textId="1AAEE429" w:rsidR="00731763" w:rsidRDefault="00731763" w:rsidP="00731763">
      <w:pPr>
        <w:pStyle w:val="ListParagraph"/>
        <w:numPr>
          <w:ilvl w:val="0"/>
          <w:numId w:val="17"/>
        </w:numPr>
        <w:rPr>
          <w:rFonts w:asciiTheme="minorBidi" w:eastAsiaTheme="minorEastAsia" w:hAnsiTheme="minorBidi"/>
        </w:rPr>
      </w:pPr>
      <w:r>
        <w:rPr>
          <w:rFonts w:asciiTheme="minorBidi" w:eastAsiaTheme="minorEastAsia" w:hAnsiTheme="minorBidi"/>
        </w:rPr>
        <w:t xml:space="preserve">Using parallel </w:t>
      </w:r>
      <w:proofErr w:type="spellStart"/>
      <w:r>
        <w:rPr>
          <w:rFonts w:asciiTheme="minorBidi" w:eastAsiaTheme="minorEastAsia" w:hAnsiTheme="minorBidi"/>
        </w:rPr>
        <w:t>Vensim</w:t>
      </w:r>
      <w:proofErr w:type="spellEnd"/>
      <w:r>
        <w:rPr>
          <w:rFonts w:asciiTheme="minorBidi" w:eastAsiaTheme="minorEastAsia" w:hAnsiTheme="minorBidi"/>
        </w:rPr>
        <w:t xml:space="preserve">, compilation, and many cores (stronger computer) is </w:t>
      </w:r>
      <w:proofErr w:type="spellStart"/>
      <w:r>
        <w:rPr>
          <w:rFonts w:asciiTheme="minorBidi" w:eastAsiaTheme="minorEastAsia" w:hAnsiTheme="minorBidi"/>
        </w:rPr>
        <w:t>indispensible</w:t>
      </w:r>
      <w:proofErr w:type="spellEnd"/>
      <w:r>
        <w:rPr>
          <w:rFonts w:asciiTheme="minorBidi" w:eastAsiaTheme="minorEastAsia" w:hAnsiTheme="minorBidi"/>
        </w:rPr>
        <w:t xml:space="preserve"> for overcoming computational challenges. </w:t>
      </w:r>
    </w:p>
    <w:p w14:paraId="4273B330" w14:textId="68E3E7BB" w:rsidR="00731763" w:rsidRDefault="00731763" w:rsidP="00731763">
      <w:pPr>
        <w:pStyle w:val="ListParagraph"/>
        <w:numPr>
          <w:ilvl w:val="0"/>
          <w:numId w:val="16"/>
        </w:numPr>
        <w:rPr>
          <w:rFonts w:asciiTheme="minorBidi" w:eastAsiaTheme="minorEastAsia" w:hAnsiTheme="minorBidi"/>
        </w:rPr>
      </w:pPr>
      <w:r>
        <w:rPr>
          <w:rFonts w:asciiTheme="minorBidi" w:eastAsiaTheme="minorEastAsia" w:hAnsiTheme="minorBidi"/>
        </w:rPr>
        <w:t xml:space="preserve">In addressing (b), HMC may offer significant value over traditional/random-walk-based MCMC methods. Higher dimensional problems </w:t>
      </w:r>
      <w:proofErr w:type="gramStart"/>
      <w:r>
        <w:rPr>
          <w:rFonts w:asciiTheme="minorBidi" w:eastAsiaTheme="minorEastAsia" w:hAnsiTheme="minorBidi"/>
        </w:rPr>
        <w:t>is</w:t>
      </w:r>
      <w:proofErr w:type="gramEnd"/>
      <w:r>
        <w:rPr>
          <w:rFonts w:asciiTheme="minorBidi" w:eastAsiaTheme="minorEastAsia" w:hAnsiTheme="minorBidi"/>
        </w:rPr>
        <w:t xml:space="preserve"> where HMC shines and could save </w:t>
      </w:r>
      <w:r w:rsidR="00874168">
        <w:rPr>
          <w:rFonts w:asciiTheme="minorBidi" w:eastAsiaTheme="minorEastAsia" w:hAnsiTheme="minorBidi"/>
        </w:rPr>
        <w:t xml:space="preserve">computation </w:t>
      </w:r>
      <w:r>
        <w:rPr>
          <w:rFonts w:asciiTheme="minorBidi" w:eastAsiaTheme="minorEastAsia" w:hAnsiTheme="minorBidi"/>
        </w:rPr>
        <w:t xml:space="preserve">time by orders of magnitude. Absent that we could keep all computation in </w:t>
      </w:r>
      <w:proofErr w:type="spellStart"/>
      <w:r>
        <w:rPr>
          <w:rFonts w:asciiTheme="minorBidi" w:eastAsiaTheme="minorEastAsia" w:hAnsiTheme="minorBidi"/>
        </w:rPr>
        <w:t>Vensim</w:t>
      </w:r>
      <w:proofErr w:type="spellEnd"/>
      <w:r>
        <w:rPr>
          <w:rFonts w:asciiTheme="minorBidi" w:eastAsiaTheme="minorEastAsia" w:hAnsiTheme="minorBidi"/>
        </w:rPr>
        <w:t xml:space="preserve"> but may find that MCMC is unable to converge in reasonable time. Should that be a problem, a viable workaround is to do the MCMC step at the level of each unit, rather than the full population.</w:t>
      </w:r>
      <w:r w:rsidR="00874168">
        <w:rPr>
          <w:rFonts w:asciiTheme="minorBidi" w:eastAsiaTheme="minorEastAsia" w:hAnsiTheme="minorBidi"/>
        </w:rPr>
        <w:t xml:space="preserve"> That is, you first find the global optima (step a), then set </w:t>
      </w:r>
      <w:r w:rsidR="00874168">
        <w:rPr>
          <w:rFonts w:asciiTheme="minorBidi" w:eastAsiaTheme="minorEastAsia" w:hAnsiTheme="minorBidi"/>
        </w:rPr>
        <w:lastRenderedPageBreak/>
        <w:t>the population level parameters as fixed, and run the MCMC for unit-specific parameters for each unit separately.</w:t>
      </w:r>
      <w:r>
        <w:rPr>
          <w:rFonts w:asciiTheme="minorBidi" w:eastAsiaTheme="minorEastAsia" w:hAnsiTheme="minorBidi"/>
        </w:rPr>
        <w:t xml:space="preserve"> That would provide descent</w:t>
      </w:r>
      <w:r w:rsidR="00874168">
        <w:rPr>
          <w:rFonts w:asciiTheme="minorBidi" w:eastAsiaTheme="minorEastAsia" w:hAnsiTheme="minorBidi"/>
        </w:rPr>
        <w:t xml:space="preserve"> (but not theoretically optimal)</w:t>
      </w:r>
      <w:r>
        <w:rPr>
          <w:rFonts w:asciiTheme="minorBidi" w:eastAsiaTheme="minorEastAsia" w:hAnsiTheme="minorBidi"/>
        </w:rPr>
        <w:t xml:space="preserve"> uncertainty quantification for unit-level parameters. Using this method to quantify uncertainty on population level parameters is more involved </w:t>
      </w:r>
      <w:r w:rsidR="00874168">
        <w:rPr>
          <w:rFonts w:asciiTheme="minorBidi" w:eastAsiaTheme="minorEastAsia" w:hAnsiTheme="minorBidi"/>
        </w:rPr>
        <w:t xml:space="preserve">and beyond the scope of your assignment </w:t>
      </w:r>
      <w:r>
        <w:rPr>
          <w:rFonts w:asciiTheme="minorBidi" w:eastAsiaTheme="minorEastAsia" w:hAnsiTheme="minorBidi"/>
        </w:rPr>
        <w:t xml:space="preserve">but feasible under some assumptions, </w:t>
      </w:r>
      <w:hyperlink r:id="rId8" w:history="1">
        <w:r w:rsidRPr="0003456D">
          <w:rPr>
            <w:rStyle w:val="Hyperlink"/>
            <w:rFonts w:asciiTheme="minorBidi" w:eastAsiaTheme="minorEastAsia" w:hAnsiTheme="minorBidi"/>
          </w:rPr>
          <w:t>see this paper for more details</w:t>
        </w:r>
      </w:hyperlink>
      <w:r>
        <w:rPr>
          <w:rFonts w:asciiTheme="minorBidi" w:eastAsiaTheme="minorEastAsia" w:hAnsiTheme="minorBidi"/>
        </w:rPr>
        <w:t>.</w:t>
      </w:r>
    </w:p>
    <w:p w14:paraId="405C443D" w14:textId="0A3DCF32" w:rsidR="00874168" w:rsidRDefault="00874168" w:rsidP="00874168">
      <w:pPr>
        <w:rPr>
          <w:rFonts w:asciiTheme="minorBidi" w:eastAsiaTheme="minorEastAsia" w:hAnsiTheme="minorBidi"/>
        </w:rPr>
      </w:pPr>
    </w:p>
    <w:p w14:paraId="004277FA" w14:textId="555104D6" w:rsidR="00874168" w:rsidRDefault="00DF67F7" w:rsidP="00874168">
      <w:pPr>
        <w:rPr>
          <w:rFonts w:asciiTheme="minorBidi" w:eastAsiaTheme="minorEastAsia" w:hAnsiTheme="minorBidi"/>
        </w:rPr>
      </w:pPr>
      <w:r>
        <w:rPr>
          <w:rFonts w:asciiTheme="minorBidi" w:eastAsiaTheme="minorEastAsia" w:hAnsiTheme="minorBidi"/>
        </w:rPr>
        <w:t>Tasks</w:t>
      </w:r>
    </w:p>
    <w:p w14:paraId="26A00183" w14:textId="7A3DEE1B" w:rsidR="00923C4D" w:rsidRPr="00923C4D" w:rsidRDefault="00923C4D" w:rsidP="00923C4D">
      <w:pPr>
        <w:pStyle w:val="ListParagraph"/>
        <w:numPr>
          <w:ilvl w:val="0"/>
          <w:numId w:val="18"/>
        </w:numPr>
        <w:rPr>
          <w:rFonts w:asciiTheme="minorBidi" w:eastAsiaTheme="minorEastAsia" w:hAnsiTheme="minorBidi"/>
        </w:rPr>
      </w:pPr>
      <w:r>
        <w:rPr>
          <w:rFonts w:asciiTheme="minorBidi" w:eastAsiaTheme="minorEastAsia" w:hAnsiTheme="minorBidi"/>
        </w:rPr>
        <w:t>Start with the multi-unit version of your model (go with a small number of units, e.g. 5) and generate synthetic data if you have not already</w:t>
      </w:r>
      <w:r w:rsidR="00977ADB">
        <w:rPr>
          <w:rFonts w:asciiTheme="minorBidi" w:eastAsiaTheme="minorEastAsia" w:hAnsiTheme="minorBidi"/>
        </w:rPr>
        <w:t>,</w:t>
      </w:r>
      <w:r>
        <w:rPr>
          <w:rFonts w:asciiTheme="minorBidi" w:eastAsiaTheme="minorEastAsia" w:hAnsiTheme="minorBidi"/>
        </w:rPr>
        <w:t xml:space="preserve"> so you </w:t>
      </w:r>
      <w:r w:rsidR="00DB597A">
        <w:rPr>
          <w:rFonts w:asciiTheme="minorBidi" w:eastAsiaTheme="minorEastAsia" w:hAnsiTheme="minorBidi"/>
        </w:rPr>
        <w:t xml:space="preserve">have </w:t>
      </w:r>
      <w:r>
        <w:rPr>
          <w:rFonts w:asciiTheme="minorBidi" w:eastAsiaTheme="minorEastAsia" w:hAnsiTheme="minorBidi"/>
        </w:rPr>
        <w:t>the ground truth</w:t>
      </w:r>
      <w:r w:rsidR="00DB597A">
        <w:rPr>
          <w:rFonts w:asciiTheme="minorBidi" w:eastAsiaTheme="minorEastAsia" w:hAnsiTheme="minorBidi"/>
        </w:rPr>
        <w:t xml:space="preserve"> you want to recover</w:t>
      </w:r>
      <w:r>
        <w:rPr>
          <w:rFonts w:asciiTheme="minorBidi" w:eastAsiaTheme="minorEastAsia" w:hAnsiTheme="minorBidi"/>
        </w:rPr>
        <w:t xml:space="preserve">. </w:t>
      </w:r>
      <w:r w:rsidR="001F20B0">
        <w:rPr>
          <w:rFonts w:asciiTheme="minorBidi" w:eastAsiaTheme="minorEastAsia" w:hAnsiTheme="minorBidi"/>
        </w:rPr>
        <w:t>For simplicity, do not add process noise to your synthetic data, at least not in the first run of your model</w:t>
      </w:r>
      <w:r w:rsidR="00D17FF4">
        <w:rPr>
          <w:rFonts w:asciiTheme="minorBidi" w:eastAsiaTheme="minorEastAsia" w:hAnsiTheme="minorBidi"/>
        </w:rPr>
        <w:t xml:space="preserve">, because it will be hard to know how much of the behavior is due to process noise vs. other culprits. </w:t>
      </w:r>
      <w:r>
        <w:rPr>
          <w:rFonts w:asciiTheme="minorBidi" w:eastAsiaTheme="minorEastAsia" w:hAnsiTheme="minorBidi"/>
        </w:rPr>
        <w:t>In the estimation version of the model make sure you include the likelihood calculations from the previous week. Decide which model parameters you want to be unit specific, and which ones are shared across units and could be seen as population parameters</w:t>
      </w:r>
      <w:r w:rsidR="00D17FF4">
        <w:rPr>
          <w:rFonts w:asciiTheme="minorBidi" w:eastAsiaTheme="minorEastAsia" w:hAnsiTheme="minorBidi"/>
        </w:rPr>
        <w:t xml:space="preserve"> (and make sure that is consistent with the data generation; e.g. for unit-level parameters you should draw those from a distribution around the mean)</w:t>
      </w:r>
      <w:r>
        <w:rPr>
          <w:rFonts w:asciiTheme="minorBidi" w:eastAsiaTheme="minorEastAsia" w:hAnsiTheme="minorBidi"/>
        </w:rPr>
        <w:t xml:space="preserve">. </w:t>
      </w:r>
    </w:p>
    <w:p w14:paraId="20336D4C" w14:textId="72D0AFD2" w:rsidR="00DF67F7" w:rsidRDefault="00DF67F7" w:rsidP="00DF67F7">
      <w:pPr>
        <w:pStyle w:val="ListParagraph"/>
        <w:numPr>
          <w:ilvl w:val="0"/>
          <w:numId w:val="18"/>
        </w:numPr>
        <w:rPr>
          <w:rFonts w:asciiTheme="minorBidi" w:eastAsiaTheme="minorEastAsia" w:hAnsiTheme="minorBidi"/>
        </w:rPr>
      </w:pPr>
      <w:r>
        <w:rPr>
          <w:rFonts w:asciiTheme="minorBidi" w:eastAsiaTheme="minorEastAsia" w:hAnsiTheme="minorBidi"/>
        </w:rPr>
        <w:t xml:space="preserve">Create the machinery to calculate the additional components of the likelihood function (second and third components in the introduction) </w:t>
      </w:r>
      <w:r w:rsidR="00923C4D">
        <w:rPr>
          <w:rFonts w:asciiTheme="minorBidi" w:eastAsiaTheme="minorEastAsia" w:hAnsiTheme="minorBidi"/>
        </w:rPr>
        <w:t xml:space="preserve">that enable Hierarchical Bayesian estimation. For </w:t>
      </w:r>
      <w:proofErr w:type="gramStart"/>
      <w:r w:rsidR="00923C4D">
        <w:rPr>
          <w:rFonts w:asciiTheme="minorBidi" w:eastAsiaTheme="minorEastAsia" w:hAnsiTheme="minorBidi"/>
        </w:rPr>
        <w:t>now</w:t>
      </w:r>
      <w:proofErr w:type="gramEnd"/>
      <w:r w:rsidR="00923C4D">
        <w:rPr>
          <w:rFonts w:asciiTheme="minorBidi" w:eastAsiaTheme="minorEastAsia" w:hAnsiTheme="minorBidi"/>
        </w:rPr>
        <w:t xml:space="preserve"> stick to the (half) normal distributions we discussed and set reasonable values on prior components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μ</m:t>
            </m:r>
          </m:sub>
        </m:sSub>
      </m:oMath>
      <w:r w:rsidR="00923C4D">
        <w:rPr>
          <w:rFonts w:asciiTheme="minorBidi" w:eastAsiaTheme="minorEastAsia" w:hAnsiTheme="minorBidi"/>
        </w:rPr>
        <w:t xml:space="preserve"> 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μ&amp;τ</m:t>
            </m:r>
          </m:sub>
        </m:sSub>
      </m:oMath>
      <w:r w:rsidR="00923C4D">
        <w:rPr>
          <w:rFonts w:asciiTheme="minorBidi" w:eastAsiaTheme="minorEastAsia" w:hAnsiTheme="minorBidi"/>
        </w:rPr>
        <w:t xml:space="preserve">. The trick is to set the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τ</m:t>
            </m:r>
          </m:sub>
        </m:sSub>
      </m:oMath>
      <w:r w:rsidR="00923C4D">
        <w:rPr>
          <w:rFonts w:asciiTheme="minorBidi" w:eastAsiaTheme="minorEastAsia" w:hAnsiTheme="minorBidi"/>
        </w:rPr>
        <w:t xml:space="preserve"> at a small value so learning across units is promoted; the rest usually don’t make as big a difference, and the values should be informed based on your qualitative knowledge. </w:t>
      </w:r>
    </w:p>
    <w:p w14:paraId="6BE8F33C" w14:textId="42707C5F" w:rsidR="00874168" w:rsidRDefault="00923C4D" w:rsidP="008D667A">
      <w:pPr>
        <w:pStyle w:val="ListParagraph"/>
        <w:numPr>
          <w:ilvl w:val="0"/>
          <w:numId w:val="18"/>
        </w:numPr>
        <w:rPr>
          <w:rFonts w:asciiTheme="minorBidi" w:eastAsiaTheme="minorEastAsia" w:hAnsiTheme="minorBidi"/>
        </w:rPr>
      </w:pPr>
      <w:r>
        <w:rPr>
          <w:rFonts w:asciiTheme="minorBidi" w:eastAsiaTheme="minorEastAsia" w:hAnsiTheme="minorBidi"/>
        </w:rPr>
        <w:t>Now conduct a single maximum likelihood optimization across all units and all model parameters, unit-specific and population level</w:t>
      </w:r>
      <w:r w:rsidR="00DB597A">
        <w:rPr>
          <w:rStyle w:val="FootnoteReference"/>
          <w:rFonts w:asciiTheme="minorBidi" w:eastAsiaTheme="minorEastAsia" w:hAnsiTheme="minorBidi"/>
        </w:rPr>
        <w:footnoteReference w:id="3"/>
      </w:r>
      <w:r>
        <w:rPr>
          <w:rFonts w:asciiTheme="minorBidi" w:eastAsiaTheme="minorEastAsia" w:hAnsiTheme="minorBidi"/>
        </w:rPr>
        <w:t>. Assess if this single run is converging in reasonable time and to a meaningful parameter set (you probably can’t afford to start from multiple initial points, rather, start from a reasonable baseline, but not the ground truth used in synthetic data, which you do not know in practice). If this calibration works then you can start a full MCMC from the found optimal p</w:t>
      </w:r>
      <w:r w:rsidR="008D667A">
        <w:rPr>
          <w:rFonts w:asciiTheme="minorBidi" w:eastAsiaTheme="minorEastAsia" w:hAnsiTheme="minorBidi"/>
        </w:rPr>
        <w:t xml:space="preserve">arameter mix. If either approach fails, then you need to adopt the option A and B above. </w:t>
      </w:r>
    </w:p>
    <w:p w14:paraId="75FE6D1A" w14:textId="61B0CEDD" w:rsidR="008D667A" w:rsidRDefault="008D667A" w:rsidP="008D667A">
      <w:pPr>
        <w:pStyle w:val="ListParagraph"/>
        <w:numPr>
          <w:ilvl w:val="0"/>
          <w:numId w:val="18"/>
        </w:numPr>
        <w:rPr>
          <w:rFonts w:asciiTheme="minorBidi" w:eastAsiaTheme="minorEastAsia" w:hAnsiTheme="minorBidi"/>
        </w:rPr>
      </w:pPr>
      <w:r>
        <w:rPr>
          <w:rFonts w:asciiTheme="minorBidi" w:eastAsiaTheme="minorEastAsia" w:hAnsiTheme="minorBidi"/>
        </w:rPr>
        <w:t>Using the MCMC results report your estimated unit-specific as well as population level parameters.</w:t>
      </w:r>
    </w:p>
    <w:p w14:paraId="56FCDD7C" w14:textId="7455B191" w:rsidR="008D667A" w:rsidRDefault="008D667A" w:rsidP="008D667A">
      <w:pPr>
        <w:pStyle w:val="ListParagraph"/>
        <w:numPr>
          <w:ilvl w:val="0"/>
          <w:numId w:val="18"/>
        </w:numPr>
        <w:rPr>
          <w:rFonts w:asciiTheme="minorBidi" w:eastAsiaTheme="minorEastAsia" w:hAnsiTheme="minorBidi"/>
        </w:rPr>
      </w:pPr>
      <w:r>
        <w:rPr>
          <w:rFonts w:asciiTheme="minorBidi" w:eastAsiaTheme="minorEastAsia" w:hAnsiTheme="minorBidi"/>
        </w:rPr>
        <w:t xml:space="preserve">The real value of hierarchical Bayesian is in ‘pooling’ data across units. That is, you may be able to estimate more meaningful models with much less data for each unit. However, so </w:t>
      </w:r>
      <w:proofErr w:type="gramStart"/>
      <w:r>
        <w:rPr>
          <w:rFonts w:asciiTheme="minorBidi" w:eastAsiaTheme="minorEastAsia" w:hAnsiTheme="minorBidi"/>
        </w:rPr>
        <w:t>far</w:t>
      </w:r>
      <w:proofErr w:type="gramEnd"/>
      <w:r>
        <w:rPr>
          <w:rFonts w:asciiTheme="minorBidi" w:eastAsiaTheme="minorEastAsia" w:hAnsiTheme="minorBidi"/>
        </w:rPr>
        <w:t xml:space="preserve"> we have not really addressed this idea, as we have used data normally applied to the unit-level model. How can you test this proposition more formally? Design a test, and if you have time, implement that.</w:t>
      </w:r>
    </w:p>
    <w:p w14:paraId="35F25ADB" w14:textId="2D946052" w:rsidR="00874168" w:rsidRDefault="00874168" w:rsidP="00874168">
      <w:pPr>
        <w:rPr>
          <w:rFonts w:asciiTheme="minorBidi" w:eastAsiaTheme="minorEastAsia" w:hAnsiTheme="minorBidi"/>
        </w:rPr>
      </w:pPr>
    </w:p>
    <w:p w14:paraId="03104EDE" w14:textId="123EEB62" w:rsidR="00D30363" w:rsidRPr="00B70866" w:rsidRDefault="00D30363" w:rsidP="008D667A">
      <w:pPr>
        <w:rPr>
          <w:rFonts w:asciiTheme="minorBidi" w:eastAsiaTheme="minorEastAsia" w:hAnsiTheme="minorBidi"/>
        </w:rPr>
      </w:pPr>
      <w:r w:rsidRPr="00D30363">
        <w:rPr>
          <w:rFonts w:asciiTheme="minorBidi" w:eastAsiaTheme="minorEastAsia" w:hAnsiTheme="minorBidi"/>
          <w:b/>
          <w:bCs/>
        </w:rPr>
        <w:t>Note</w:t>
      </w:r>
      <w:r>
        <w:rPr>
          <w:rFonts w:asciiTheme="minorBidi" w:eastAsiaTheme="minorEastAsia" w:hAnsiTheme="minorBidi"/>
        </w:rPr>
        <w:t xml:space="preserve">: </w:t>
      </w:r>
      <w:r w:rsidR="008D667A">
        <w:rPr>
          <w:rFonts w:asciiTheme="minorBidi" w:eastAsiaTheme="minorEastAsia" w:hAnsiTheme="minorBidi"/>
        </w:rPr>
        <w:t xml:space="preserve">Make sure you are using </w:t>
      </w:r>
      <w:proofErr w:type="spellStart"/>
      <w:r w:rsidR="008D667A">
        <w:rPr>
          <w:rFonts w:asciiTheme="minorBidi" w:eastAsiaTheme="minorEastAsia" w:hAnsiTheme="minorBidi"/>
        </w:rPr>
        <w:t>Vengine</w:t>
      </w:r>
      <w:proofErr w:type="spellEnd"/>
      <w:r w:rsidR="008D667A">
        <w:rPr>
          <w:rFonts w:asciiTheme="minorBidi" w:eastAsiaTheme="minorEastAsia" w:hAnsiTheme="minorBidi"/>
        </w:rPr>
        <w:t xml:space="preserve"> and preferably compile your model; it is too computationally intensive for all but the smallest models in our class. </w:t>
      </w:r>
    </w:p>
    <w:sectPr w:rsidR="00D30363" w:rsidRPr="00B708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24D40" w14:textId="77777777" w:rsidR="0072768B" w:rsidRDefault="0072768B" w:rsidP="00E050A4">
      <w:pPr>
        <w:spacing w:after="0" w:line="240" w:lineRule="auto"/>
      </w:pPr>
      <w:r>
        <w:separator/>
      </w:r>
    </w:p>
  </w:endnote>
  <w:endnote w:type="continuationSeparator" w:id="0">
    <w:p w14:paraId="390350E4" w14:textId="77777777" w:rsidR="0072768B" w:rsidRDefault="0072768B" w:rsidP="00E05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027D82" w14:textId="77777777" w:rsidR="0072768B" w:rsidRDefault="0072768B" w:rsidP="00E050A4">
      <w:pPr>
        <w:spacing w:after="0" w:line="240" w:lineRule="auto"/>
      </w:pPr>
      <w:r>
        <w:separator/>
      </w:r>
    </w:p>
  </w:footnote>
  <w:footnote w:type="continuationSeparator" w:id="0">
    <w:p w14:paraId="44A4A92B" w14:textId="77777777" w:rsidR="0072768B" w:rsidRDefault="0072768B" w:rsidP="00E050A4">
      <w:pPr>
        <w:spacing w:after="0" w:line="240" w:lineRule="auto"/>
      </w:pPr>
      <w:r>
        <w:continuationSeparator/>
      </w:r>
    </w:p>
  </w:footnote>
  <w:footnote w:id="1">
    <w:p w14:paraId="196D0EEB" w14:textId="6CAEB073" w:rsidR="00E050A4" w:rsidRDefault="00E050A4">
      <w:pPr>
        <w:pStyle w:val="FootnoteText"/>
      </w:pPr>
      <w:r>
        <w:rPr>
          <w:rStyle w:val="FootnoteReference"/>
        </w:rPr>
        <w:footnoteRef/>
      </w:r>
      <w:r>
        <w:t xml:space="preserve"> Developed by Prof. Hazhir Rahmandad, Fall 2022.</w:t>
      </w:r>
    </w:p>
  </w:footnote>
  <w:footnote w:id="2">
    <w:p w14:paraId="2B24DBF2" w14:textId="52EE4D26" w:rsidR="00291A7A" w:rsidRDefault="00291A7A">
      <w:pPr>
        <w:pStyle w:val="FootnoteText"/>
      </w:pPr>
      <w:r>
        <w:rPr>
          <w:rStyle w:val="FootnoteReference"/>
        </w:rPr>
        <w:footnoteRef/>
      </w:r>
      <w:r>
        <w:t xml:space="preserve"> There are many good treatments of Hierarchical Bayesian models. A readable introduction could be found at: </w:t>
      </w:r>
      <w:hyperlink r:id="rId1" w:history="1">
        <w:r w:rsidRPr="009F4E46">
          <w:rPr>
            <w:rStyle w:val="Hyperlink"/>
          </w:rPr>
          <w:t>https://betanalpha.github.io/assets/case_studies/hierarchical_modeling.html</w:t>
        </w:r>
      </w:hyperlink>
      <w:r>
        <w:t xml:space="preserve"> </w:t>
      </w:r>
    </w:p>
  </w:footnote>
  <w:footnote w:id="3">
    <w:p w14:paraId="70601310" w14:textId="684835C4" w:rsidR="00DB597A" w:rsidRDefault="00DB597A">
      <w:pPr>
        <w:pStyle w:val="FootnoteText"/>
      </w:pPr>
      <w:r>
        <w:rPr>
          <w:rStyle w:val="FootnoteReference"/>
        </w:rPr>
        <w:footnoteRef/>
      </w:r>
      <w:r>
        <w:t xml:space="preserve"> When using the </w:t>
      </w:r>
      <w:proofErr w:type="spellStart"/>
      <w:r>
        <w:t>Vengine</w:t>
      </w:r>
      <w:proofErr w:type="spellEnd"/>
      <w:r>
        <w:t xml:space="preserve">, make sure the “Multiple Start” option in </w:t>
      </w:r>
      <w:proofErr w:type="spellStart"/>
      <w:r>
        <w:t>voc</w:t>
      </w:r>
      <w:proofErr w:type="spellEnd"/>
      <w:r>
        <w:t xml:space="preserve"> file is set to “</w:t>
      </w:r>
      <w:proofErr w:type="spellStart"/>
      <w:r>
        <w:t>XParallel</w:t>
      </w:r>
      <w:proofErr w:type="spellEnd"/>
      <w:r>
        <w:t>”, otherwise the optimization algorithm does not perform correctly, regardless of the number of restarts (e.g., don’t put it on “off” even if you don’t want multiple restarts).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94F59"/>
    <w:multiLevelType w:val="hybridMultilevel"/>
    <w:tmpl w:val="1F266910"/>
    <w:lvl w:ilvl="0" w:tplc="B86EC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543DC"/>
    <w:multiLevelType w:val="hybridMultilevel"/>
    <w:tmpl w:val="48704B4A"/>
    <w:lvl w:ilvl="0" w:tplc="3AD4591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B3381"/>
    <w:multiLevelType w:val="hybridMultilevel"/>
    <w:tmpl w:val="65086144"/>
    <w:lvl w:ilvl="0" w:tplc="E0164BC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5315B2"/>
    <w:multiLevelType w:val="hybridMultilevel"/>
    <w:tmpl w:val="CA76CF5A"/>
    <w:lvl w:ilvl="0" w:tplc="D5DC05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722E77"/>
    <w:multiLevelType w:val="hybridMultilevel"/>
    <w:tmpl w:val="3A2064CE"/>
    <w:lvl w:ilvl="0" w:tplc="BBEE3D74">
      <w:numFmt w:val="decimal"/>
      <w:lvlText w:val="%1-"/>
      <w:lvlJc w:val="left"/>
      <w:pPr>
        <w:ind w:left="720" w:hanging="360"/>
      </w:pPr>
      <w:rPr>
        <w:rFonts w:asciiTheme="minorBidi" w:eastAsiaTheme="minorHAns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163C1"/>
    <w:multiLevelType w:val="hybridMultilevel"/>
    <w:tmpl w:val="A08A4CE6"/>
    <w:lvl w:ilvl="0" w:tplc="09CC280C">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1079E2"/>
    <w:multiLevelType w:val="hybridMultilevel"/>
    <w:tmpl w:val="C43A76FC"/>
    <w:lvl w:ilvl="0" w:tplc="3000F1CC">
      <w:start w:val="1"/>
      <w:numFmt w:val="bullet"/>
      <w:lvlText w:val="-"/>
      <w:lvlJc w:val="left"/>
      <w:pPr>
        <w:ind w:left="720" w:hanging="360"/>
      </w:pPr>
      <w:rPr>
        <w:rFonts w:ascii="Calibri" w:eastAsia="Calibr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1E5D9B"/>
    <w:multiLevelType w:val="hybridMultilevel"/>
    <w:tmpl w:val="8356027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992BA6"/>
    <w:multiLevelType w:val="hybridMultilevel"/>
    <w:tmpl w:val="269471D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05601F"/>
    <w:multiLevelType w:val="hybridMultilevel"/>
    <w:tmpl w:val="BAB8CF0C"/>
    <w:lvl w:ilvl="0" w:tplc="F6D8790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1D1B6F"/>
    <w:multiLevelType w:val="hybridMultilevel"/>
    <w:tmpl w:val="0BC4BBA8"/>
    <w:lvl w:ilvl="0" w:tplc="39AA88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BD1837"/>
    <w:multiLevelType w:val="hybridMultilevel"/>
    <w:tmpl w:val="DA7C55B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0C76E3B"/>
    <w:multiLevelType w:val="hybridMultilevel"/>
    <w:tmpl w:val="9CC82222"/>
    <w:lvl w:ilvl="0" w:tplc="80C6B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1B3017"/>
    <w:multiLevelType w:val="hybridMultilevel"/>
    <w:tmpl w:val="E8EA0BDA"/>
    <w:lvl w:ilvl="0" w:tplc="25EE9F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E24D5"/>
    <w:multiLevelType w:val="hybridMultilevel"/>
    <w:tmpl w:val="8DEC14F4"/>
    <w:lvl w:ilvl="0" w:tplc="CCCAFE14">
      <w:start w:val="19"/>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0E37A2"/>
    <w:multiLevelType w:val="hybridMultilevel"/>
    <w:tmpl w:val="3AA41BB2"/>
    <w:lvl w:ilvl="0" w:tplc="71589F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7B6EBD"/>
    <w:multiLevelType w:val="hybridMultilevel"/>
    <w:tmpl w:val="F49CB3E4"/>
    <w:lvl w:ilvl="0" w:tplc="047A19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C57697"/>
    <w:multiLevelType w:val="hybridMultilevel"/>
    <w:tmpl w:val="986294C6"/>
    <w:lvl w:ilvl="0" w:tplc="342AA0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0"/>
  </w:num>
  <w:num w:numId="5">
    <w:abstractNumId w:val="10"/>
  </w:num>
  <w:num w:numId="6">
    <w:abstractNumId w:val="7"/>
  </w:num>
  <w:num w:numId="7">
    <w:abstractNumId w:val="5"/>
  </w:num>
  <w:num w:numId="8">
    <w:abstractNumId w:val="8"/>
  </w:num>
  <w:num w:numId="9">
    <w:abstractNumId w:val="11"/>
  </w:num>
  <w:num w:numId="10">
    <w:abstractNumId w:val="1"/>
  </w:num>
  <w:num w:numId="11">
    <w:abstractNumId w:val="12"/>
  </w:num>
  <w:num w:numId="12">
    <w:abstractNumId w:val="13"/>
  </w:num>
  <w:num w:numId="13">
    <w:abstractNumId w:val="9"/>
  </w:num>
  <w:num w:numId="14">
    <w:abstractNumId w:val="17"/>
  </w:num>
  <w:num w:numId="15">
    <w:abstractNumId w:val="15"/>
  </w:num>
  <w:num w:numId="16">
    <w:abstractNumId w:val="2"/>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7E"/>
    <w:rsid w:val="00002073"/>
    <w:rsid w:val="000053D1"/>
    <w:rsid w:val="0001194A"/>
    <w:rsid w:val="00015F8B"/>
    <w:rsid w:val="000261BF"/>
    <w:rsid w:val="0003456D"/>
    <w:rsid w:val="000442EA"/>
    <w:rsid w:val="00060446"/>
    <w:rsid w:val="00066DA5"/>
    <w:rsid w:val="00087CEE"/>
    <w:rsid w:val="00091FDD"/>
    <w:rsid w:val="000A04B3"/>
    <w:rsid w:val="000B6E9A"/>
    <w:rsid w:val="000C3748"/>
    <w:rsid w:val="000D1343"/>
    <w:rsid w:val="000E0685"/>
    <w:rsid w:val="00102C4B"/>
    <w:rsid w:val="001041FE"/>
    <w:rsid w:val="00107B67"/>
    <w:rsid w:val="00124116"/>
    <w:rsid w:val="00124A56"/>
    <w:rsid w:val="00155A7D"/>
    <w:rsid w:val="001561D1"/>
    <w:rsid w:val="001741A3"/>
    <w:rsid w:val="0019651E"/>
    <w:rsid w:val="001B6397"/>
    <w:rsid w:val="001D020B"/>
    <w:rsid w:val="001E3423"/>
    <w:rsid w:val="001F1CD0"/>
    <w:rsid w:val="001F20B0"/>
    <w:rsid w:val="001F2749"/>
    <w:rsid w:val="00216FF0"/>
    <w:rsid w:val="002343EE"/>
    <w:rsid w:val="00245400"/>
    <w:rsid w:val="002454CC"/>
    <w:rsid w:val="00256452"/>
    <w:rsid w:val="00263AF3"/>
    <w:rsid w:val="00281019"/>
    <w:rsid w:val="00291A7A"/>
    <w:rsid w:val="002945E4"/>
    <w:rsid w:val="002C1BBE"/>
    <w:rsid w:val="002D45B6"/>
    <w:rsid w:val="002D7859"/>
    <w:rsid w:val="002E0D42"/>
    <w:rsid w:val="002E1404"/>
    <w:rsid w:val="002F3495"/>
    <w:rsid w:val="002F6185"/>
    <w:rsid w:val="00323052"/>
    <w:rsid w:val="0032618C"/>
    <w:rsid w:val="00326C3F"/>
    <w:rsid w:val="003352DD"/>
    <w:rsid w:val="00335F97"/>
    <w:rsid w:val="00362206"/>
    <w:rsid w:val="003738B2"/>
    <w:rsid w:val="00380BC7"/>
    <w:rsid w:val="00382196"/>
    <w:rsid w:val="00383ED0"/>
    <w:rsid w:val="003B6147"/>
    <w:rsid w:val="003C5C5D"/>
    <w:rsid w:val="003E63C4"/>
    <w:rsid w:val="00400913"/>
    <w:rsid w:val="00414A09"/>
    <w:rsid w:val="00422594"/>
    <w:rsid w:val="00422937"/>
    <w:rsid w:val="00424B83"/>
    <w:rsid w:val="00425B51"/>
    <w:rsid w:val="004306E5"/>
    <w:rsid w:val="00430CF8"/>
    <w:rsid w:val="00436D80"/>
    <w:rsid w:val="00441952"/>
    <w:rsid w:val="004427FF"/>
    <w:rsid w:val="00443A1C"/>
    <w:rsid w:val="00451817"/>
    <w:rsid w:val="00474A17"/>
    <w:rsid w:val="0048215E"/>
    <w:rsid w:val="00482FE3"/>
    <w:rsid w:val="00496E8C"/>
    <w:rsid w:val="004A360A"/>
    <w:rsid w:val="004A61E3"/>
    <w:rsid w:val="004B0017"/>
    <w:rsid w:val="004C73A1"/>
    <w:rsid w:val="005127D5"/>
    <w:rsid w:val="00531453"/>
    <w:rsid w:val="0053601F"/>
    <w:rsid w:val="0056382B"/>
    <w:rsid w:val="00573206"/>
    <w:rsid w:val="00574926"/>
    <w:rsid w:val="005803CE"/>
    <w:rsid w:val="00584EE4"/>
    <w:rsid w:val="00595814"/>
    <w:rsid w:val="005C5BEC"/>
    <w:rsid w:val="005F0D6E"/>
    <w:rsid w:val="006028D3"/>
    <w:rsid w:val="0060669A"/>
    <w:rsid w:val="00631068"/>
    <w:rsid w:val="006663D9"/>
    <w:rsid w:val="00671777"/>
    <w:rsid w:val="006718A2"/>
    <w:rsid w:val="00694F14"/>
    <w:rsid w:val="00695D16"/>
    <w:rsid w:val="006A51AC"/>
    <w:rsid w:val="006A5D4E"/>
    <w:rsid w:val="006A6F8C"/>
    <w:rsid w:val="006B4853"/>
    <w:rsid w:val="006C2E80"/>
    <w:rsid w:val="006D00FC"/>
    <w:rsid w:val="006E55D8"/>
    <w:rsid w:val="006F410E"/>
    <w:rsid w:val="007068C1"/>
    <w:rsid w:val="00726E04"/>
    <w:rsid w:val="0072768B"/>
    <w:rsid w:val="00731763"/>
    <w:rsid w:val="007368C9"/>
    <w:rsid w:val="00737997"/>
    <w:rsid w:val="00737D26"/>
    <w:rsid w:val="007416E9"/>
    <w:rsid w:val="0074321C"/>
    <w:rsid w:val="0077222A"/>
    <w:rsid w:val="0078175C"/>
    <w:rsid w:val="00784AC2"/>
    <w:rsid w:val="007976CB"/>
    <w:rsid w:val="007B5ED9"/>
    <w:rsid w:val="007B68B3"/>
    <w:rsid w:val="007C2FA5"/>
    <w:rsid w:val="007C6813"/>
    <w:rsid w:val="007E07F5"/>
    <w:rsid w:val="00810CCC"/>
    <w:rsid w:val="00812945"/>
    <w:rsid w:val="00820325"/>
    <w:rsid w:val="00821131"/>
    <w:rsid w:val="00837122"/>
    <w:rsid w:val="00840856"/>
    <w:rsid w:val="00843D9E"/>
    <w:rsid w:val="0085738D"/>
    <w:rsid w:val="00867BB3"/>
    <w:rsid w:val="00873758"/>
    <w:rsid w:val="00874168"/>
    <w:rsid w:val="00884C21"/>
    <w:rsid w:val="00896B8F"/>
    <w:rsid w:val="008B0DDD"/>
    <w:rsid w:val="008B7955"/>
    <w:rsid w:val="008D4C92"/>
    <w:rsid w:val="008D667A"/>
    <w:rsid w:val="008E0C4C"/>
    <w:rsid w:val="009208FE"/>
    <w:rsid w:val="00922318"/>
    <w:rsid w:val="00923C4D"/>
    <w:rsid w:val="00925606"/>
    <w:rsid w:val="00934897"/>
    <w:rsid w:val="00944E80"/>
    <w:rsid w:val="00956E9F"/>
    <w:rsid w:val="0097513A"/>
    <w:rsid w:val="00977ADB"/>
    <w:rsid w:val="00991936"/>
    <w:rsid w:val="00993A20"/>
    <w:rsid w:val="009C624C"/>
    <w:rsid w:val="009D30B7"/>
    <w:rsid w:val="009E1C2E"/>
    <w:rsid w:val="00A06B91"/>
    <w:rsid w:val="00A075F3"/>
    <w:rsid w:val="00A2387A"/>
    <w:rsid w:val="00A250C2"/>
    <w:rsid w:val="00A2548E"/>
    <w:rsid w:val="00A27B84"/>
    <w:rsid w:val="00A31CEF"/>
    <w:rsid w:val="00A6252B"/>
    <w:rsid w:val="00A659A5"/>
    <w:rsid w:val="00A65CB7"/>
    <w:rsid w:val="00A66559"/>
    <w:rsid w:val="00A73B18"/>
    <w:rsid w:val="00A75529"/>
    <w:rsid w:val="00A84381"/>
    <w:rsid w:val="00AB5736"/>
    <w:rsid w:val="00AC29E3"/>
    <w:rsid w:val="00AC43BC"/>
    <w:rsid w:val="00AC6F10"/>
    <w:rsid w:val="00AE29F8"/>
    <w:rsid w:val="00AF3DF7"/>
    <w:rsid w:val="00B06786"/>
    <w:rsid w:val="00B16CE7"/>
    <w:rsid w:val="00B37F88"/>
    <w:rsid w:val="00B55C67"/>
    <w:rsid w:val="00B70866"/>
    <w:rsid w:val="00B71D98"/>
    <w:rsid w:val="00B74724"/>
    <w:rsid w:val="00B77015"/>
    <w:rsid w:val="00B81AE0"/>
    <w:rsid w:val="00B9315B"/>
    <w:rsid w:val="00B94795"/>
    <w:rsid w:val="00B9695D"/>
    <w:rsid w:val="00BA2EEF"/>
    <w:rsid w:val="00BA40F3"/>
    <w:rsid w:val="00BB5466"/>
    <w:rsid w:val="00BC6822"/>
    <w:rsid w:val="00BD037C"/>
    <w:rsid w:val="00BD2ADE"/>
    <w:rsid w:val="00BF414B"/>
    <w:rsid w:val="00C16985"/>
    <w:rsid w:val="00C470D5"/>
    <w:rsid w:val="00C47EED"/>
    <w:rsid w:val="00C60728"/>
    <w:rsid w:val="00C626C6"/>
    <w:rsid w:val="00C83981"/>
    <w:rsid w:val="00C84D73"/>
    <w:rsid w:val="00CD3906"/>
    <w:rsid w:val="00CE5310"/>
    <w:rsid w:val="00CE757C"/>
    <w:rsid w:val="00D0517D"/>
    <w:rsid w:val="00D14F5A"/>
    <w:rsid w:val="00D17FF4"/>
    <w:rsid w:val="00D20F71"/>
    <w:rsid w:val="00D30363"/>
    <w:rsid w:val="00D40082"/>
    <w:rsid w:val="00D8457B"/>
    <w:rsid w:val="00D9524A"/>
    <w:rsid w:val="00D95B24"/>
    <w:rsid w:val="00D974E3"/>
    <w:rsid w:val="00DB00B6"/>
    <w:rsid w:val="00DB597A"/>
    <w:rsid w:val="00DD456E"/>
    <w:rsid w:val="00DE1F2C"/>
    <w:rsid w:val="00DE4AD1"/>
    <w:rsid w:val="00DF67F7"/>
    <w:rsid w:val="00DF7771"/>
    <w:rsid w:val="00E02D45"/>
    <w:rsid w:val="00E050A4"/>
    <w:rsid w:val="00E06399"/>
    <w:rsid w:val="00E07DB9"/>
    <w:rsid w:val="00E11978"/>
    <w:rsid w:val="00E164A2"/>
    <w:rsid w:val="00E31E73"/>
    <w:rsid w:val="00E36051"/>
    <w:rsid w:val="00E508F0"/>
    <w:rsid w:val="00E54DA1"/>
    <w:rsid w:val="00E57A39"/>
    <w:rsid w:val="00E6203A"/>
    <w:rsid w:val="00E6612B"/>
    <w:rsid w:val="00E72690"/>
    <w:rsid w:val="00E7383F"/>
    <w:rsid w:val="00E828AD"/>
    <w:rsid w:val="00E96BA0"/>
    <w:rsid w:val="00EA131D"/>
    <w:rsid w:val="00EA1F7E"/>
    <w:rsid w:val="00EB2AF6"/>
    <w:rsid w:val="00EE4589"/>
    <w:rsid w:val="00EE5A4F"/>
    <w:rsid w:val="00EE5A6C"/>
    <w:rsid w:val="00F20A70"/>
    <w:rsid w:val="00F253A4"/>
    <w:rsid w:val="00F27B49"/>
    <w:rsid w:val="00F376F5"/>
    <w:rsid w:val="00F4319E"/>
    <w:rsid w:val="00F44D82"/>
    <w:rsid w:val="00F47572"/>
    <w:rsid w:val="00F827A8"/>
    <w:rsid w:val="00FA4DDF"/>
    <w:rsid w:val="00FC3102"/>
    <w:rsid w:val="00FD1BFC"/>
    <w:rsid w:val="00FD5CE9"/>
    <w:rsid w:val="2C0A6F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2875"/>
  <w15:chartTrackingRefBased/>
  <w15:docId w15:val="{45AE4705-59E9-490E-A8E6-35501F22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56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606"/>
    <w:pPr>
      <w:ind w:left="720"/>
      <w:contextualSpacing/>
    </w:pPr>
  </w:style>
  <w:style w:type="paragraph" w:styleId="FootnoteText">
    <w:name w:val="footnote text"/>
    <w:basedOn w:val="Normal"/>
    <w:link w:val="FootnoteTextChar"/>
    <w:uiPriority w:val="99"/>
    <w:semiHidden/>
    <w:unhideWhenUsed/>
    <w:rsid w:val="00E050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50A4"/>
    <w:rPr>
      <w:sz w:val="20"/>
      <w:szCs w:val="20"/>
    </w:rPr>
  </w:style>
  <w:style w:type="character" w:styleId="FootnoteReference">
    <w:name w:val="footnote reference"/>
    <w:basedOn w:val="DefaultParagraphFont"/>
    <w:uiPriority w:val="99"/>
    <w:semiHidden/>
    <w:unhideWhenUsed/>
    <w:rsid w:val="00E050A4"/>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D30B7"/>
    <w:rPr>
      <w:b/>
      <w:bCs/>
    </w:rPr>
  </w:style>
  <w:style w:type="character" w:customStyle="1" w:styleId="CommentSubjectChar">
    <w:name w:val="Comment Subject Char"/>
    <w:basedOn w:val="CommentTextChar"/>
    <w:link w:val="CommentSubject"/>
    <w:uiPriority w:val="99"/>
    <w:semiHidden/>
    <w:rsid w:val="009D30B7"/>
    <w:rPr>
      <w:b/>
      <w:bCs/>
      <w:sz w:val="20"/>
      <w:szCs w:val="20"/>
    </w:rPr>
  </w:style>
  <w:style w:type="character" w:styleId="Hyperlink">
    <w:name w:val="Hyperlink"/>
    <w:basedOn w:val="DefaultParagraphFont"/>
    <w:uiPriority w:val="99"/>
    <w:unhideWhenUsed/>
    <w:rsid w:val="00DD456E"/>
    <w:rPr>
      <w:color w:val="0563C1" w:themeColor="hyperlink"/>
      <w:u w:val="single"/>
    </w:rPr>
  </w:style>
  <w:style w:type="character" w:styleId="FollowedHyperlink">
    <w:name w:val="FollowedHyperlink"/>
    <w:basedOn w:val="DefaultParagraphFont"/>
    <w:uiPriority w:val="99"/>
    <w:semiHidden/>
    <w:unhideWhenUsed/>
    <w:rsid w:val="00D95B24"/>
    <w:rPr>
      <w:color w:val="954F72" w:themeColor="followedHyperlink"/>
      <w:u w:val="single"/>
    </w:rPr>
  </w:style>
  <w:style w:type="character" w:styleId="UnresolvedMention">
    <w:name w:val="Unresolved Mention"/>
    <w:basedOn w:val="DefaultParagraphFont"/>
    <w:uiPriority w:val="99"/>
    <w:semiHidden/>
    <w:unhideWhenUsed/>
    <w:rsid w:val="000A04B3"/>
    <w:rPr>
      <w:color w:val="605E5C"/>
      <w:shd w:val="clear" w:color="auto" w:fill="E1DFDD"/>
    </w:rPr>
  </w:style>
  <w:style w:type="table" w:styleId="TableGrid">
    <w:name w:val="Table Grid"/>
    <w:basedOn w:val="TableNormal"/>
    <w:uiPriority w:val="39"/>
    <w:rsid w:val="00E73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5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4DA1"/>
    <w:rPr>
      <w:rFonts w:ascii="Courier New" w:eastAsia="Times New Roman" w:hAnsi="Courier New" w:cs="Courier New"/>
      <w:sz w:val="20"/>
      <w:szCs w:val="20"/>
    </w:rPr>
  </w:style>
  <w:style w:type="character" w:customStyle="1" w:styleId="highlighted">
    <w:name w:val="highlighted"/>
    <w:basedOn w:val="DefaultParagraphFont"/>
    <w:rsid w:val="00323052"/>
  </w:style>
  <w:style w:type="character" w:styleId="PlaceholderText">
    <w:name w:val="Placeholder Text"/>
    <w:basedOn w:val="DefaultParagraphFont"/>
    <w:uiPriority w:val="99"/>
    <w:semiHidden/>
    <w:rsid w:val="00C47EE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312285">
      <w:bodyDiv w:val="1"/>
      <w:marLeft w:val="0"/>
      <w:marRight w:val="0"/>
      <w:marTop w:val="0"/>
      <w:marBottom w:val="0"/>
      <w:divBdr>
        <w:top w:val="none" w:sz="0" w:space="0" w:color="auto"/>
        <w:left w:val="none" w:sz="0" w:space="0" w:color="auto"/>
        <w:bottom w:val="none" w:sz="0" w:space="0" w:color="auto"/>
        <w:right w:val="none" w:sz="0" w:space="0" w:color="auto"/>
      </w:divBdr>
    </w:div>
    <w:div w:id="75933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3610918.2017.135361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betanalpha.github.io/assets/case_studies/hierarchical_model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4753C-61CC-46A0-B6EA-57CD019CE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15123</TotalTime>
  <Pages>5</Pages>
  <Words>2488</Words>
  <Characters>14187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Hazhir Rahmandad</dc:creator>
  <cp:keywords/>
  <dc:description/>
  <cp:lastModifiedBy>Hazhir Rahmandad</cp:lastModifiedBy>
  <cp:revision>96</cp:revision>
  <cp:lastPrinted>2022-10-13T12:33:00Z</cp:lastPrinted>
  <dcterms:created xsi:type="dcterms:W3CDTF">2022-08-08T19:33:00Z</dcterms:created>
  <dcterms:modified xsi:type="dcterms:W3CDTF">2022-11-03T21:11:00Z</dcterms:modified>
</cp:coreProperties>
</file>