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G2 Clean Slab Report — S1 / S2 / S3 / S4</w:t>
      </w:r>
    </w:p>
    <w:p>
      <w:pPr>
        <w:jc w:val="center"/>
      </w:pPr>
      <w:r>
        <w:t>Pd / PdO / PdO₂ DMC formation DFT study   |   2026-06-09</w:t>
      </w:r>
    </w:p>
    <w:p>
      <w:r>
        <w:rPr>
          <w:i/>
        </w:rPr>
        <w:t>View conventions: Top = looking along −c (down z); Side = looking along +a (showing b–c plane, b right, c up); Perspective = left-tilt view (rotation −65x, −12y). PBC boundary atoms completed (buffer 0.3 Å).</w:t>
      </w:r>
    </w:p>
    <w:p>
      <w:pPr>
        <w:pStyle w:val="Heading2"/>
      </w:pPr>
      <w:r>
        <w:t>Guideline compliance (workplan line 28-29, T1.5)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 policy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Atoms fixed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Vacuum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32/80 (40%)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40/112 (36%)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32/128 (25%)</w:t>
            </w:r>
          </w:p>
        </w:tc>
        <w:tc>
          <w:tcPr>
            <w:tcW w:type="dxa" w:w="1728"/>
          </w:tcPr>
          <w:p>
            <w:r>
              <w:t>20.1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bottom 4 sublayers (≈ 2 PdO₂ layers)</w:t>
            </w:r>
          </w:p>
        </w:tc>
        <w:tc>
          <w:tcPr>
            <w:tcW w:type="dxa" w:w="1728"/>
          </w:tcPr>
          <w:p>
            <w:r>
              <w:t>42/144 (29%)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</w:tbl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Atoms (Pd/O)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Cell a×b×c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Slab/Vac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Fixed/Free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Top Pd–O coord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Pd(100)</w:t>
            </w:r>
          </w:p>
        </w:tc>
        <w:tc>
          <w:tcPr>
            <w:tcW w:type="dxa" w:w="1080"/>
          </w:tcPr>
          <w:p>
            <w:r>
              <w:t>80 (80/0)</w:t>
            </w:r>
          </w:p>
        </w:tc>
        <w:tc>
          <w:tcPr>
            <w:tcW w:type="dxa" w:w="1080"/>
          </w:tcPr>
          <w:p>
            <w:r>
              <w:t>11.005 × 11.005 × 27.781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7.78 / 20.00</w:t>
            </w:r>
          </w:p>
        </w:tc>
        <w:tc>
          <w:tcPr>
            <w:tcW w:type="dxa" w:w="1080"/>
          </w:tcPr>
          <w:p>
            <w:r>
              <w:t>32/48</w:t>
            </w:r>
          </w:p>
        </w:tc>
        <w:tc>
          <w:tcPr>
            <w:tcW w:type="dxa" w:w="1080"/>
          </w:tcPr>
          <w:p>
            <w:r>
              <w:t>{0: 32}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1 ML PdO(101)/Pd(100)</w:t>
            </w:r>
          </w:p>
        </w:tc>
        <w:tc>
          <w:tcPr>
            <w:tcW w:type="dxa" w:w="1080"/>
          </w:tcPr>
          <w:p>
            <w:r>
              <w:t>112 (96/16)</w:t>
            </w:r>
          </w:p>
        </w:tc>
        <w:tc>
          <w:tcPr>
            <w:tcW w:type="dxa" w:w="1080"/>
          </w:tcPr>
          <w:p>
            <w:r>
              <w:t>12.303 × 12.303 × 29.165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9.17 / 20.00</w:t>
            </w:r>
          </w:p>
        </w:tc>
        <w:tc>
          <w:tcPr>
            <w:tcW w:type="dxa" w:w="1080"/>
          </w:tcPr>
          <w:p>
            <w:r>
              <w:t>40/72</w:t>
            </w:r>
          </w:p>
        </w:tc>
        <w:tc>
          <w:tcPr>
            <w:tcW w:type="dxa" w:w="1080"/>
          </w:tcPr>
          <w:p>
            <w:r>
              <w:t>{2: 8, 4: 8}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PdO(100)</w:t>
            </w:r>
          </w:p>
        </w:tc>
        <w:tc>
          <w:tcPr>
            <w:tcW w:type="dxa" w:w="1080"/>
          </w:tcPr>
          <w:p>
            <w:r>
              <w:t>128 (64/64)</w:t>
            </w:r>
          </w:p>
        </w:tc>
        <w:tc>
          <w:tcPr>
            <w:tcW w:type="dxa" w:w="1080"/>
          </w:tcPr>
          <w:p>
            <w:r>
              <w:t>12.214 × 10.812 × 30.688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10.62 / 20.07</w:t>
            </w:r>
          </w:p>
        </w:tc>
        <w:tc>
          <w:tcPr>
            <w:tcW w:type="dxa" w:w="1080"/>
          </w:tcPr>
          <w:p>
            <w:r>
              <w:t>32/96</w:t>
            </w:r>
          </w:p>
        </w:tc>
        <w:tc>
          <w:tcPr>
            <w:tcW w:type="dxa" w:w="1080"/>
          </w:tcPr>
          <w:p>
            <w:r>
              <w:t>{4: 24}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PdO₂(110)</w:t>
            </w:r>
          </w:p>
        </w:tc>
        <w:tc>
          <w:tcPr>
            <w:tcW w:type="dxa" w:w="1080"/>
          </w:tcPr>
          <w:p>
            <w:r>
              <w:t>144 (48/96)</w:t>
            </w:r>
          </w:p>
        </w:tc>
        <w:tc>
          <w:tcPr>
            <w:tcW w:type="dxa" w:w="1080"/>
          </w:tcPr>
          <w:p>
            <w:r>
              <w:t>9.532 × 12.848 × 32.103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12.10 / 20.00</w:t>
            </w:r>
          </w:p>
        </w:tc>
        <w:tc>
          <w:tcPr>
            <w:tcW w:type="dxa" w:w="1080"/>
          </w:tcPr>
          <w:p>
            <w:r>
              <w:t>42/102</w:t>
            </w:r>
          </w:p>
        </w:tc>
        <w:tc>
          <w:tcPr>
            <w:tcW w:type="dxa" w:w="1080"/>
          </w:tcPr>
          <w:p>
            <w:r>
              <w:t>{5: 6, 6: 6}</w:t>
            </w:r>
          </w:p>
        </w:tc>
      </w:tr>
    </w:tbl>
    <w:p>
      <w:pPr>
        <w:pStyle w:val="Heading2"/>
      </w:pPr>
      <w:r>
        <w:t>Build &amp; fix notes</w:t>
      </w:r>
    </w:p>
    <w:p>
      <w:r>
        <w:rPr>
          <w:b/>
        </w:rPr>
        <w:t xml:space="preserve">S1 — Pd(100)  </w:t>
      </w:r>
      <w:r>
        <w:t>fcc Pd p(4×4), 5 layers, bottom 2 fixed. Vacuum 20 Å. CONVERGED (E=−434.408 eV).</w:t>
      </w:r>
    </w:p>
    <w:p>
      <w:r>
        <w:rPr>
          <w:b/>
        </w:rPr>
        <w:t xml:space="preserve">S2 — 1 ML PdO(101)/Pd(100)  [REBUILT]  </w:t>
      </w:r>
      <w:r>
        <w:t>(√5×√5)R27°×2×2, 4 substrate Pd + 1 O–Pd–O sheet (16 Pd + 16 O). Strain ~1%, R27° preserved internally (measured 26.6°). Bottom 2 sub layers fixed (40/112=36%). Vacuum 20 Å. Matches Todorova 2003 / Kostelnik 2007. Job 325.</w:t>
      </w:r>
    </w:p>
    <w:p>
      <w:r>
        <w:rPr>
          <w:b/>
        </w:rPr>
        <w:t xml:space="preserve">S3 — PdO(100)  </w:t>
      </w:r>
      <w:r>
        <w:t>PdO tetragonal (100), 8 sublayers, bottom 2 fixed. Vacuum 20.1 Å. CONVERGED (E=−724.152 eV).</w:t>
      </w:r>
    </w:p>
    <w:p>
      <w:r>
        <w:rPr>
          <w:b/>
        </w:rPr>
        <w:t xml:space="preserve">S4 — PdO₂(110)  [REBUILT]  </w:t>
      </w:r>
      <w:r>
        <w:t>Rutile PdO₂ (110) via pymatgen term=1 + rigid orthogonalization, 3×2 supercell. 12 sublayers, bottom 4 fixed (42/144=29%). Vacuum 20 Å. Top: 6× Pd_5c + 6× Pd_6c. Job 326.</w:t>
      </w:r>
    </w:p>
    <w:p>
      <w:r>
        <w:br w:type="page"/>
      </w:r>
    </w:p>
    <w:p>
      <w:pPr>
        <w:pStyle w:val="Heading2"/>
      </w:pPr>
      <w:r>
        <w:t>Fixed Atoms — color-coded side views (b–c plane)</w:t>
      </w:r>
    </w:p>
    <w:p>
      <w:r>
        <w:rPr>
          <w:sz w:val="20"/>
        </w:rPr>
        <w:t>Grey = fixed; colored = free. Side view: looking along +a axis, b right, c up. PBC images shown.</w:t>
      </w:r>
    </w:p>
    <w:p>
      <w:r>
        <w:rPr>
          <w:b/>
          <w:sz w:val="26"/>
        </w:rPr>
        <w:t>S1  —  Pd(100)</w:t>
      </w:r>
    </w:p>
    <w:p>
      <w:r>
        <w:drawing>
          <wp:inline xmlns:a="http://schemas.openxmlformats.org/drawingml/2006/main" xmlns:pic="http://schemas.openxmlformats.org/drawingml/2006/picture">
            <wp:extent cx="5029200" cy="4175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fixed_v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5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S2  —  1 ML PdO(101)/Pd(100)</w:t>
      </w:r>
    </w:p>
    <w:p>
      <w:r>
        <w:drawing>
          <wp:inline xmlns:a="http://schemas.openxmlformats.org/drawingml/2006/main" xmlns:pic="http://schemas.openxmlformats.org/drawingml/2006/picture">
            <wp:extent cx="5029200" cy="409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fixed_v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7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S3  —  PdO(100)</w:t>
      </w:r>
    </w:p>
    <w:p>
      <w:r>
        <w:drawing>
          <wp:inline xmlns:a="http://schemas.openxmlformats.org/drawingml/2006/main" xmlns:pic="http://schemas.openxmlformats.org/drawingml/2006/picture">
            <wp:extent cx="5029200" cy="4568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ixed_v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68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S4  —  PdO₂(110)</w:t>
      </w:r>
    </w:p>
    <w:p>
      <w:r>
        <w:drawing>
          <wp:inline xmlns:a="http://schemas.openxmlformats.org/drawingml/2006/main" xmlns:pic="http://schemas.openxmlformats.org/drawingml/2006/picture">
            <wp:extent cx="5029200" cy="4562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fixed_v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62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Structures (no lattice; b–c plane side view)</w:t>
      </w:r>
    </w:p>
    <w:p>
      <w:r>
        <w:rPr>
          <w:b/>
          <w:sz w:val="26"/>
        </w:rPr>
        <w:t>S1  —  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196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ersp_v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19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top_v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  (down c)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0632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side_v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0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  (along a, b–c plane)</w:t>
            </w:r>
          </w:p>
        </w:tc>
      </w:tr>
    </w:tbl>
    <w:p/>
    <w:p>
      <w:r>
        <w:rPr>
          <w:b/>
          <w:sz w:val="26"/>
        </w:rPr>
        <w:t>S2  —  1 ML PdO(101)/Pd(100)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474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ersp_v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47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top_v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  (down c)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489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side_v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48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  (along a, b–c plane)</w:t>
            </w:r>
          </w:p>
        </w:tc>
      </w:tr>
    </w:tbl>
    <w:p/>
    <w:p>
      <w:r>
        <w:rPr>
          <w:b/>
          <w:sz w:val="26"/>
        </w:rPr>
        <w:t>S3  —  PdO(100)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7515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ersp_v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75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5381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top_v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5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  (down c)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89250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side_v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892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  (along a, b–c plane)</w:t>
            </w:r>
          </w:p>
        </w:tc>
      </w:tr>
    </w:tbl>
    <w:p/>
    <w:p>
      <w:r>
        <w:rPr>
          <w:b/>
          <w:sz w:val="26"/>
        </w:rPr>
        <w:t>S4  —  PdO₂(110)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72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ersp_v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7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29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top_v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2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  (down c)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side_v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  (along a, b–c plane)</w:t>
            </w:r>
          </w:p>
        </w:tc>
      </w:tr>
    </w:tbl>
    <w:p/>
    <w:p>
      <w:pPr>
        <w:pStyle w:val="Heading2"/>
      </w:pPr>
      <w:r>
        <w:t>DFT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−434.408 eV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√5R27° guideline-compliant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−724.152 eV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orthogonal PdO₂(110) guideline-compliant</w:t>
            </w:r>
          </w:p>
        </w:tc>
      </w:tr>
    </w:tbl>
    <w:p>
      <w:pPr>
        <w:pStyle w:val="Heading2"/>
      </w:pPr>
      <w:r>
        <w:t>Common INCAR</w:t>
      </w:r>
    </w:p>
    <w:p>
      <w:r>
        <w:rPr>
          <w:sz w:val="20"/>
        </w:rPr>
        <w:t>ENCUT = 520 eV   PREC = Accurate   LASPH = T   ADDGRID = T</w:t>
        <w:br/>
        <w:t>EDIFF = 1e-6   EDIFFG = −0.03   NELM = 500   NSW = 300   IBRION = 2   ISIF = 2</w:t>
        <w:br/>
        <w:t>ISPIN = 2   IVDW = 12 (D3 BJ)   ISMEAR = 0, SIGMA = 0.05</w:t>
        <w:br/>
        <w:t>LDIPOL = T, IDIPOL = 3   KSPACING = 0.25   ISYM = 0</w:t>
        <w:br/>
        <w:t>POTCAR: PAW_PBE O + PAW_PBE Pd_pv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