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G3 — Adsorbate Sampling Plan</w:t>
      </w:r>
    </w:p>
    <w:p>
      <w:pPr>
        <w:jc w:val="center"/>
      </w:pPr>
      <w:r>
        <w:rPr>
          <w:i/>
          <w:sz w:val="26"/>
        </w:rPr>
        <w:t>Pd / PdO / PdO₂ DMC formation DFT study</w:t>
      </w:r>
    </w:p>
    <w:p>
      <w:pPr>
        <w:jc w:val="center"/>
      </w:pPr>
      <w:r>
        <w:t>Date: 2026-06-09   |   Pre-DFT planning document (checkpoint before any MLIP / DFT run).</w:t>
      </w:r>
    </w:p>
    <w:p>
      <w:pPr>
        <w:pStyle w:val="Heading2"/>
      </w:pPr>
      <w:r>
        <w:t>1.  목적 (Objective)</w:t>
      </w:r>
    </w:p>
    <w:p>
      <w:r>
        <w:t>DMC formation 반응 2 CH₃OH + CO − 2e⁻ → (CH₃O)₂CO + 2H⁺의 elementary steps (CO+* → CO*, CH₃OH → CH₃O*+H⁺+e⁻, CO*+CH₃O* → CH₃OCO*, CH₃OCO*+CH₃O* → DMC+*)에서 CO* 와 CH₃O*가 표면의 산화 상태(Pd⁰ ↔ Pd²⁺ ↔ Pd⁴⁺)에 따라 어떻게 균형이 변하는지 DFT로 검증하기 위해, 4개 표면(S1–S4) 각각에 CO* / CH₃O* / CO*+CH₃O* co-adsorption 초기 구조를 heuristic 방법으로 생성한다.</w:t>
      </w:r>
    </w:p>
    <w:p>
      <w:r>
        <w:rPr>
          <w:b/>
        </w:rPr>
        <w:t xml:space="preserve">이 단계의 핵심 가설 (Shi 2024 Angew, Pd₃Cu 앵커): </w:t>
      </w:r>
      <w:r>
        <w:t>Pd⁰에서는 CO* 안정 ↔ Pd 산화 진행 시 CO* 안정성이 무너지며 methanol oxidation side-path (DMM/MF/CO₂)가 우세해진다. 이 변곡을 catch하려면 표면별로 CO*·CH₃O* 흡착 자유에너지를 넓게 측정해야 한다.</w:t>
      </w:r>
    </w:p>
    <w:p>
      <w:pPr>
        <w:pStyle w:val="Heading2"/>
      </w:pPr>
      <w:r>
        <w:t>2.  가이드 항목 (workplan / package guideline / references)</w:t>
      </w:r>
    </w:p>
    <w:p>
      <w:r>
        <w:rPr>
          <w:b/>
        </w:rPr>
        <w:t>2.1  Workplan T1.10 – T1.13 (P1-C Adsorption sampling — heuristic + MLIP)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선행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산출물 / 완료 조건</w:t>
            </w:r>
          </w:p>
        </w:tc>
      </w:tr>
      <w:tr>
        <w:tc>
          <w:tcPr>
            <w:tcW w:type="dxa" w:w="2160"/>
          </w:tcPr>
          <w:p>
            <w:r>
              <w:t>T1.10</w:t>
            </w:r>
          </w:p>
        </w:tc>
        <w:tc>
          <w:tcPr>
            <w:tcW w:type="dxa" w:w="2160"/>
          </w:tcPr>
          <w:p>
            <w:r>
              <w:t>clean slab별 site map 생성 (custom wrapper 기반)</w:t>
            </w:r>
          </w:p>
        </w:tc>
        <w:tc>
          <w:tcPr>
            <w:tcW w:type="dxa" w:w="2160"/>
          </w:tcPr>
          <w:p>
            <w:r>
              <w:t>T1.9 (G2)</w:t>
            </w:r>
          </w:p>
        </w:tc>
        <w:tc>
          <w:tcPr>
            <w:tcW w:type="dxa" w:w="2160"/>
          </w:tcPr>
          <w:p>
            <w:r>
              <w:t>site map per surface</w:t>
            </w:r>
          </w:p>
        </w:tc>
      </w:tr>
      <w:tr>
        <w:tc>
          <w:tcPr>
            <w:tcW w:type="dxa" w:w="2160"/>
          </w:tcPr>
          <w:p>
            <w:r>
              <w:t>T1.11</w:t>
            </w:r>
          </w:p>
        </w:tc>
        <w:tc>
          <w:tcPr>
            <w:tcW w:type="dxa" w:w="2160"/>
          </w:tcPr>
          <w:p>
            <w:r>
              <w:t>CO* 후보 — Fragment('Cl[C-]#[O+]'), mode='all', overlap_thr=1.25</w:t>
            </w:r>
          </w:p>
        </w:tc>
        <w:tc>
          <w:tcPr>
            <w:tcW w:type="dxa" w:w="2160"/>
          </w:tcPr>
          <w:p>
            <w:r>
              <w:t>T1.10</w:t>
            </w:r>
          </w:p>
        </w:tc>
        <w:tc>
          <w:tcPr>
            <w:tcW w:type="dxa" w:w="2160"/>
          </w:tcPr>
          <w:p>
            <w:r>
              <w:t>표면당 100–300 구조</w:t>
            </w:r>
          </w:p>
        </w:tc>
      </w:tr>
      <w:tr>
        <w:tc>
          <w:tcPr>
            <w:tcW w:type="dxa" w:w="2160"/>
          </w:tcPr>
          <w:p>
            <w:r>
              <w:t>T1.12</w:t>
            </w:r>
          </w:p>
        </w:tc>
        <w:tc>
          <w:tcPr>
            <w:tcW w:type="dxa" w:w="2160"/>
          </w:tcPr>
          <w:p>
            <w:r>
              <w:t>CH₃O* 후보 — Fragment('ClOC'), mode='all', sample_rotation=True, conformers≤3</w:t>
            </w:r>
          </w:p>
        </w:tc>
        <w:tc>
          <w:tcPr>
            <w:tcW w:type="dxa" w:w="2160"/>
          </w:tcPr>
          <w:p>
            <w:r>
              <w:t>T1.10</w:t>
            </w:r>
          </w:p>
        </w:tc>
        <w:tc>
          <w:tcPr>
            <w:tcW w:type="dxa" w:w="2160"/>
          </w:tcPr>
          <w:p>
            <w:r>
              <w:t>표면당 100–300 구조</w:t>
            </w:r>
          </w:p>
        </w:tc>
      </w:tr>
      <w:tr>
        <w:tc>
          <w:tcPr>
            <w:tcW w:type="dxa" w:w="2160"/>
          </w:tcPr>
          <w:p>
            <w:r>
              <w:t>T1.13</w:t>
            </w:r>
          </w:p>
        </w:tc>
        <w:tc>
          <w:tcPr>
            <w:tcW w:type="dxa" w:w="2160"/>
          </w:tcPr>
          <w:p>
            <w:r>
              <w:t>CO*+CH₃O* co-adsorption (Set A reactive / Set B thermodynamic)</w:t>
            </w:r>
          </w:p>
        </w:tc>
        <w:tc>
          <w:tcPr>
            <w:tcW w:type="dxa" w:w="2160"/>
          </w:tcPr>
          <w:p>
            <w:r>
              <w:t>T1.11, T1.12</w:t>
            </w:r>
          </w:p>
        </w:tc>
        <w:tc>
          <w:tcPr>
            <w:tcW w:type="dxa" w:w="2160"/>
          </w:tcPr>
          <w:p>
            <w:r>
              <w:t>표면당 150–500 구조</w:t>
            </w:r>
          </w:p>
        </w:tc>
      </w:tr>
      <w:tr>
        <w:tc>
          <w:tcPr>
            <w:tcW w:type="dxa" w:w="2160"/>
          </w:tcPr>
          <w:p>
            <w:r>
              <w:t>T1.14</w:t>
            </w:r>
          </w:p>
        </w:tc>
        <w:tc>
          <w:tcPr>
            <w:tcW w:type="dxa" w:w="2160"/>
          </w:tcPr>
          <w:p>
            <w:r>
              <w:t>foundation MLIP relaxation + ranking</w:t>
            </w:r>
          </w:p>
        </w:tc>
        <w:tc>
          <w:tcPr>
            <w:tcW w:type="dxa" w:w="2160"/>
          </w:tcPr>
          <w:p>
            <w:r>
              <w:t>T1.11–T1.13</w:t>
            </w:r>
          </w:p>
        </w:tc>
        <w:tc>
          <w:tcPr>
            <w:tcW w:type="dxa" w:w="2160"/>
          </w:tcPr>
          <w:p>
            <w:r>
              <w:t>에너지순 정렬 후보 풀</w:t>
            </w:r>
          </w:p>
        </w:tc>
      </w:tr>
    </w:tbl>
    <w:p>
      <w:r>
        <w:t>Co-adsorption 생성 절차 (workplan 명시): clean site map → CO를 site_i 배치 → CH₃O를 site_j 배치 → overlap filter → C_CO–O_CH₃O distance filter → reactive / thermodynamic / side-path 분류.</w:t>
      </w:r>
    </w:p>
    <w:p>
      <w:r>
        <w:rPr>
          <w:b/>
        </w:rPr>
        <w:t>2.2  Package guideline (T1.10–T1.14)</w:t>
      </w:r>
    </w:p>
    <w:p>
      <w:r>
        <w:t>패키지: AutoAdsorbate(+RDKit) → MACE(mace_mp). 핵심 객체: Surface(slab) — adsorption site 탐색; Fragment('*SMILES') — 흡착 분자; get_populated_sites(...) — site에 fragment 배치.</w:t>
      </w:r>
    </w:p>
    <w:p>
      <w:r>
        <w:rPr>
          <w:rFonts w:ascii="Consolas" w:hAnsi="Consolas"/>
          <w:sz w:val="18"/>
        </w:rPr>
        <w:t># 단일 흡착 (T1.11 CO*, T1.12 CH3O*)</w:t>
        <w:br/>
        <w:t>from autoadsorbate import Surface, Fragment</w:t>
        <w:br/>
        <w:t>surface = Surface(slab)                            # clean slab의 site map</w:t>
        <w:br/>
        <w:br/>
        <w:t># CO* — top/bridge/hollow 모두: mode='all'</w:t>
        <w:br/>
        <w:t>co = Fragment('Cl[C-]#[O+]', to_initialize=1)</w:t>
        <w:br/>
        <w:t>co_structs = surface.get_populated_sites(</w:t>
        <w:br/>
        <w:t xml:space="preserve">    co, mode='all', sample_rotation=False,</w:t>
        <w:br/>
        <w:t xml:space="preserve">    conformers_per_site_cap=1, overlap_thr=1.25)</w:t>
        <w:br/>
        <w:br/>
        <w:t># CH3O* — 회전 자유도 큼</w:t>
        <w:br/>
        <w:t>och3 = Fragment('ClOC', to_initialize=20)</w:t>
        <w:br/>
        <w:t>och3_structs = surface.get_populated_sites(</w:t>
        <w:br/>
        <w:t xml:space="preserve">    och3, mode='all', sample_rotation=True,</w:t>
        <w:br/>
        <w:t xml:space="preserve">    conformers_per_site_cap=3, overlap_thr=1.25)</w:t>
      </w:r>
    </w:p>
    <w:p>
      <w:r>
        <w:rPr>
          <w:b/>
        </w:rPr>
        <w:t>2.3  References (D1, D2)</w:t>
      </w:r>
    </w:p>
    <w:p>
      <w:r>
        <w:t>• D1 AutoAdsorbate (ACS Catal. 2025, DOI 10.1021/acscatal.5c06553) — heuristic 흡착 구조 생성, Surface/Fragment/get_populated_sites API. mode='heuristic'는 top site만 → CO*/CH₃O*는 반드시 mode='all'.   • D2 Foundation MLIP (MACE-MP-0, MPtrj 학습) — ranking·pre-screening 전용. 절대 에너지는 부정확 → 최종 판정은 DFT로 교차검증.</w:t>
      </w:r>
    </w:p>
    <w:p>
      <w:pPr>
        <w:pStyle w:val="Heading2"/>
      </w:pPr>
      <w:r>
        <w:t>3.  구현 방식 (Implementation Approach)</w:t>
      </w:r>
    </w:p>
    <w:p>
      <w:r>
        <w:rPr>
          <w:b/>
        </w:rPr>
        <w:t>3.1  단일 흡착 (CO*, CH₃O*) — heuristic + mode='all'</w:t>
      </w:r>
    </w:p>
    <w:p>
      <w:r>
        <w:t>AutoAdsorbate의 Surface 객체로 clean slab의 site map(top·bridge·hollow)을 자동 추출하고, Fragment를 mode='all'로 배치. 이는 workplan section 4의 명시적 risk 항목 「heuristic이 top site만 생성 → bridge/hollow 누락」을 회피하기 위한 강제 옵션.</w:t>
      </w:r>
    </w:p>
    <w:p>
      <w:r>
        <w:t>• CO* SMILES: Cl[C-]#[O+] (Fragment), to_initialize=1, conformer 1</w:t>
        <w:br/>
        <w:t>• CH₃O* SMILES: ClOC (Fragment), to_initialize=20, sample_rotation=True, conformers ≤ 3</w:t>
        <w:br/>
        <w:t>• overlap_thr=1.25 (격자 간 충돌 보정 cutoff scale)</w:t>
        <w:br/>
        <w:t>• 출력: 표면당 100–300 구조 (workplan 목표치)</w:t>
      </w:r>
    </w:p>
    <w:p>
      <w:r>
        <w:rPr>
          <w:b/>
        </w:rPr>
        <w:t>3.2  Co-adsorption (CO* + CH₃O*) — custom wrapper</w:t>
      </w:r>
    </w:p>
    <w:p>
      <w:r>
        <w:t>AutoAdsorbate 내장 함수만으로는 부족 → custom wrapper로 site-pair 순차 배치. 절차: (1) clean site map → (2) site_i 에 CO 배치, site_j 에 CH₃O 배치 (i≠j, site-center 거리 1차 필터) → (3) overlap filter → (4) C_CO ⋯ O_CH₃O distance filter → (5) reactive / thermodynamic / side-path 분류.</w:t>
      </w:r>
    </w:p>
    <w:p>
      <w:r>
        <w:t>거리 bin (workplan / package guide):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C_CO ⋯ O_CH₃O 거리 (Å)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분류</w:t>
            </w:r>
          </w:p>
        </w:tc>
      </w:tr>
      <w:tr>
        <w:tc>
          <w:tcPr>
            <w:tcW w:type="dxa" w:w="4320"/>
          </w:tcPr>
          <w:p>
            <w:r>
              <w:t>&lt; 1.6</w:t>
            </w:r>
          </w:p>
        </w:tc>
        <w:tc>
          <w:tcPr>
            <w:tcW w:type="dxa" w:w="4320"/>
          </w:tcPr>
          <w:p>
            <w:r>
              <w:t>product-like (이미 결합 형성 → CH₃OCO* 영역)</w:t>
            </w:r>
          </w:p>
        </w:tc>
      </w:tr>
      <w:tr>
        <w:tc>
          <w:tcPr>
            <w:tcW w:type="dxa" w:w="4320"/>
          </w:tcPr>
          <w:p>
            <w:r>
              <w:t>1.6 – 2.3</w:t>
            </w:r>
          </w:p>
        </w:tc>
        <w:tc>
          <w:tcPr>
            <w:tcW w:type="dxa" w:w="4320"/>
          </w:tcPr>
          <w:p>
            <w:r>
              <w:t>TS-like (transition state 근처)</w:t>
            </w:r>
          </w:p>
        </w:tc>
      </w:tr>
      <w:tr>
        <w:tc>
          <w:tcPr>
            <w:tcW w:type="dxa" w:w="4320"/>
          </w:tcPr>
          <w:p>
            <w:r>
              <w:t>2.3 – 4.0</w:t>
            </w:r>
          </w:p>
        </w:tc>
        <w:tc>
          <w:tcPr>
            <w:tcW w:type="dxa" w:w="4320"/>
          </w:tcPr>
          <w:p>
            <w:r>
              <w:t>**reactive coadsorption (Set A)**  ← Phase 2 TS 탐색에 필수</w:t>
            </w:r>
          </w:p>
        </w:tc>
      </w:tr>
      <w:tr>
        <w:tc>
          <w:tcPr>
            <w:tcW w:type="dxa" w:w="4320"/>
          </w:tcPr>
          <w:p>
            <w:r>
              <w:t>≥ 5.0</w:t>
            </w:r>
          </w:p>
        </w:tc>
        <w:tc>
          <w:tcPr>
            <w:tcW w:type="dxa" w:w="4320"/>
          </w:tcPr>
          <w:p>
            <w:r>
              <w:t>thermodynamic (Set B) — 두 흡착종이 독립적</w:t>
            </w:r>
          </w:p>
        </w:tc>
      </w:tr>
      <w:tr>
        <w:tc>
          <w:tcPr>
            <w:tcW w:type="dxa" w:w="4320"/>
          </w:tcPr>
          <w:p>
            <w:r>
              <w:t>CO₂-like 붕괴</w:t>
            </w:r>
          </w:p>
        </w:tc>
        <w:tc>
          <w:tcPr>
            <w:tcW w:type="dxa" w:w="4320"/>
          </w:tcPr>
          <w:p>
            <w:r>
              <w:t>side-path (O-rich PdO/PdO₂에서 자주 발생) — 별도 저장 (T2.7)</w:t>
            </w:r>
          </w:p>
        </w:tc>
      </w:tr>
    </w:tbl>
    <w:p>
      <w:r>
        <w:rPr>
          <w:b/>
        </w:rPr>
        <w:t>3.3  S3 PdO(100) 두 termination 처리 (advisor 코멘트 반영)</w:t>
      </w:r>
    </w:p>
    <w:p>
      <w:r>
        <w:t>현재 S3는 비대칭 슬랩 — TOP은 O-rich, BOTTOM은 Pd-rich. 흡착 sampling 시점에 원본(O-rich top)과 z-flip 복사본(Pd-rich top) 두 슬랩 모두에서 후보 생성 → 두 termination 모두 cover. (별도 DFT 재계산 없이 흡착 구조 빌드 단계에서 처리.)</w:t>
      </w:r>
    </w:p>
    <w:p>
      <w:pPr>
        <w:pStyle w:val="Heading2"/>
      </w:pPr>
      <w:r>
        <w:t>4.  빌드 매트릭스 (4 표면 × 3 흡착종 = 12 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흡착종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S1 Pd(100)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S2 PdO(101)/Pd(100)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S3 PdO(100)*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S4 PdO₂(110)</w:t>
            </w:r>
          </w:p>
        </w:tc>
      </w:tr>
      <w:tr>
        <w:tc>
          <w:tcPr>
            <w:tcW w:type="dxa" w:w="1728"/>
          </w:tcPr>
          <w:p>
            <w:r>
              <w:t>CO*  (mode='all')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  <w:tc>
          <w:tcPr>
            <w:tcW w:type="dxa" w:w="1728"/>
          </w:tcPr>
          <w:p>
            <w:r>
              <w:t>single ads pool (O-rich + Pd-rich)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</w:tr>
      <w:tr>
        <w:tc>
          <w:tcPr>
            <w:tcW w:type="dxa" w:w="1728"/>
          </w:tcPr>
          <w:p>
            <w:r>
              <w:t>CH₃O*  (mode='all', rot)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  <w:tc>
          <w:tcPr>
            <w:tcW w:type="dxa" w:w="1728"/>
          </w:tcPr>
          <w:p>
            <w:r>
              <w:t>single ads pool (O-rich + Pd-rich)</w:t>
            </w:r>
          </w:p>
        </w:tc>
        <w:tc>
          <w:tcPr>
            <w:tcW w:type="dxa" w:w="1728"/>
          </w:tcPr>
          <w:p>
            <w:r>
              <w:t>single ads pool</w:t>
            </w:r>
          </w:p>
        </w:tc>
      </w:tr>
      <w:tr>
        <w:tc>
          <w:tcPr>
            <w:tcW w:type="dxa" w:w="1728"/>
          </w:tcPr>
          <w:p>
            <w:r>
              <w:t>CO* + CH₃O*  (co-ads)</w:t>
            </w:r>
          </w:p>
        </w:tc>
        <w:tc>
          <w:tcPr>
            <w:tcW w:type="dxa" w:w="1728"/>
          </w:tcPr>
          <w:p>
            <w:r>
              <w:t>Set A / B / side</w:t>
            </w:r>
          </w:p>
        </w:tc>
        <w:tc>
          <w:tcPr>
            <w:tcW w:type="dxa" w:w="1728"/>
          </w:tcPr>
          <w:p>
            <w:r>
              <w:t>Set A / B / side</w:t>
            </w:r>
          </w:p>
        </w:tc>
        <w:tc>
          <w:tcPr>
            <w:tcW w:type="dxa" w:w="1728"/>
          </w:tcPr>
          <w:p>
            <w:r>
              <w:t>Set A / B / side (O-rich + Pd-rich)</w:t>
            </w:r>
          </w:p>
        </w:tc>
        <w:tc>
          <w:tcPr>
            <w:tcW w:type="dxa" w:w="1728"/>
          </w:tcPr>
          <w:p>
            <w:r>
              <w:t>Set A / B / side</w:t>
            </w:r>
          </w:p>
        </w:tc>
      </w:tr>
    </w:tbl>
    <w:p>
      <w:r>
        <w:rPr>
          <w:i/>
        </w:rPr>
        <w:t>* S3는 O-rich top + Pd-rich top 두 termination 모두에서 후보 생성 → 실질 5 표면 × 3 흡착종.</w:t>
      </w:r>
    </w:p>
    <w:p>
      <w:r>
        <w:t>예상 후보 수 (workplan 목표): 단일 흡착 100–300/표면, co-ads 150–500/표면. 5 표면 × 3 흡착종 → 총 후보 ≈ 2,000–5,000 구조.</w:t>
      </w:r>
    </w:p>
    <w:p>
      <w:pPr>
        <w:pStyle w:val="Heading2"/>
      </w:pPr>
      <w:r>
        <w:t>5.  단계 순서 (Checkpoint gate 포함)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G2 통과 확인 (S2 / S4 수렴 + T1.9 validation: rumpling, Pd–O, coord, dipole, termination)</w:t>
            </w:r>
          </w:p>
        </w:tc>
        <w:tc>
          <w:tcPr>
            <w:tcW w:type="dxa" w:w="2160"/>
          </w:tcPr>
          <w:p>
            <w:r>
              <w:t>검증표</w:t>
            </w:r>
          </w:p>
        </w:tc>
        <w:tc>
          <w:tcPr>
            <w:tcW w:type="dxa" w:w="2160"/>
          </w:tcPr>
          <w:p>
            <w:r>
              <w:t>G2 → G3 게이트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T1.10 — clean slab별 site map 생성 (5 슬랩: S1 / S2 / S3-O / S3-Pd / S4)</w:t>
            </w:r>
          </w:p>
        </w:tc>
        <w:tc>
          <w:tcPr>
            <w:tcW w:type="dxa" w:w="2160"/>
          </w:tcPr>
          <w:p>
            <w:r>
              <w:t>per-surface site overlay 이미지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T1.11 — CO* 후보 (5 표면, mode='all')</w:t>
            </w:r>
          </w:p>
        </w:tc>
        <w:tc>
          <w:tcPr>
            <w:tcW w:type="dxa" w:w="2160"/>
          </w:tcPr>
          <w:p>
            <w:r>
              <w:t>후보 풀 + 개수 + 그리드 이미지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T1.12 — CH₃O* 후보 (5 표면, mode='all', sample_rotation=True)</w:t>
            </w:r>
          </w:p>
        </w:tc>
        <w:tc>
          <w:tcPr>
            <w:tcW w:type="dxa" w:w="2160"/>
          </w:tcPr>
          <w:p>
            <w:r>
              <w:t>후보 풀 + 개수 + 그리드 이미지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T1.13 — CO+CH₃O co-adsorption (custom wrapper, 5 표면)</w:t>
            </w:r>
          </w:p>
        </w:tc>
        <w:tc>
          <w:tcPr>
            <w:tcW w:type="dxa" w:w="2160"/>
          </w:tcPr>
          <w:p>
            <w:r>
              <w:t>후보 풀 + 거리 히스토그램 + Set A/B/side 분류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🛑 CHECKPOINT — 시각화 + 개수 보고서 작성</w:t>
            </w:r>
          </w:p>
        </w:tc>
        <w:tc>
          <w:tcPr>
            <w:tcW w:type="dxa" w:w="2160"/>
          </w:tcPr>
          <w:p>
            <w:r>
              <w:t>docx 보고서: 12+칸 개수표 / 그리드 / 거리 분포</w:t>
            </w:r>
          </w:p>
        </w:tc>
        <w:tc>
          <w:tcPr>
            <w:tcW w:type="dxa" w:w="2160"/>
          </w:tcPr>
          <w:p>
            <w:r>
              <w:t>**사용자 승인 필수**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(승인 후) T1.14 — MACE foundation MLIP relaxation + ranking</w:t>
            </w:r>
          </w:p>
        </w:tc>
        <w:tc>
          <w:tcPr>
            <w:tcW w:type="dxa" w:w="2160"/>
          </w:tcPr>
          <w:p>
            <w:r>
              <w:t>에너지 순 ranked list (screening only)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DFT shortlist 선정 (거리 bin 대표 ≈ 5–10개/조합)</w:t>
            </w:r>
          </w:p>
        </w:tc>
        <w:tc>
          <w:tcPr>
            <w:tcW w:type="dxa" w:w="2160"/>
          </w:tcPr>
          <w:p>
            <w:r>
              <w:t>per-cell shortlist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T1.16 — DFT Level 1 (PBE-D3, vacuum)</w:t>
            </w:r>
          </w:p>
        </w:tc>
        <w:tc>
          <w:tcPr>
            <w:tcW w:type="dxa" w:w="2160"/>
          </w:tcPr>
          <w:p>
            <w:r>
              <w:t>흡착 에너지 (vacuum)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T1.17 — DFT Level 2 (PBE-D3 + VASPsol)</w:t>
            </w:r>
          </w:p>
        </w:tc>
        <w:tc>
          <w:tcPr>
            <w:tcW w:type="dxa" w:w="2160"/>
          </w:tcPr>
          <w:p>
            <w:r>
              <w:t>solvated 에너지</w:t>
            </w:r>
          </w:p>
        </w:tc>
        <w:tc>
          <w:tcPr>
            <w:tcW w:type="dxa" w:w="2160"/>
          </w:tcPr>
          <w:p>
            <w:r>
              <w:t>G3 (descriptor map)</w:t>
            </w:r>
          </w:p>
        </w:tc>
      </w:tr>
    </w:tbl>
    <w:p>
      <w:r>
        <w:rPr>
          <w:b/>
        </w:rPr>
        <w:t xml:space="preserve">Step 6에서 멈춥니다 — </w:t>
      </w:r>
      <w:r>
        <w:t xml:space="preserve">사용자가 "OK"하기 전까지 Step 7 이후 진행 안 함. </w:t>
      </w:r>
      <w:r>
        <w:t>이는 비싼 MLIP/DFT를 무리하게 돌리기 전에 후보 분포가 의도대로인지 확인하기 위함.</w:t>
      </w:r>
    </w:p>
    <w:p>
      <w:pPr>
        <w:pStyle w:val="Heading2"/>
      </w:pPr>
      <w:r>
        <w:t>6.  Checkpoint (Step 6) 산출물 형식</w:t>
      </w:r>
    </w:p>
    <w:p>
      <w:r>
        <w:t>각 (surface × adsorbate) 칸에 대해 다음을 docx/ppt로 정리:</w:t>
      </w:r>
    </w:p>
    <w:p>
      <w:pPr>
        <w:pStyle w:val="ListBullet"/>
      </w:pPr>
      <w:r>
        <w:t>총 후보 수 (mode='all' 결과)</w:t>
      </w:r>
    </w:p>
    <w:p>
      <w:pPr>
        <w:pStyle w:val="ListBullet"/>
      </w:pPr>
      <w:r>
        <w:t>site-type 분포 (atop / bridge / hollow 비율)</w:t>
      </w:r>
    </w:p>
    <w:p>
      <w:pPr>
        <w:pStyle w:val="ListBullet"/>
      </w:pPr>
      <w:r>
        <w:t>시각화: 4×4 또는 5×5 그리드 (16–25개 대표; site-bin 균등 sampling)</w:t>
      </w:r>
    </w:p>
    <w:p>
      <w:pPr>
        <w:pStyle w:val="ListBullet"/>
      </w:pPr>
      <w:r>
        <w:t>co-adsorption: C–O 거리 히스토그램 + Set A / B / side-path 카운트</w:t>
      </w:r>
    </w:p>
    <w:p>
      <w:pPr>
        <w:pStyle w:val="ListBullet"/>
      </w:pPr>
      <w:r>
        <w:t>side-path 후보 별도 표시 (CO₂-like 등 무너진 구조; T2.7 reserve)</w:t>
      </w:r>
    </w:p>
    <w:p>
      <w:pPr>
        <w:pStyle w:val="ListBullet"/>
      </w:pPr>
      <w:r>
        <w:t>POSCAR 풀 압축본 (재현용)</w:t>
      </w:r>
    </w:p>
    <w:p>
      <w:pPr>
        <w:pStyle w:val="Heading2"/>
      </w:pPr>
      <w:r>
        <w:t>7.  위험 항목 &amp; 회피책 (workplan section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위험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회피책</w:t>
            </w:r>
          </w:p>
        </w:tc>
      </w:tr>
      <w:tr>
        <w:tc>
          <w:tcPr>
            <w:tcW w:type="dxa" w:w="4320"/>
          </w:tcPr>
          <w:p>
            <w:r>
              <w:t>개별 최저 흡착 구조 ≠ 반응 최저 구조</w:t>
            </w:r>
          </w:p>
        </w:tc>
        <w:tc>
          <w:tcPr>
            <w:tcW w:type="dxa" w:w="4320"/>
          </w:tcPr>
          <w:p>
            <w:r>
              <w:t>CO*·CH₃O* reactive coadsorption pair 별도 sampling (Set A)</w:t>
            </w:r>
          </w:p>
        </w:tc>
      </w:tr>
      <w:tr>
        <w:tc>
          <w:tcPr>
            <w:tcW w:type="dxa" w:w="4320"/>
          </w:tcPr>
          <w:p>
            <w:r>
              <w:t>heuristic이 top site만 생성 → bridge/hollow 누락</w:t>
            </w:r>
          </w:p>
        </w:tc>
        <w:tc>
          <w:tcPr>
            <w:tcW w:type="dxa" w:w="4320"/>
          </w:tcPr>
          <w:p>
            <w:r>
              <w:t>CO*/CH₃O*에 mode='all' 강제</w:t>
            </w:r>
          </w:p>
        </w:tc>
      </w:tr>
      <w:tr>
        <w:tc>
          <w:tcPr>
            <w:tcW w:type="dxa" w:w="4320"/>
          </w:tcPr>
          <w:p>
            <w:r>
              <w:t>O-rich PdO/PdO₂에서 CO₂-like 붕괴</w:t>
            </w:r>
          </w:p>
        </w:tc>
        <w:tc>
          <w:tcPr>
            <w:tcW w:type="dxa" w:w="4320"/>
          </w:tcPr>
          <w:p>
            <w:r>
              <w:t>붕괴 구조를 side-path 후보로 보존·분류 (T2.7용)</w:t>
            </w:r>
          </w:p>
        </w:tc>
      </w:tr>
      <w:tr>
        <w:tc>
          <w:tcPr>
            <w:tcW w:type="dxa" w:w="4320"/>
          </w:tcPr>
          <w:p>
            <w:r>
              <w:t>MLIP ranking 오류</w:t>
            </w:r>
          </w:p>
        </w:tc>
        <w:tc>
          <w:tcPr>
            <w:tcW w:type="dxa" w:w="4320"/>
          </w:tcPr>
          <w:p>
            <w:r>
              <w:t>거리 bin별 대표 구조까지 DFT로 교차검증</w:t>
            </w:r>
          </w:p>
        </w:tc>
      </w:tr>
      <w:tr>
        <w:tc>
          <w:tcPr>
            <w:tcW w:type="dxa" w:w="4320"/>
          </w:tcPr>
          <w:p>
            <w:r>
              <w:t>asymmetric slab dipole 오차</w:t>
            </w:r>
          </w:p>
        </w:tc>
        <w:tc>
          <w:tcPr>
            <w:tcW w:type="dxa" w:w="4320"/>
          </w:tcPr>
          <w:p>
            <w:r>
              <w:t>LDIPOL/IDIPOL=3, vacuum 20 Å 유지 (이미 적용됨)</w:t>
            </w:r>
          </w:p>
        </w:tc>
      </w:tr>
      <w:tr>
        <w:tc>
          <w:tcPr>
            <w:tcW w:type="dxa" w:w="4320"/>
          </w:tcPr>
          <w:p>
            <w:r>
              <w:t>PdO termination 모호성 (advisor 지적)</w:t>
            </w:r>
          </w:p>
        </w:tc>
        <w:tc>
          <w:tcPr>
            <w:tcW w:type="dxa" w:w="4320"/>
          </w:tcPr>
          <w:p>
            <w:r>
              <w:t>S3 O-rich + Pd-rich 두 termination 모두에서 sampling</w:t>
            </w:r>
          </w:p>
        </w:tc>
      </w:tr>
    </w:tbl>
    <w:p>
      <w:pPr>
        <w:pStyle w:val="Heading2"/>
      </w:pPr>
      <w:r>
        <w:t>8.  예상 비용</w:t>
      </w:r>
    </w:p>
    <w:p>
      <w:r>
        <w:t>• Step 2–5 (data-curator): CPU only, 수 분 ~ 수십 분/표면. 5 표면 합 ≈ 1–3 시간.</w:t>
      </w:r>
    </w:p>
    <w:p>
      <w:r>
        <w:t>• Step 7 (MACE ranking): GPU 1대 ≈ 30 분 ~ 1 시간 (수천 구조 relax).</w:t>
      </w:r>
    </w:p>
    <w:p>
      <w:r>
        <w:t>• Step 9 (DFT Level 1): 5 표면 × 3 흡착종 × shortlist 5–10개 ≈ 75–150 DFT 잡. 한 잡당 30–60 분 (50–150 atoms). 총 walltime 1–3 일.</w:t>
      </w:r>
    </w:p>
    <w:p>
      <w:r>
        <w:t>• Step 10 (DFT Level 2 / VASPsol): 비슷한 규모, 추가 +1–2 일.</w:t>
      </w:r>
    </w:p>
    <w:p>
      <w:r>
        <w:t>• 총 G3 walltime (G2 통과 후 시작 시): 약 3–6 일.</w:t>
      </w:r>
    </w:p>
    <w:p>
      <w:pPr>
        <w:pStyle w:val="Heading2"/>
      </w:pPr>
      <w:r>
        <w:t>9.  Hard rules (반드시 준수)</w:t>
      </w:r>
    </w:p>
    <w:p>
      <w:pPr>
        <w:pStyle w:val="ListBullet"/>
      </w:pPr>
      <w:r>
        <w:t>MLIP는 ranking 전용 — 절대 에너지로 결론 내지 않음 (CLAUDE.md, references_summary D2).</w:t>
      </w:r>
    </w:p>
    <w:p>
      <w:pPr>
        <w:pStyle w:val="ListBullet"/>
      </w:pPr>
      <w:r>
        <w:t>Step 6 checkpoint에서 사용자 승인 없이 Step 7 진행 안 함.</w:t>
      </w:r>
    </w:p>
    <w:p>
      <w:pPr>
        <w:pStyle w:val="ListBullet"/>
      </w:pPr>
      <w:r>
        <w:t>DFT 배치 제출 전 cores × walltime 견적 보고 → 승인 후 제출 (CLAUDE.md guardrail).</w:t>
      </w:r>
    </w:p>
    <w:p>
      <w:pPr>
        <w:pStyle w:val="ListBullet"/>
      </w:pPr>
      <w:r>
        <w:t>POTCAR Pd_pv + O 유지, KSPACING = 0.25 (전체 통일, 메모리).</w:t>
      </w:r>
    </w:p>
    <w:p>
      <w:pPr>
        <w:pStyle w:val="ListBullet"/>
      </w:pPr>
      <w:r>
        <w:t>모든 Python: conda run -n pddmc python (절대 base env 아님, 메모리).</w:t>
      </w:r>
    </w:p>
    <w:p>
      <w:pPr>
        <w:pStyle w:val="ListBullet"/>
      </w:pPr>
      <w:r>
        <w:t>G2 미통과 시 G3 시작 금지 (CLAUDE.md hard rule).</w:t>
      </w:r>
    </w:p>
    <w:p>
      <w:pPr>
        <w:pStyle w:val="ListBullet"/>
      </w:pPr>
      <w:r>
        <w:t>Git 커밋 / 푸시 전 반드시 사용자 승인 (메모리).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