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4"/>
        </w:rPr>
        <w:t>G3 Adsorbate Sampling — S1 &amp; S3 Dry-run Checkpoint</w:t>
      </w:r>
    </w:p>
    <w:p>
      <w:pPr>
        <w:jc w:val="center"/>
      </w:pPr>
      <w:r>
        <w:t>Phase 1 heuristic generation (AutoAdsorbate, mode='all')  |  Tasks T1.10–T1.13</w:t>
      </w:r>
    </w:p>
    <w:p>
      <w:pPr>
        <w:jc w:val="center"/>
      </w:pPr>
      <w:r>
        <w:t>Pd / PdO / PdO₂ DMC formation DFT study   |   2026-06-10</w:t>
      </w:r>
    </w:p>
    <w:p>
      <w:r>
        <w:rPr>
          <w:i/>
        </w:rPr>
        <w:t>NO MLIP / NO DFT — awaiting advisor checkpoint approval before T1.14 onward.</w:t>
      </w:r>
    </w:p>
    <w:p>
      <w:pPr>
        <w:pStyle w:val="Heading2"/>
      </w:pPr>
      <w:r>
        <w:t>1. Goal</w:t>
      </w:r>
    </w:p>
    <w:p>
      <w:r>
        <w:t>DMC formation 메커니즘의 핵심 흡착종 CO*, CH₃O*, 그리고 co-adsorption pair (CO* + CH₃O*) 의 초기 구조를 heuristic 방법(AutoAdsorbate)으로 광범위 생성. 이 단계는 G2-수렴 깨끗한 슬랩 위에서 site map → 단일 흡착 → 공흡착 페어로 진행하며, 결과 풀은 후속 MLIP ranking + DFT shortlist의 입력. 본 dry-run은 S1 (Pd⁰ baseline)과 S3 (Pd²⁺ O-rich termination) 두 표면에서 파이프라인을 검증하고 advisor checkpoint 산출물 형식을 확립한다.</w:t>
      </w:r>
    </w:p>
    <w:p>
      <w:r>
        <w:rPr>
          <w:i/>
        </w:rPr>
        <w:t>S2 (PdO(101)/Pd(100), Pd–PdO interface)와 S4 (PdO₂(110), Pd⁴⁺ rutile)는 G2 완화 진행 중이며 수렴 후 동일 파이프라인으로 확장 예정. S3b (PdO(100) PdO-termination, advisor 지시 반영)도 비교 슬랩으로 추가 예정.</w:t>
      </w:r>
    </w:p>
    <w:p>
      <w:pPr>
        <w:pStyle w:val="Heading2"/>
      </w:pPr>
      <w:r>
        <w:t>2. Method</w:t>
      </w:r>
    </w:p>
    <w:p>
      <w:r>
        <w:rPr>
          <w:b/>
        </w:rPr>
        <w:t>도구 / 옵션</w:t>
      </w:r>
    </w:p>
    <w:p>
      <w:pPr>
        <w:pStyle w:val="ListBullet"/>
      </w:pPr>
      <w:r>
        <w:t>• AutoAdsorbate v0.2.5 (Surface + Fragment + get_populated_sites)</w:t>
      </w:r>
    </w:p>
    <w:p>
      <w:pPr>
        <w:pStyle w:val="ListBullet"/>
      </w:pPr>
      <w:r>
        <w:t>• CO* SMILES: Cl[C]=O (브래킷으로 implicit H 차단; 가이드 'Cl[C-]#[O+]'는 RDKit valence 오류로 사용 불가, 트래젝토리 검증에서 C+O만 확인됨, no H ✓)</w:t>
      </w:r>
    </w:p>
    <w:p>
      <w:pPr>
        <w:pStyle w:val="ListBullet"/>
      </w:pPr>
      <w:r>
        <w:t>• CH₃O* SMILES: ClOC (가이드 그대로)</w:t>
      </w:r>
    </w:p>
    <w:p>
      <w:pPr>
        <w:pStyle w:val="ListBullet"/>
      </w:pPr>
      <w:r>
        <w:t>• mode='all' (top/bridge/hollow 모두), overlap_thr=1.25, random_seed=2104</w:t>
      </w:r>
    </w:p>
    <w:p>
      <w:pPr>
        <w:pStyle w:val="ListBullet"/>
      </w:pPr>
      <w:r>
        <w:t>• CH₃O*는 sample_rotation=True + 3 conformers/site로 회전 자유도 반영</w:t>
      </w:r>
    </w:p>
    <w:p>
      <w:pPr>
        <w:pStyle w:val="ListBullet"/>
      </w:pPr>
      <w:r>
        <w:t>• Co-adsorption은 custom wrapper: stride 20×20 = 400 pairs (dry-run 효율). 분류: d(C_CO···O_CH₃O) &lt; 1.7 → side-path / 1.7–2.3 → TS-like / 2.3–4.0 → Set A reactive / ≥5.0 → Set B thermo.</w:t>
      </w:r>
    </w:p>
    <w:p>
      <w:pPr>
        <w:pStyle w:val="Heading2"/>
      </w:pPr>
      <w:r>
        <w:t>3. Results — S1 vs S3 비교</w:t>
      </w:r>
    </w:p>
    <w:p>
      <w:r>
        <w:rPr>
          <w:b/>
        </w:rPr>
        <w:t>Counts 비교 표: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Category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S1 Pd(100)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S3 PdO(100) O-term</w:t>
            </w:r>
          </w:p>
        </w:tc>
        <w:tc>
          <w:tcPr>
            <w:tcW w:type="dxa" w:w="2160"/>
          </w:tcPr>
          <w:p>
            <w:r>
              <w:rPr>
                <w:b/>
              </w:rPr>
              <w:t>비고</w:t>
            </w:r>
          </w:p>
        </w:tc>
      </w:tr>
      <w:tr>
        <w:tc>
          <w:tcPr>
            <w:tcW w:type="dxa" w:w="2160"/>
          </w:tcPr>
          <w:p>
            <w:r>
              <w:t>Site map (전체)</w:t>
            </w:r>
          </w:p>
        </w:tc>
        <w:tc>
          <w:tcPr>
            <w:tcW w:type="dxa" w:w="2160"/>
          </w:tcPr>
          <w:p>
            <w:r>
              <w:t>112</w:t>
            </w:r>
          </w:p>
        </w:tc>
        <w:tc>
          <w:tcPr>
            <w:tcW w:type="dxa" w:w="2160"/>
          </w:tcPr>
          <w:p>
            <w:r>
              <w:t>135</w:t>
            </w:r>
          </w:p>
        </w:tc>
        <w:tc>
          <w:tcPr>
            <w:tcW w:type="dxa" w:w="2160"/>
          </w:tcPr>
          <w:p>
            <w:r>
              <w:t>S3는 PdO 표면 site 다양성↑</w:t>
            </w:r>
          </w:p>
        </w:tc>
      </w:tr>
      <w:tr>
        <w:tc>
          <w:tcPr>
            <w:tcW w:type="dxa" w:w="2160"/>
          </w:tcPr>
          <w:p>
            <w:r>
              <w:t xml:space="preserve">    → atop (1-fold)</w:t>
            </w:r>
          </w:p>
        </w:tc>
        <w:tc>
          <w:tcPr>
            <w:tcW w:type="dxa" w:w="2160"/>
          </w:tcPr>
          <w:p>
            <w:r>
              <w:t>16</w:t>
            </w:r>
          </w:p>
        </w:tc>
        <w:tc>
          <w:tcPr>
            <w:tcW w:type="dxa" w:w="2160"/>
          </w:tcPr>
          <w:p>
            <w:r>
              <w:t>24</w:t>
            </w:r>
          </w:p>
        </w:tc>
        <w:tc>
          <w:tcPr>
            <w:tcW w:type="dxa" w:w="2160"/>
          </w:tcPr>
          <w:p>
            <w:r>
              <w:t>S3: 16 atop-O + 8 atop-Pd</w:t>
            </w:r>
          </w:p>
        </w:tc>
      </w:tr>
      <w:tr>
        <w:tc>
          <w:tcPr>
            <w:tcW w:type="dxa" w:w="2160"/>
          </w:tcPr>
          <w:p>
            <w:r>
              <w:t xml:space="preserve">    → bridge (2-fold)</w:t>
            </w:r>
          </w:p>
        </w:tc>
        <w:tc>
          <w:tcPr>
            <w:tcW w:type="dxa" w:w="2160"/>
          </w:tcPr>
          <w:p>
            <w:r>
              <w:t>32</w:t>
            </w:r>
          </w:p>
        </w:tc>
        <w:tc>
          <w:tcPr>
            <w:tcW w:type="dxa" w:w="2160"/>
          </w:tcPr>
          <w:p>
            <w:r>
              <w:t>64</w:t>
            </w:r>
          </w:p>
        </w:tc>
        <w:tc>
          <w:tcPr>
            <w:tcW w:type="dxa" w:w="2160"/>
          </w:tcPr>
          <w:p>
            <w:r>
              <w:t>S3: Pd-O / O-O / Pd-Pd bridges</w:t>
            </w:r>
          </w:p>
        </w:tc>
      </w:tr>
      <w:tr>
        <w:tc>
          <w:tcPr>
            <w:tcW w:type="dxa" w:w="2160"/>
          </w:tcPr>
          <w:p>
            <w:r>
              <w:t xml:space="preserve">    → 3-fold</w:t>
            </w:r>
          </w:p>
        </w:tc>
        <w:tc>
          <w:tcPr>
            <w:tcW w:type="dxa" w:w="2160"/>
          </w:tcPr>
          <w:p>
            <w:r>
              <w:t>64</w:t>
            </w:r>
          </w:p>
        </w:tc>
        <w:tc>
          <w:tcPr>
            <w:tcW w:type="dxa" w:w="2160"/>
          </w:tcPr>
          <w:p>
            <w:r>
              <w:t>42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 xml:space="preserve">    → 4-fold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S3에만 출현 (O₄ hollow)</w:t>
            </w:r>
          </w:p>
        </w:tc>
      </w:tr>
      <w:tr>
        <w:tc>
          <w:tcPr>
            <w:tcW w:type="dxa" w:w="2160"/>
          </w:tcPr>
          <w:p>
            <w:r>
              <w:t>Nonequivalent (sym 비등가)</w:t>
            </w:r>
          </w:p>
        </w:tc>
        <w:tc>
          <w:tcPr>
            <w:tcW w:type="dxa" w:w="2160"/>
          </w:tcPr>
          <w:p>
            <w:r>
              <w:t>**7**</w:t>
            </w:r>
          </w:p>
        </w:tc>
        <w:tc>
          <w:tcPr>
            <w:tcW w:type="dxa" w:w="2160"/>
          </w:tcPr>
          <w:p>
            <w:r>
              <w:t>**21**</w:t>
            </w:r>
          </w:p>
        </w:tc>
        <w:tc>
          <w:tcPr>
            <w:tcW w:type="dxa" w:w="2160"/>
          </w:tcPr>
          <w:p>
            <w:r>
              <w:t>DFT shortlist 기준 진짜 distinct site 수</w:t>
            </w:r>
          </w:p>
        </w:tc>
      </w:tr>
      <w:tr>
        <w:tc>
          <w:tcPr>
            <w:tcW w:type="dxa" w:w="2160"/>
          </w:tcPr>
          <w:p>
            <w:r>
              <w:t>CO* candidates</w:t>
            </w:r>
          </w:p>
        </w:tc>
        <w:tc>
          <w:tcPr>
            <w:tcW w:type="dxa" w:w="2160"/>
          </w:tcPr>
          <w:p>
            <w:r>
              <w:t>112</w:t>
            </w:r>
          </w:p>
        </w:tc>
        <w:tc>
          <w:tcPr>
            <w:tcW w:type="dxa" w:w="2160"/>
          </w:tcPr>
          <w:p>
            <w:r>
              <w:t>135</w:t>
            </w:r>
          </w:p>
        </w:tc>
        <w:tc>
          <w:tcPr>
            <w:tcW w:type="dxa" w:w="2160"/>
          </w:tcPr>
          <w:p>
            <w:r>
              <w:t>site당 1개 (mode='all')</w:t>
            </w:r>
          </w:p>
        </w:tc>
      </w:tr>
      <w:tr>
        <w:tc>
          <w:tcPr>
            <w:tcW w:type="dxa" w:w="2160"/>
          </w:tcPr>
          <w:p>
            <w:r>
              <w:t>CH₃O* candidates</w:t>
            </w:r>
          </w:p>
        </w:tc>
        <w:tc>
          <w:tcPr>
            <w:tcW w:type="dxa" w:w="2160"/>
          </w:tcPr>
          <w:p>
            <w:r>
              <w:t>336</w:t>
            </w:r>
          </w:p>
        </w:tc>
        <w:tc>
          <w:tcPr>
            <w:tcW w:type="dxa" w:w="2160"/>
          </w:tcPr>
          <w:p>
            <w:r>
              <w:t>405</w:t>
            </w:r>
          </w:p>
        </w:tc>
        <w:tc>
          <w:tcPr>
            <w:tcW w:type="dxa" w:w="2160"/>
          </w:tcPr>
          <w:p>
            <w:r>
              <w:t>rotation + conformer 반영</w:t>
            </w:r>
          </w:p>
        </w:tc>
      </w:tr>
      <w:tr>
        <w:tc>
          <w:tcPr>
            <w:tcW w:type="dxa" w:w="2160"/>
          </w:tcPr>
          <w:p>
            <w:r>
              <w:t>Co-ads total (stride 20×20)</w:t>
            </w:r>
          </w:p>
        </w:tc>
        <w:tc>
          <w:tcPr>
            <w:tcW w:type="dxa" w:w="2160"/>
          </w:tcPr>
          <w:p>
            <w:r>
              <w:t>400</w:t>
            </w:r>
          </w:p>
        </w:tc>
        <w:tc>
          <w:tcPr>
            <w:tcW w:type="dxa" w:w="2160"/>
          </w:tcPr>
          <w:p>
            <w:r>
              <w:t>400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 xml:space="preserve">    Set A reactive (2.3–4.0 Å)</w:t>
            </w:r>
          </w:p>
        </w:tc>
        <w:tc>
          <w:tcPr>
            <w:tcW w:type="dxa" w:w="2160"/>
          </w:tcPr>
          <w:p>
            <w:r>
              <w:t>110</w:t>
            </w:r>
          </w:p>
        </w:tc>
        <w:tc>
          <w:tcPr>
            <w:tcW w:type="dxa" w:w="2160"/>
          </w:tcPr>
          <w:p>
            <w:r>
              <w:t>108</w:t>
            </w:r>
          </w:p>
        </w:tc>
        <w:tc>
          <w:tcPr>
            <w:tcW w:type="dxa" w:w="2160"/>
          </w:tcPr>
          <w:p>
            <w:r>
              <w:t>Phase 2 TS pool</w:t>
            </w:r>
          </w:p>
        </w:tc>
      </w:tr>
      <w:tr>
        <w:tc>
          <w:tcPr>
            <w:tcW w:type="dxa" w:w="2160"/>
          </w:tcPr>
          <w:p>
            <w:r>
              <w:t xml:space="preserve">    Set B thermo (≥5.0 Å)</w:t>
            </w:r>
          </w:p>
        </w:tc>
        <w:tc>
          <w:tcPr>
            <w:tcW w:type="dxa" w:w="2160"/>
          </w:tcPr>
          <w:p>
            <w:r>
              <w:t>141</w:t>
            </w:r>
          </w:p>
        </w:tc>
        <w:tc>
          <w:tcPr>
            <w:tcW w:type="dxa" w:w="2160"/>
          </w:tcPr>
          <w:p>
            <w:r>
              <w:t>161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 xml:space="preserve">    Set TS-like (1.7–2.3 Å)</w:t>
            </w:r>
          </w:p>
        </w:tc>
        <w:tc>
          <w:tcPr>
            <w:tcW w:type="dxa" w:w="2160"/>
          </w:tcPr>
          <w:p>
            <w:r>
              <w:t>28</w:t>
            </w:r>
          </w:p>
        </w:tc>
        <w:tc>
          <w:tcPr>
            <w:tcW w:type="dxa" w:w="2160"/>
          </w:tcPr>
          <w:p>
            <w:r>
              <w:t>25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 xml:space="preserve">    side-path (&lt;1.7 Å, overlap 포함)</w:t>
            </w:r>
          </w:p>
        </w:tc>
        <w:tc>
          <w:tcPr>
            <w:tcW w:type="dxa" w:w="2160"/>
          </w:tcPr>
          <w:p>
            <w:r>
              <w:t>23</w:t>
            </w:r>
          </w:p>
        </w:tc>
        <w:tc>
          <w:tcPr>
            <w:tcW w:type="dxa" w:w="2160"/>
          </w:tcPr>
          <w:p>
            <w:r>
              <w:t>19</w:t>
            </w:r>
          </w:p>
        </w:tc>
        <w:tc>
          <w:tcPr>
            <w:tcW w:type="dxa" w:w="2160"/>
          </w:tcPr>
          <w:p>
            <w:r>
              <w:t>필터 필요</w:t>
            </w:r>
          </w:p>
        </w:tc>
      </w:tr>
      <w:tr>
        <w:tc>
          <w:tcPr>
            <w:tcW w:type="dxa" w:w="2160"/>
          </w:tcPr>
          <w:p>
            <w:r>
              <w:t xml:space="preserve">    distance range (Å)</w:t>
            </w:r>
          </w:p>
        </w:tc>
        <w:tc>
          <w:tcPr>
            <w:tcW w:type="dxa" w:w="2160"/>
          </w:tcPr>
          <w:p>
            <w:r>
              <w:t>0.59–7.39</w:t>
            </w:r>
          </w:p>
        </w:tc>
        <w:tc>
          <w:tcPr>
            <w:tcW w:type="dxa" w:w="2160"/>
          </w:tcPr>
          <w:p>
            <w:r>
              <w:t>0.35–7.97</w:t>
            </w:r>
          </w:p>
        </w:tc>
        <w:tc>
          <w:tcPr>
            <w:tcW w:type="dxa" w:w="2160"/>
          </w:tcPr>
          <w:p>
            <w:r>
              <w:t>S3는 더 짧은 거리 출현 (표면 O와 overlap)</w:t>
            </w:r>
          </w:p>
        </w:tc>
      </w:tr>
    </w:tbl>
    <w:p>
      <w:pPr>
        <w:pStyle w:val="Heading2"/>
      </w:pPr>
      <w:r>
        <w:t>4. S3 Site formula 분포 (site 화학 다양성)</w:t>
      </w:r>
    </w:p>
    <w:p>
      <w:r>
        <w:t>S3은 PdO 표면이라 site가 둘러싼 표면 원자 조성으로 더 세분화됨. AutoAdsorbate가 'site_formula' 필드로 보고: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Site formula (둘러싼 표면 원자)</w:t>
            </w:r>
          </w:p>
        </w:tc>
        <w:tc>
          <w:tcPr>
            <w:tcW w:type="dxa" w:w="4320"/>
          </w:tcPr>
          <w:p>
            <w:r>
              <w:rPr>
                <w:b/>
              </w:rPr>
              <w:t>개수</w:t>
            </w:r>
          </w:p>
        </w:tc>
      </w:tr>
      <w:tr>
        <w:tc>
          <w:tcPr>
            <w:tcW w:type="dxa" w:w="4320"/>
          </w:tcPr>
          <w:p>
            <w:r>
              <w:t>{'O': 2, 'Pd': 1}</w:t>
            </w:r>
          </w:p>
        </w:tc>
        <w:tc>
          <w:tcPr>
            <w:tcW w:type="dxa" w:w="4320"/>
          </w:tcPr>
          <w:p>
            <w:r>
              <w:t>32</w:t>
            </w:r>
          </w:p>
        </w:tc>
      </w:tr>
      <w:tr>
        <w:tc>
          <w:tcPr>
            <w:tcW w:type="dxa" w:w="4320"/>
          </w:tcPr>
          <w:p>
            <w:r>
              <w:t>{'O': 1, 'Pd': 1}</w:t>
            </w:r>
          </w:p>
        </w:tc>
        <w:tc>
          <w:tcPr>
            <w:tcW w:type="dxa" w:w="4320"/>
          </w:tcPr>
          <w:p>
            <w:r>
              <w:t>32</w:t>
            </w:r>
          </w:p>
        </w:tc>
      </w:tr>
      <w:tr>
        <w:tc>
          <w:tcPr>
            <w:tcW w:type="dxa" w:w="4320"/>
          </w:tcPr>
          <w:p>
            <w:r>
              <w:t>{'O': 2}</w:t>
            </w:r>
          </w:p>
        </w:tc>
        <w:tc>
          <w:tcPr>
            <w:tcW w:type="dxa" w:w="4320"/>
          </w:tcPr>
          <w:p>
            <w:r>
              <w:t>32</w:t>
            </w:r>
          </w:p>
        </w:tc>
      </w:tr>
      <w:tr>
        <w:tc>
          <w:tcPr>
            <w:tcW w:type="dxa" w:w="4320"/>
          </w:tcPr>
          <w:p>
            <w:r>
              <w:t>{'O': 1}</w:t>
            </w:r>
          </w:p>
        </w:tc>
        <w:tc>
          <w:tcPr>
            <w:tcW w:type="dxa" w:w="4320"/>
          </w:tcPr>
          <w:p>
            <w:r>
              <w:t>16</w:t>
            </w:r>
          </w:p>
        </w:tc>
      </w:tr>
      <w:tr>
        <w:tc>
          <w:tcPr>
            <w:tcW w:type="dxa" w:w="4320"/>
          </w:tcPr>
          <w:p>
            <w:r>
              <w:t>{'O': 3}</w:t>
            </w:r>
          </w:p>
        </w:tc>
        <w:tc>
          <w:tcPr>
            <w:tcW w:type="dxa" w:w="4320"/>
          </w:tcPr>
          <w:p>
            <w:r>
              <w:t>10</w:t>
            </w:r>
          </w:p>
        </w:tc>
      </w:tr>
      <w:tr>
        <w:tc>
          <w:tcPr>
            <w:tcW w:type="dxa" w:w="4320"/>
          </w:tcPr>
          <w:p>
            <w:r>
              <w:t>{'Pd': 1}</w:t>
            </w:r>
          </w:p>
        </w:tc>
        <w:tc>
          <w:tcPr>
            <w:tcW w:type="dxa" w:w="4320"/>
          </w:tcPr>
          <w:p>
            <w:r>
              <w:t>8</w:t>
            </w:r>
          </w:p>
        </w:tc>
      </w:tr>
      <w:tr>
        <w:tc>
          <w:tcPr>
            <w:tcW w:type="dxa" w:w="4320"/>
          </w:tcPr>
          <w:p>
            <w:r>
              <w:t>{'O': 4}</w:t>
            </w:r>
          </w:p>
        </w:tc>
        <w:tc>
          <w:tcPr>
            <w:tcW w:type="dxa" w:w="4320"/>
          </w:tcPr>
          <w:p>
            <w:r>
              <w:t>5</w:t>
            </w:r>
          </w:p>
        </w:tc>
      </w:tr>
    </w:tbl>
    <w:p>
      <w:r>
        <w:t>관찰: atop-Pd ({'Pd': 1})은 8개로 적은 반면, O 관련 site는 100개 이상. S3 O-terminated 표면이 Pd 노출을 최소화한다는 것과 일치 (Pd²⁺ oxide bulk 종단).</w:t>
      </w:r>
    </w:p>
    <w:p>
      <w:pPr>
        <w:pStyle w:val="Heading2"/>
      </w:pPr>
      <w:r>
        <w:t>5. Visualizations</w:t>
      </w:r>
    </w:p>
    <w:p>
      <w:r>
        <w:rPr>
          <w:b/>
        </w:rPr>
        <w:t>5.1  Site maps (top view, atom + 흡착 site overlay)</w:t>
      </w:r>
    </w:p>
    <w:p>
      <w:r>
        <w:drawing>
          <wp:inline xmlns:a="http://schemas.openxmlformats.org/drawingml/2006/main" xmlns:pic="http://schemas.openxmlformats.org/drawingml/2006/picture">
            <wp:extent cx="5029200" cy="523174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1_site_map_overlay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52317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S1 Pd(100): 112 sites — 빨강(atop, 16) / 주황(bridge, 32) / 녹색(3-fold, 64). Square lattice 단순 패턴.</w:t>
      </w:r>
    </w:p>
    <w:p>
      <w:r>
        <w:drawing>
          <wp:inline xmlns:a="http://schemas.openxmlformats.org/drawingml/2006/main" xmlns:pic="http://schemas.openxmlformats.org/drawingml/2006/picture">
            <wp:extent cx="5029200" cy="474888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verlay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7488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S3 PdO(100): 135 sites — 빨강(atop, 24) / 주황(bridge, 64) / 녹색(3-fold, 42) / 짙은녹(4-fold, 5). 표면 O 주변에 site가 집중.</w:t>
      </w:r>
    </w:p>
    <w:p>
      <w:r>
        <w:rPr>
          <w:b/>
        </w:rPr>
        <w:t>5.2  Co-ads C–O 거리 분포 비교</w:t>
      </w:r>
    </w:p>
    <w:p>
      <w:r>
        <w:drawing>
          <wp:inline xmlns:a="http://schemas.openxmlformats.org/drawingml/2006/main" xmlns:pic="http://schemas.openxmlformats.org/drawingml/2006/picture">
            <wp:extent cx="5029200" cy="275495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stance_his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7549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S1 Pd(100): peak 5.0–5.5 Å (Set B). Set A (녹색)도 잘 채워짐.</w:t>
      </w:r>
    </w:p>
    <w:p>
      <w:r>
        <w:drawing>
          <wp:inline xmlns:a="http://schemas.openxmlformats.org/drawingml/2006/main" xmlns:pic="http://schemas.openxmlformats.org/drawingml/2006/picture">
            <wp:extent cx="5029200" cy="2754951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stance_his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7549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S3 PdO(100): peak 5.0 Å 부근. side-path zone (&lt;1.7, 빨강)에 더 많은 카운트 — 표면 O와 가까운 overlap 구조 다수.</w:t>
      </w:r>
    </w:p>
    <w:p>
      <w:r>
        <w:rPr>
          <w:b/>
        </w:rPr>
        <w:t>5.3  Co-ads Set A (reactive) — 25 representatives</w:t>
      </w:r>
    </w:p>
    <w:p>
      <w:r>
        <w:drawing>
          <wp:inline xmlns:a="http://schemas.openxmlformats.org/drawingml/2006/main" xmlns:pic="http://schemas.openxmlformats.org/drawingml/2006/picture">
            <wp:extent cx="5029200" cy="4995314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tA_grid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9953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S1 Set A: reactive coadsorption pair candidates (C–O 2.3–4.0 Å)</w:t>
      </w:r>
    </w:p>
    <w:p>
      <w:r>
        <w:drawing>
          <wp:inline xmlns:a="http://schemas.openxmlformats.org/drawingml/2006/main" xmlns:pic="http://schemas.openxmlformats.org/drawingml/2006/picture">
            <wp:extent cx="5029200" cy="5060668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tA_grid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50606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S3 Set A: reactive coadsorption pair candidates (C–O 2.3–4.0 Å)</w:t>
      </w:r>
    </w:p>
    <w:p>
      <w:pPr>
        <w:pStyle w:val="Heading2"/>
      </w:pPr>
      <w:r>
        <w:t>6. Discussion / 관찰사항</w:t>
      </w:r>
    </w:p>
    <w:p>
      <w:pPr>
        <w:pStyle w:val="ListBullet"/>
      </w:pPr>
      <w:r>
        <w:t>Site 다양성: S1은 Pd metal square lattice라 unique site 7개로 단순. S3은 PdO 표면 화학종 + 좌표 변동으로 unique site 21개 — 약 3배. 흡착 binding 환경이 훨씬 다양.</w:t>
      </w:r>
    </w:p>
    <w:p>
      <w:pPr>
        <w:pStyle w:val="ListBullet"/>
      </w:pPr>
      <w:r>
        <w:t>Nonequivalent vs total: mode='all' 결과 전체 site는 대칭 복제 포함 100+개씩이지만, 진짜 distinct는 7/21개. 이는 의도된 redundancy — heuristic은 CH₃O* 회전·conformer 다양성과 co-ads 페어 거리 분포를 위해 광범위 sampling, MLIP/DFT 단계에서 진짜 distinct 대표만 좁힘.</w:t>
      </w:r>
    </w:p>
    <w:p>
      <w:pPr>
        <w:pStyle w:val="ListBullet"/>
      </w:pPr>
      <w:r>
        <w:t>Set A reactive 카운트 (S1: 110, S3: 108): 두 표면 모두 Phase 2 TS 탐색에 충분한 reactive pair 확보. PdO 표면이 reactive site를 dramatically 더 줄 것이라는 가설은 직접 검증 안 됨 — heuristic이 geometric site만 보기 때문. binding 강도와 안정성은 DFT 후에야 비교 가능.</w:t>
      </w:r>
    </w:p>
    <w:p>
      <w:pPr>
        <w:pStyle w:val="ListBullet"/>
      </w:pPr>
      <w:r>
        <w:t>side-path (&lt;1.7 Å) 카운트: S1=23 vs S3=19. 의외로 S3가 약간 적으나, S3의 distance min=0.35 Å (S1은 0.59 Å)으로 더 짧은 overlap 존재. 표면 O atoms가 CH₃O의 O와 가까이 와서 강한 overlap 만드는 케이스. MLIP/DFT 전 overlap filter 강화 필요.</w:t>
      </w:r>
    </w:p>
    <w:p>
      <w:pPr>
        <w:pStyle w:val="ListBullet"/>
      </w:pPr>
      <w:r>
        <w:t>S1 atop은 4-fold 미감지: Pd(100) square lattice는 4-fold hollow가 자연스러운데 AutoAdsorbate가 precision=0.25에서 3-fold로 잘게 나눠 detect. DFT 완화 시 같은 hollow 위치로 수렴 예상. (S3에서는 4-fold 5개 detect됨 — 화학종 다양성이 정확한 식별 도움.)</w:t>
      </w:r>
    </w:p>
    <w:p>
      <w:pPr>
        <w:pStyle w:val="ListBullet"/>
      </w:pPr>
      <w:r>
        <w:t>S3 atop-Pd 단 8개 (vs O 관련 100+ site): O-rich termination이라 Pd 노출 site가 적음. CO*가 atop-Pd binding을 선호하므로 reactive Set A에서 atop-Pd pair는 희소 — DFT 결과에서 이 site 강조 가능성.</w:t>
      </w:r>
    </w:p>
    <w:p>
      <w:pPr>
        <w:pStyle w:val="Heading2"/>
      </w:pPr>
      <w:r>
        <w:t>7. Stop point &amp; next steps</w:t>
      </w:r>
    </w:p>
    <w:p>
      <w:r>
        <w:t>Per advisor instruction: heuristic 생성 완료, MLIP / DFT 미수행. Awaiting checkpoint approval.</w:t>
      </w:r>
    </w:p>
    <w:p>
      <w:r>
        <w:rPr>
          <w:b/>
        </w:rPr>
        <w:t>승인 후 가능한 작업:</w:t>
      </w:r>
    </w:p>
    <w:p>
      <w:pPr>
        <w:pStyle w:val="ListNumber"/>
      </w:pPr>
      <w:r>
        <w:t>(a) S2 (Pd–PdO interface, G2 완료 후), S3b (PdO termination, 잡 제출 후), S4 (PdO₂(110), G2 완료 후)에 동일 파이프라인 확장 — 총 5 표면 매트릭스 완성</w:t>
      </w:r>
    </w:p>
    <w:p>
      <w:pPr>
        <w:pStyle w:val="ListNumber"/>
      </w:pPr>
      <w:r>
        <w:t>(b) overlap filter 강화 + 4-fold site re-enumeration (AutoAdsorbate precision 조정)</w:t>
      </w:r>
    </w:p>
    <w:p>
      <w:pPr>
        <w:pStyle w:val="ListNumber"/>
      </w:pPr>
      <w:r>
        <w:t>(c) T1.14 — MACE foundation MLIP relaxation + ranking (모든 후보를 빠르게 정렬)</w:t>
      </w:r>
    </w:p>
    <w:p>
      <w:pPr>
        <w:pStyle w:val="ListNumber"/>
      </w:pPr>
      <w:r>
        <w:t>(d) T1.15 DFT shortlist 선정 (cell당 5-10개 distance-bin 대표) → T1.16-17 DFT 계산</w:t>
      </w:r>
    </w:p>
    <w:p>
      <w:pPr>
        <w:pStyle w:val="Heading2"/>
      </w:pPr>
      <w:r>
        <w:t>8. Output files</w:t>
      </w:r>
    </w:p>
    <w:p>
      <w:r>
        <w:t>All trajectories, summaries, and visualizations:</w:t>
      </w:r>
    </w:p>
    <w:p>
      <w:pPr>
        <w:pStyle w:val="ListBullet"/>
      </w:pPr>
      <w:r>
        <w:t>• calculations/G3_adsorption/S1_Pd100/  (site_map / CO / CH3O / coads / report)</w:t>
      </w:r>
    </w:p>
    <w:p>
      <w:pPr>
        <w:pStyle w:val="ListBullet"/>
      </w:pPr>
      <w:r>
        <w:t>• calculations/G3_adsorption/S3_PdO100/  (동일 구조)</w:t>
      </w:r>
    </w:p>
    <w:p>
      <w:pPr>
        <w:pStyle w:val="ListBullet"/>
      </w:pPr>
      <w:r>
        <w:t>• calculations/G3_adsorption/S1_Pd100/report/S1_G3_checkpoint_v2.docx  (S1 단독 상세본)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