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tblpY="430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9F004C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</w:rPr>
              <w:t>M</w:t>
            </w:r>
            <w:r>
              <w:rPr>
                <w:rFonts w:ascii="나눔스퀘어" w:eastAsia="나눔스퀘어" w:hAnsi="나눔스퀘어" w:cs="Arial"/>
                <w:b/>
                <w:bCs/>
                <w:color w:val="325AA4"/>
                <w:kern w:val="0"/>
                <w:sz w:val="28"/>
                <w:szCs w:val="20"/>
              </w:rPr>
              <w:t>BTI</w:t>
            </w: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</w:rPr>
              <w:t>로</w:t>
            </w: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</w:rPr>
              <w:t>이해하는</w:t>
            </w: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</w:rPr>
              <w:t>관계역동</w:t>
            </w:r>
            <w:bookmarkStart w:id="0" w:name="_GoBack"/>
            <w:bookmarkEnd w:id="0"/>
          </w:p>
        </w:tc>
      </w:tr>
      <w:tr w:rsidR="009F004C">
        <w:trPr>
          <w:trHeight w:val="20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Pr="00626CCA" w:rsidRDefault="00626CCA">
            <w:pPr>
              <w:spacing w:line="240" w:lineRule="auto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MBTI((Myers Briggs Type Indicator)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는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융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(Carl Jung)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의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심리유형론에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기반하여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이자벨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마이어스와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케서린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브릭스가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미국에서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개발한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성격검사이다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.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인간의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16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가지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행동과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태도의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패턴을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이해하며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기질적으로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타고난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나의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선호경향성을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살펴봄과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동시에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타인을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이해함으로써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관계형성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을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돕는다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. MBTI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>검사는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자가보고식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검사로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아동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청소년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성인들을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대상으로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실시가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가능하며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개인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가족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학교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기업현장에서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개인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대인관계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집단역동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진로탐색으로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활용가능하다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.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더불어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개인상담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부부상담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집단상담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코칭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팀빌딩에서도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다른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검사도구와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병행되어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내담자를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이해하고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집단의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역동을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파악하며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서로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다른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선호성의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차이로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인한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관계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갈등을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이해하고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갈등해결을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도모할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있다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.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Workshop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은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MBTI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건강한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해석을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목적으로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하며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심리유형의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8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가지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지표별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선호성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차이를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직접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체험을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통해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하도록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하며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상담이나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코칭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,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교육현장에서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직접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활용할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있도록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한다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.</w:t>
            </w:r>
          </w:p>
        </w:tc>
      </w:tr>
      <w:tr w:rsidR="009F004C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교육</w:t>
            </w:r>
            <w:r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</w:rPr>
              <w:t>일정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 w:rsidP="00626CCA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년 7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월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6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일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화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</w:p>
        </w:tc>
      </w:tr>
      <w:tr w:rsidR="009F004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화요일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0:00~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13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:00 (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/3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9F004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수</w:t>
            </w:r>
            <w:r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강</w:t>
            </w:r>
            <w:r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료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45,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000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원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본교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재학생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졸업생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9F004C">
        <w:trPr>
          <w:trHeight w:val="1853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강사소개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pStyle w:val="a6"/>
              <w:snapToGrid/>
              <w:spacing w:line="276" w:lineRule="auto"/>
            </w:pPr>
            <w:r>
              <w:rPr>
                <w:rFonts w:ascii="나눔스퀘어" w:eastAsia="나눔스퀘어" w:hAnsi="나눔스퀘어" w:hint="eastAsia"/>
                <w:b/>
                <w:bCs/>
                <w:color w:val="0C0C0C"/>
                <w:sz w:val="22"/>
              </w:rPr>
              <w:t>최윤희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㈜</w:t>
            </w:r>
            <w:proofErr w:type="spellStart"/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인컬리지</w:t>
            </w:r>
            <w:proofErr w:type="spellEnd"/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수석강사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성격심리카드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공동개발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MBTI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전문가협회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활용연구회장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  </w:t>
            </w:r>
          </w:p>
          <w:p w:rsidR="009F004C" w:rsidRPr="00626CCA" w:rsidRDefault="00626CCA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767171" w:themeColor="background2" w:themeShade="80"/>
                <w:sz w:val="22"/>
                <w:szCs w:val="22"/>
              </w:rPr>
            </w:pP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MBTI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전문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가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 xml:space="preserve">, STRONG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진로상담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가</w:t>
            </w:r>
          </w:p>
          <w:p w:rsidR="009F004C" w:rsidRPr="00626CCA" w:rsidRDefault="00626CCA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767171" w:themeColor="background2" w:themeShade="80"/>
                <w:sz w:val="22"/>
                <w:szCs w:val="22"/>
              </w:rPr>
            </w:pP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송파구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청소년상담복지센터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 xml:space="preserve"> 1</w:t>
            </w:r>
            <w:r w:rsidRPr="00626CCA">
              <w:rPr>
                <w:rFonts w:ascii="나눔스퀘어" w:eastAsia="나눔스퀘어" w:hAnsi="나눔스퀘어"/>
                <w:color w:val="767171" w:themeColor="background2" w:themeShade="80"/>
                <w:sz w:val="22"/>
                <w:szCs w:val="22"/>
              </w:rPr>
              <w:t>388</w:t>
            </w:r>
            <w:r w:rsidRPr="00626CCA">
              <w:rPr>
                <w:rFonts w:ascii="나눔스퀘어" w:eastAsia="나눔스퀘어" w:hAnsi="나눔스퀘어" w:hint="eastAsia"/>
                <w:color w:val="767171" w:themeColor="background2" w:themeShade="80"/>
                <w:sz w:val="22"/>
                <w:szCs w:val="22"/>
              </w:rPr>
              <w:t>지원단</w:t>
            </w:r>
          </w:p>
          <w:p w:rsidR="009F004C" w:rsidRPr="00626CCA" w:rsidRDefault="00626CC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(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주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)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어세스타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AAF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교수단</w:t>
            </w:r>
          </w:p>
          <w:p w:rsidR="009F004C" w:rsidRDefault="00626CCA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마음이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자라는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센터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청소년상담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sz w:val="22"/>
              </w:rPr>
              <w:t xml:space="preserve">&amp;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아동청소년집단프로그램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sz w:val="22"/>
              </w:rPr>
              <w:t>운영</w:t>
            </w:r>
          </w:p>
        </w:tc>
      </w:tr>
    </w:tbl>
    <w:tbl>
      <w:tblPr>
        <w:tblpPr w:vertAnchor="text" w:horzAnchor="page" w:tblpX="1616" w:tblpY="10395"/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1653"/>
        <w:gridCol w:w="4953"/>
        <w:gridCol w:w="1378"/>
      </w:tblGrid>
      <w:tr w:rsidR="009F004C" w:rsidTr="00626CCA">
        <w:trPr>
          <w:trHeight w:val="15"/>
        </w:trPr>
        <w:tc>
          <w:tcPr>
            <w:tcW w:w="427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  <w:t>차수</w:t>
            </w:r>
          </w:p>
        </w:tc>
        <w:tc>
          <w:tcPr>
            <w:tcW w:w="947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  <w:t>강의일시</w:t>
            </w:r>
          </w:p>
        </w:tc>
        <w:tc>
          <w:tcPr>
            <w:tcW w:w="2837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  <w:t>강의주제</w:t>
            </w:r>
          </w:p>
        </w:tc>
        <w:tc>
          <w:tcPr>
            <w:tcW w:w="789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  <w:t>교수방법</w:t>
            </w:r>
          </w:p>
        </w:tc>
      </w:tr>
      <w:tr w:rsidR="009F004C" w:rsidTr="00626CCA">
        <w:trPr>
          <w:trHeight w:val="1687"/>
        </w:trPr>
        <w:tc>
          <w:tcPr>
            <w:tcW w:w="427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F004C" w:rsidRPr="00626CCA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C0C0C"/>
                <w:kern w:val="0"/>
                <w:szCs w:val="20"/>
              </w:rPr>
            </w:pPr>
            <w:r w:rsidRPr="00626CCA">
              <w:rPr>
                <w:rFonts w:ascii="나눔스퀘어" w:eastAsia="나눔스퀘어" w:hAnsi="나눔스퀘어" w:cs="Arial" w:hint="eastAsia"/>
                <w:color w:val="0C0C0C"/>
                <w:kern w:val="0"/>
                <w:szCs w:val="20"/>
              </w:rPr>
              <w:t>1</w:t>
            </w:r>
          </w:p>
        </w:tc>
        <w:tc>
          <w:tcPr>
            <w:tcW w:w="94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F004C" w:rsidRPr="00626CCA" w:rsidRDefault="00626CCA" w:rsidP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Arial" w:hint="eastAsia"/>
                <w:color w:val="767171" w:themeColor="background2" w:themeShade="80"/>
                <w:kern w:val="0"/>
                <w:sz w:val="22"/>
              </w:rPr>
              <w:t>7</w:t>
            </w:r>
            <w:r w:rsidRPr="00626CCA">
              <w:rPr>
                <w:rFonts w:ascii="나눔스퀘어" w:eastAsia="나눔스퀘어" w:hAnsi="나눔스퀘어" w:cs="Arial"/>
                <w:color w:val="767171" w:themeColor="background2" w:themeShade="80"/>
                <w:kern w:val="0"/>
                <w:sz w:val="22"/>
              </w:rPr>
              <w:t>/</w:t>
            </w:r>
            <w:r w:rsidRPr="00626CCA">
              <w:rPr>
                <w:rFonts w:ascii="나눔스퀘어" w:eastAsia="나눔스퀘어" w:hAnsi="나눔스퀘어" w:cs="Arial"/>
                <w:color w:val="767171" w:themeColor="background2" w:themeShade="80"/>
                <w:kern w:val="0"/>
                <w:sz w:val="22"/>
              </w:rPr>
              <w:t>6</w:t>
            </w:r>
            <w:r w:rsidRPr="00626CCA">
              <w:rPr>
                <w:rFonts w:ascii="나눔스퀘어" w:eastAsia="나눔스퀘어" w:hAnsi="나눔스퀘어" w:cs="Arial"/>
                <w:color w:val="767171" w:themeColor="background2" w:themeShade="80"/>
                <w:kern w:val="0"/>
                <w:sz w:val="22"/>
              </w:rPr>
              <w:t>(</w:t>
            </w:r>
            <w:r w:rsidRPr="00626CCA">
              <w:rPr>
                <w:rFonts w:ascii="나눔스퀘어" w:eastAsia="나눔스퀘어" w:hAnsi="나눔스퀘어" w:cs="Arial" w:hint="eastAsia"/>
                <w:color w:val="767171" w:themeColor="background2" w:themeShade="80"/>
                <w:kern w:val="0"/>
                <w:sz w:val="22"/>
              </w:rPr>
              <w:t>화</w:t>
            </w:r>
            <w:r w:rsidRPr="00626CCA">
              <w:rPr>
                <w:rFonts w:ascii="나눔스퀘어" w:eastAsia="나눔스퀘어" w:hAnsi="나눔스퀘어" w:cs="Arial" w:hint="eastAsia"/>
                <w:color w:val="767171" w:themeColor="background2" w:themeShade="80"/>
                <w:kern w:val="0"/>
                <w:sz w:val="22"/>
              </w:rPr>
              <w:t>)</w:t>
            </w:r>
          </w:p>
          <w:p w:rsidR="00626CCA" w:rsidRPr="00626CCA" w:rsidRDefault="00626CCA" w:rsidP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 w:hint="eastAsia"/>
                <w:color w:val="0C0C0C"/>
                <w:kern w:val="0"/>
                <w:szCs w:val="20"/>
              </w:rPr>
            </w:pPr>
            <w:r w:rsidRPr="00626CCA">
              <w:rPr>
                <w:rFonts w:ascii="나눔스퀘어" w:eastAsia="나눔스퀘어" w:hAnsi="나눔스퀘어" w:cs="Arial"/>
                <w:color w:val="767171" w:themeColor="background2" w:themeShade="80"/>
                <w:kern w:val="0"/>
                <w:sz w:val="22"/>
              </w:rPr>
              <w:t>10:00~13:00</w:t>
            </w:r>
          </w:p>
        </w:tc>
        <w:tc>
          <w:tcPr>
            <w:tcW w:w="283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1. MBTI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이해하기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10:00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~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10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: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20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단어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스토리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‘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성격은요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’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10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: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2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0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~</w:t>
            </w:r>
            <w:proofErr w:type="gramStart"/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10:40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MBTI</w:t>
            </w:r>
            <w:proofErr w:type="gramEnd"/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Form-M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검사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채점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10:40 ~ 11:00 E-I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선호지표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이해하기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11:00 ~ 11:20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S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-N </w:t>
            </w:r>
            <w:proofErr w:type="spellStart"/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선호지표별</w:t>
            </w:r>
            <w:proofErr w:type="spellEnd"/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주제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활동</w:t>
            </w:r>
          </w:p>
          <w:p w:rsidR="009F004C" w:rsidRPr="00626CCA" w:rsidRDefault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11:20 ~11:30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쉬는시간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</w:p>
          <w:p w:rsidR="009F004C" w:rsidRPr="00626CCA" w:rsidRDefault="00626CCA" w:rsidP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1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1:30 ~ 11:50 T-F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선호지표별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주제활동</w:t>
            </w:r>
          </w:p>
          <w:p w:rsidR="009F004C" w:rsidRPr="00626CCA" w:rsidRDefault="00626CCA" w:rsidP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lastRenderedPageBreak/>
              <w:t>1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1:40 ~ 12:00 J-P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선호지표별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주제활동</w:t>
            </w:r>
          </w:p>
          <w:p w:rsidR="009F004C" w:rsidRPr="00626CCA" w:rsidRDefault="00626CCA" w:rsidP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2.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심리기능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이해하기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</w:p>
          <w:p w:rsidR="009F004C" w:rsidRPr="00626CCA" w:rsidRDefault="00626CCA" w:rsidP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12:00~ 12:30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심리기능별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주제활동</w:t>
            </w:r>
          </w:p>
          <w:p w:rsidR="009F004C" w:rsidRPr="00626CCA" w:rsidRDefault="00626CCA" w:rsidP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</w:pP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3.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발표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>마무리</w:t>
            </w:r>
            <w:r w:rsidRPr="00626CCA">
              <w:rPr>
                <w:rFonts w:ascii="나눔스퀘어" w:eastAsia="나눔스퀘어" w:hAnsi="나눔스퀘어" w:cs="굴림" w:hint="eastAsia"/>
                <w:color w:val="767171" w:themeColor="background2" w:themeShade="80"/>
                <w:kern w:val="0"/>
                <w:sz w:val="22"/>
              </w:rPr>
              <w:t xml:space="preserve"> </w:t>
            </w:r>
          </w:p>
          <w:p w:rsidR="009F004C" w:rsidRPr="00626CCA" w:rsidRDefault="00626CCA" w:rsidP="00626CCA">
            <w:pPr>
              <w:spacing w:after="0" w:line="240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12:30 ~ 12:50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심리기능별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차이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이해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및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 xml:space="preserve"> </w:t>
            </w:r>
            <w:r w:rsidRPr="00626CCA">
              <w:rPr>
                <w:rFonts w:ascii="나눔스퀘어" w:eastAsia="나눔스퀘어" w:hAnsi="나눔스퀘어" w:cs="굴림"/>
                <w:color w:val="767171" w:themeColor="background2" w:themeShade="80"/>
                <w:kern w:val="0"/>
                <w:sz w:val="22"/>
              </w:rPr>
              <w:t>마무리</w:t>
            </w:r>
          </w:p>
        </w:tc>
        <w:tc>
          <w:tcPr>
            <w:tcW w:w="78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lastRenderedPageBreak/>
              <w:t>P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PT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자료와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함께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유형별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활동</w:t>
            </w:r>
          </w:p>
        </w:tc>
      </w:tr>
      <w:tr w:rsidR="009F004C">
        <w:trPr>
          <w:trHeight w:val="15"/>
        </w:trPr>
        <w:tc>
          <w:tcPr>
            <w:tcW w:w="1374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C0C0C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C0C0C"/>
                <w:kern w:val="0"/>
                <w:sz w:val="22"/>
                <w:szCs w:val="20"/>
              </w:rPr>
              <w:t>교재</w:t>
            </w:r>
            <w:r>
              <w:rPr>
                <w:rFonts w:ascii="나눔스퀘어" w:eastAsia="나눔스퀘어" w:hAnsi="나눔스퀘어" w:cs="Arial" w:hint="eastAsia"/>
                <w:color w:val="0C0C0C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0C0C0C"/>
                <w:kern w:val="0"/>
                <w:sz w:val="22"/>
                <w:szCs w:val="20"/>
              </w:rPr>
              <w:t>및</w:t>
            </w:r>
            <w:r>
              <w:rPr>
                <w:rFonts w:ascii="나눔스퀘어" w:eastAsia="나눔스퀘어" w:hAnsi="나눔스퀘어" w:cs="Arial" w:hint="eastAsia"/>
                <w:color w:val="0C0C0C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0C0C0C"/>
                <w:kern w:val="0"/>
                <w:sz w:val="22"/>
                <w:szCs w:val="20"/>
              </w:rPr>
              <w:t>참고문헌</w:t>
            </w:r>
          </w:p>
        </w:tc>
        <w:tc>
          <w:tcPr>
            <w:tcW w:w="3626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프린트물</w:t>
            </w:r>
          </w:p>
        </w:tc>
      </w:tr>
    </w:tbl>
    <w:p w:rsidR="009F004C" w:rsidRDefault="009F004C">
      <w:pPr>
        <w:rPr>
          <w:rFonts w:asciiTheme="majorHAnsi" w:eastAsiaTheme="majorHAnsi" w:hAnsiTheme="majorHAnsi"/>
          <w:sz w:val="18"/>
        </w:rPr>
      </w:pPr>
    </w:p>
    <w:p w:rsidR="009F004C" w:rsidRDefault="009F004C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454"/>
      </w:tblGrid>
      <w:tr w:rsidR="009F004C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신청방법</w:t>
            </w:r>
          </w:p>
          <w:p w:rsidR="00626CCA" w:rsidRDefault="00626CCA" w:rsidP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 w:hint="eastAsia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두개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 xml:space="preserve">중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1</w:t>
            </w:r>
            <w:r>
              <w:rPr>
                <w:rFonts w:ascii="나눔스퀘어" w:eastAsia="나눔스퀘어" w:hAnsi="나눔스퀘어"/>
                <w:color w:val="000000"/>
                <w:kern w:val="0"/>
                <w:sz w:val="18"/>
                <w:szCs w:val="18"/>
                <w:shd w:val="clear" w:color="auto" w:fill="F4F4F4"/>
              </w:rPr>
              <w:t>)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</w:pPr>
            <w:hyperlink r:id="rId7" w:history="1">
              <w:r>
                <w:rPr>
                  <w:rStyle w:val="a3"/>
                  <w:rFonts w:ascii="나눔스퀘어" w:eastAsia="나눔스퀘어" w:hAnsi="나눔스퀘어" w:cs="Arial" w:hint="eastAsia"/>
                  <w:bCs/>
                  <w:kern w:val="0"/>
                  <w:sz w:val="22"/>
                  <w:szCs w:val="20"/>
                </w:rPr>
                <w:t>www.kcguacademy.com</w:t>
              </w:r>
            </w:hyperlink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홈페이지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회원가입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후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수강신청</w:t>
            </w:r>
          </w:p>
          <w:p w:rsidR="009F004C" w:rsidRDefault="00626CCA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수강신청서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다운로드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후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이메일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 xml:space="preserve"> (</w:t>
            </w:r>
            <w:hyperlink r:id="rId8" w:history="1">
              <w:r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</w:rPr>
                <w:t>academy@kcgu.ac.kr</w:t>
              </w:r>
            </w:hyperlink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) 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제출</w:t>
            </w:r>
          </w:p>
        </w:tc>
      </w:tr>
      <w:tr w:rsidR="009F004C">
        <w:trPr>
          <w:trHeight w:val="1058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수</w:t>
            </w:r>
            <w:r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강</w:t>
            </w:r>
            <w:r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수강료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전체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개설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교과목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참조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(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본교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재학생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·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졸업생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20%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할인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)</w:t>
            </w:r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접수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마감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프로그램의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경우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입금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순으로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접수</w:t>
            </w:r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각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과정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수강신청자가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적정인원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이하인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경우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폐강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될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수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있음</w:t>
            </w:r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(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폐강시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환불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또는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과목변경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가능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)</w:t>
            </w:r>
          </w:p>
        </w:tc>
      </w:tr>
      <w:tr w:rsidR="009F004C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입금계좌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입금계좌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: KEB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하나은행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 xml:space="preserve"> 190-890070-28204(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예금주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: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</w:rPr>
              <w:t>한국상담대학원대학교</w:t>
            </w:r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</w:rPr>
              <w:t>)</w:t>
            </w:r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*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반드시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수강신청자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이름으로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입금요망</w:t>
            </w:r>
          </w:p>
        </w:tc>
      </w:tr>
      <w:tr w:rsidR="009F004C">
        <w:trPr>
          <w:trHeight w:val="531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접수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및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</w:rPr>
              <w:t>문의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</w:rPr>
            </w:pPr>
            <w:proofErr w:type="gramStart"/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</w:rPr>
              <w:t>홈페이지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</w:rPr>
              <w:t>:</w:t>
            </w:r>
            <w:proofErr w:type="gramEnd"/>
            <w:r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</w:rPr>
              <w:t xml:space="preserve"> </w:t>
            </w:r>
            <w:hyperlink r:id="rId9" w:history="1">
              <w:r>
                <w:rPr>
                  <w:rStyle w:val="a3"/>
                  <w:rFonts w:ascii="나눔스퀘어" w:eastAsia="나눔스퀘어" w:hAnsi="나눔스퀘어" w:cs="Segoe UI Symbol"/>
                  <w:kern w:val="0"/>
                  <w:sz w:val="22"/>
                  <w:szCs w:val="20"/>
                </w:rPr>
                <w:t>www.kcguacademy.com</w:t>
              </w:r>
            </w:hyperlink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</w:rPr>
              <w:t xml:space="preserve">    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</w:rPr>
              <w:t>화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02-584-6863</w:t>
            </w:r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</w:t>
            </w:r>
            <w:proofErr w:type="gramStart"/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:</w:t>
            </w:r>
            <w:proofErr w:type="gramEnd"/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hyperlink r:id="rId10" w:history="1">
              <w:r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</w:rPr>
                <w:t>academy@kcgu.ac.kr</w:t>
              </w:r>
            </w:hyperlink>
          </w:p>
          <w:p w:rsidR="009F004C" w:rsidRDefault="00626CC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   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소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서울특별시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서초구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사임당로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14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길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28,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지음빌딩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3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층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(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한국상담대학원대학교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연구관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) 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  <w:t>상담학아카데미</w:t>
            </w:r>
          </w:p>
        </w:tc>
      </w:tr>
    </w:tbl>
    <w:p w:rsidR="009F004C" w:rsidRDefault="009F004C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9F004C" w:rsidRDefault="009F004C">
      <w:pPr>
        <w:rPr>
          <w:rFonts w:asciiTheme="majorHAnsi" w:eastAsiaTheme="majorHAnsi" w:hAnsiTheme="majorHAnsi"/>
          <w:sz w:val="18"/>
        </w:rPr>
      </w:pPr>
    </w:p>
    <w:sectPr w:rsidR="009F004C">
      <w:headerReference w:type="default" r:id="rId11"/>
      <w:footerReference w:type="even" r:id="rId12"/>
      <w:footerReference w:type="default" r:id="rId13"/>
      <w:pgSz w:w="11906" w:h="16838"/>
      <w:pgMar w:top="1701" w:right="1588" w:bottom="1440" w:left="158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26CCA">
      <w:pPr>
        <w:spacing w:after="0" w:line="240" w:lineRule="auto"/>
      </w:pPr>
      <w:r>
        <w:separator/>
      </w:r>
    </w:p>
  </w:endnote>
  <w:endnote w:type="continuationSeparator" w:id="0">
    <w:p w:rsidR="00000000" w:rsidRDefault="0062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C" w:rsidRDefault="00626CCA">
    <w:pPr>
      <w:pStyle w:val="a5"/>
      <w:jc w:val="center"/>
      <w:rPr>
        <w:rFonts w:ascii="나눔스퀘어" w:eastAsia="나눔스퀘어" w:hAnsi="나눔스퀘어"/>
        <w:sz w:val="22"/>
      </w:rPr>
    </w:pPr>
    <w:r>
      <w:rPr>
        <w:rFonts w:ascii="나눔스퀘어" w:eastAsia="나눔스퀘어" w:hAnsi="나눔스퀘어" w:hint="eastAsia"/>
        <w:sz w:val="22"/>
      </w:rPr>
      <w:t>한국상담대학원대학교</w:t>
    </w:r>
    <w:r>
      <w:rPr>
        <w:rFonts w:ascii="나눔스퀘어" w:eastAsia="나눔스퀘어" w:hAnsi="나눔스퀘어" w:hint="eastAsia"/>
        <w:sz w:val="22"/>
      </w:rPr>
      <w:t xml:space="preserve"> </w:t>
    </w:r>
    <w:r>
      <w:rPr>
        <w:rFonts w:ascii="나눔스퀘어" w:eastAsia="나눔스퀘어" w:hAnsi="나눔스퀘어" w:hint="eastAsia"/>
        <w:sz w:val="22"/>
      </w:rPr>
      <w:t>평생교육원</w:t>
    </w:r>
    <w:r>
      <w:rPr>
        <w:rFonts w:ascii="나눔스퀘어" w:eastAsia="나눔스퀘어" w:hAnsi="나눔스퀘어" w:hint="eastAsia"/>
        <w:sz w:val="22"/>
      </w:rPr>
      <w:t xml:space="preserve"> </w:t>
    </w:r>
    <w:r>
      <w:rPr>
        <w:rFonts w:ascii="나눔스퀘어" w:eastAsia="나눔스퀘어" w:hAnsi="나눔스퀘어" w:hint="eastAsia"/>
        <w:sz w:val="22"/>
      </w:rPr>
      <w:t>상담학아카데미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C" w:rsidRDefault="00626CCA">
    <w:pPr>
      <w:pStyle w:val="a5"/>
      <w:jc w:val="center"/>
      <w:rPr>
        <w:rFonts w:ascii="나눔스퀘어" w:eastAsia="나눔스퀘어" w:hAnsi="나눔스퀘어"/>
        <w:sz w:val="22"/>
      </w:rPr>
    </w:pPr>
    <w:r>
      <w:rPr>
        <w:rFonts w:ascii="나눔스퀘어" w:eastAsia="나눔스퀘어" w:hAnsi="나눔스퀘어" w:hint="eastAsia"/>
        <w:sz w:val="22"/>
      </w:rPr>
      <w:t>한국상담대학원대학교</w:t>
    </w:r>
    <w:r>
      <w:rPr>
        <w:rFonts w:ascii="나눔스퀘어" w:eastAsia="나눔스퀘어" w:hAnsi="나눔스퀘어" w:hint="eastAsia"/>
        <w:sz w:val="22"/>
      </w:rPr>
      <w:t xml:space="preserve"> </w:t>
    </w:r>
    <w:r>
      <w:rPr>
        <w:rFonts w:ascii="나눔스퀘어" w:eastAsia="나눔스퀘어" w:hAnsi="나눔스퀘어" w:hint="eastAsia"/>
        <w:sz w:val="22"/>
      </w:rPr>
      <w:t>평생교육원</w:t>
    </w:r>
    <w:r>
      <w:rPr>
        <w:rFonts w:ascii="나눔스퀘어" w:eastAsia="나눔스퀘어" w:hAnsi="나눔스퀘어" w:hint="eastAsia"/>
        <w:sz w:val="22"/>
      </w:rPr>
      <w:t xml:space="preserve"> </w:t>
    </w:r>
    <w:r>
      <w:rPr>
        <w:rFonts w:ascii="나눔스퀘어" w:eastAsia="나눔스퀘어" w:hAnsi="나눔스퀘어" w:hint="eastAsia"/>
        <w:sz w:val="22"/>
      </w:rPr>
      <w:t>상담학아카데미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26CCA">
      <w:pPr>
        <w:spacing w:after="0" w:line="240" w:lineRule="auto"/>
      </w:pPr>
      <w:r>
        <w:separator/>
      </w:r>
    </w:p>
  </w:footnote>
  <w:footnote w:type="continuationSeparator" w:id="0">
    <w:p w:rsidR="00000000" w:rsidRDefault="00626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4C" w:rsidRDefault="00626CCA">
    <w:pPr>
      <w:pStyle w:val="a4"/>
      <w:jc w:val="center"/>
      <w:rPr>
        <w:rFonts w:ascii="나눔스퀘어" w:eastAsia="나눔스퀘어" w:hAnsi="나눔스퀘어"/>
        <w:color w:val="000000"/>
        <w:sz w:val="24"/>
      </w:rPr>
    </w:pPr>
    <w:r>
      <w:rPr>
        <w:rFonts w:ascii="나눔스퀘어" w:eastAsia="나눔스퀘어" w:hAnsi="나눔스퀘어" w:hint="eastAsia"/>
        <w:color w:val="000000"/>
        <w:sz w:val="24"/>
      </w:rPr>
      <w:t>2021</w:t>
    </w:r>
    <w:r>
      <w:rPr>
        <w:rFonts w:ascii="나눔스퀘어" w:eastAsia="나눔스퀘어" w:hAnsi="나눔스퀘어" w:hint="eastAsia"/>
        <w:color w:val="000000"/>
        <w:sz w:val="24"/>
      </w:rPr>
      <w:t>학년도</w:t>
    </w:r>
    <w:r>
      <w:rPr>
        <w:rFonts w:ascii="나눔스퀘어" w:eastAsia="나눔스퀘어" w:hAnsi="나눔스퀘어" w:hint="eastAsia"/>
        <w:color w:val="000000"/>
        <w:sz w:val="24"/>
      </w:rPr>
      <w:t xml:space="preserve"> </w:t>
    </w:r>
    <w:r>
      <w:rPr>
        <w:rFonts w:ascii="나눔스퀘어" w:eastAsia="나눔스퀘어" w:hAnsi="나눔스퀘어" w:hint="eastAsia"/>
        <w:color w:val="000000"/>
        <w:sz w:val="24"/>
      </w:rPr>
      <w:t>여름학기</w:t>
    </w:r>
    <w:r>
      <w:rPr>
        <w:rFonts w:ascii="나눔스퀘어" w:eastAsia="나눔스퀘어" w:hAnsi="나눔스퀘어" w:hint="eastAsia"/>
        <w:color w:val="000000"/>
        <w:sz w:val="24"/>
      </w:rPr>
      <w:t xml:space="preserve"> </w:t>
    </w:r>
    <w:r>
      <w:rPr>
        <w:rFonts w:ascii="나눔스퀘어" w:eastAsia="나눔스퀘어" w:hAnsi="나눔스퀘어" w:hint="eastAsia"/>
        <w:color w:val="000000"/>
        <w:sz w:val="24"/>
      </w:rPr>
      <w:t>상담학아카데미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evenAndOddHeaders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4C"/>
    <w:rsid w:val="00626CCA"/>
    <w:rsid w:val="009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</w:style>
  <w:style w:type="character" w:customStyle="1" w:styleId="se-fs-fs15">
    <w:name w:val="se-fs-fs15"/>
    <w:basedOn w:val="a0"/>
  </w:style>
  <w:style w:type="character" w:customStyle="1" w:styleId="se-fs-">
    <w:name w:val="se-fs-"/>
    <w:basedOn w:val="a0"/>
  </w:style>
  <w:style w:type="character" w:customStyle="1" w:styleId="se-fs-fs13">
    <w:name w:val="se-fs-fs13"/>
    <w:basedOn w:val="a0"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my@kcgu.ac.k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kcguacademy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cademy@kcgu.ac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44277;&#50976;&#54260;&#45908;\www.kcguacadem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2019-02-28T02:08:00Z</cp:lastPrinted>
  <dcterms:created xsi:type="dcterms:W3CDTF">2021-05-07T14:14:00Z</dcterms:created>
  <dcterms:modified xsi:type="dcterms:W3CDTF">2021-05-17T01:38:00Z</dcterms:modified>
  <cp:version>0900.0001.01</cp:version>
</cp:coreProperties>
</file>