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tblpY="430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D712E8" w:rsidRPr="00EA1701" w:rsidTr="004E2D3C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FA1664" w:rsidP="00FA1664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상담 사례개념화</w:t>
            </w:r>
          </w:p>
        </w:tc>
      </w:tr>
      <w:tr w:rsidR="00D712E8" w:rsidRPr="00EA1701" w:rsidTr="004E2D3C">
        <w:trPr>
          <w:trHeight w:val="20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A651E1" w:rsidP="00A651E1">
            <w:pPr>
              <w:pStyle w:val="a6"/>
              <w:spacing w:line="360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일반적인 </w:t>
            </w:r>
            <w:r w:rsidR="00FA1664">
              <w:rPr>
                <w:rFonts w:ascii="나눔스퀘어" w:eastAsia="나눔스퀘어" w:hAnsi="나눔스퀘어" w:hint="eastAsia"/>
                <w:color w:val="666666"/>
                <w:sz w:val="22"/>
              </w:rPr>
              <w:t>사례개념화의 정의와 목표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, 사례개념화의 구</w:t>
            </w:r>
            <w:r w:rsidR="00FA1664">
              <w:rPr>
                <w:rFonts w:ascii="나눔스퀘어" w:eastAsia="나눔스퀘어" w:hAnsi="나눔스퀘어" w:hint="eastAsia"/>
                <w:color w:val="666666"/>
                <w:sz w:val="22"/>
              </w:rPr>
              <w:t>성요소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를 학습</w:t>
            </w:r>
            <w:r w:rsidR="00CB667C">
              <w:rPr>
                <w:rFonts w:ascii="나눔스퀘어" w:eastAsia="나눔스퀘어" w:hAnsi="나눔스퀘어" w:hint="eastAsia"/>
                <w:color w:val="666666"/>
                <w:sz w:val="22"/>
              </w:rPr>
              <w:t>하고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B667C">
              <w:rPr>
                <w:rFonts w:ascii="나눔스퀘어" w:eastAsia="나눔스퀘어" w:hAnsi="나눔스퀘어" w:hint="eastAsia"/>
                <w:color w:val="666666"/>
                <w:sz w:val="22"/>
              </w:rPr>
              <w:t>그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내용을 </w:t>
            </w:r>
            <w:r w:rsidR="00FA1664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실제 </w:t>
            </w:r>
            <w:r w:rsidR="00B76A1A">
              <w:rPr>
                <w:rFonts w:ascii="나눔스퀘어" w:eastAsia="나눔스퀘어" w:hAnsi="나눔스퀘어" w:hint="eastAsia"/>
                <w:color w:val="666666"/>
                <w:sz w:val="22"/>
              </w:rPr>
              <w:t>상담</w:t>
            </w:r>
            <w:r w:rsidR="00FA1664">
              <w:rPr>
                <w:rFonts w:ascii="나눔스퀘어" w:eastAsia="나눔스퀘어" w:hAnsi="나눔스퀘어" w:hint="eastAsia"/>
                <w:color w:val="666666"/>
                <w:sz w:val="22"/>
              </w:rPr>
              <w:t>사례에 적용해 본다.</w:t>
            </w:r>
            <w:r w:rsidR="00FA1664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</w:p>
        </w:tc>
      </w:tr>
      <w:tr w:rsidR="00D712E8" w:rsidRPr="00EA1701" w:rsidTr="004E2D3C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7213A0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일정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67ADC" w:rsidP="00064033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</w:t>
            </w:r>
            <w:r w:rsidR="005D728E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년</w:t>
            </w:r>
            <w:r w:rsidR="00FE1220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 w:rsidR="00FA1664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월 </w:t>
            </w:r>
            <w:r w:rsidR="00FA1664">
              <w:rPr>
                <w:rFonts w:ascii="나눔스퀘어" w:eastAsia="나눔스퀘어" w:hAnsi="나눔스퀘어"/>
                <w:color w:val="666666"/>
                <w:sz w:val="22"/>
              </w:rPr>
              <w:t>20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일(</w:t>
            </w:r>
            <w:r w:rsidR="00FA1664">
              <w:rPr>
                <w:rFonts w:ascii="나눔스퀘어" w:eastAsia="나눔스퀘어" w:hAnsi="나눔스퀘어" w:hint="eastAsia"/>
                <w:color w:val="666666"/>
                <w:sz w:val="22"/>
              </w:rPr>
              <w:t>화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  <w:r w:rsidR="007213A0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</w:p>
        </w:tc>
      </w:tr>
      <w:tr w:rsidR="00D712E8" w:rsidRPr="00EA1701" w:rsidTr="004E2D3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FA1664" w:rsidP="00064033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화</w:t>
            </w:r>
            <w:r w:rsidR="00BA7E32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요일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FE1220">
              <w:rPr>
                <w:rFonts w:ascii="나눔스퀘어" w:eastAsia="나눔스퀘어" w:hAnsi="나눔스퀘어" w:hint="eastAsia"/>
                <w:color w:val="666666"/>
                <w:sz w:val="22"/>
              </w:rPr>
              <w:t>0:00~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13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:00 (</w:t>
            </w:r>
            <w:r w:rsidR="007213A0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/3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4E2D3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81416F"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81416F"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8A0F8A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064033">
              <w:rPr>
                <w:rFonts w:ascii="나눔스퀘어" w:eastAsia="나눔스퀘어" w:hAnsi="나눔스퀘어"/>
                <w:color w:val="666666"/>
                <w:sz w:val="22"/>
              </w:rPr>
              <w:t>45,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000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7213A0">
        <w:trPr>
          <w:trHeight w:val="1853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강사소개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22AA" w:rsidRPr="00EA1701" w:rsidRDefault="00CB667C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박재우</w:t>
            </w:r>
          </w:p>
          <w:p w:rsidR="00CB667C" w:rsidRPr="007215F9" w:rsidRDefault="00CB667C" w:rsidP="00CB667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</w:pP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 xml:space="preserve">한국상담대학원대학교 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부교수</w:t>
            </w:r>
          </w:p>
          <w:p w:rsidR="00CB667C" w:rsidRPr="007215F9" w:rsidRDefault="00CB667C" w:rsidP="00CB667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</w:pP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임상심리전문가 제2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35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호, </w:t>
            </w:r>
            <w:proofErr w:type="spellStart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상담심리사</w:t>
            </w:r>
            <w:proofErr w:type="spellEnd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 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1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급 제1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155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호</w:t>
            </w:r>
          </w:p>
          <w:p w:rsidR="00FA1664" w:rsidRPr="00EA1701" w:rsidRDefault="00CB667C" w:rsidP="00CB667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정신보건 </w:t>
            </w:r>
            <w:proofErr w:type="spellStart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임상심리사</w:t>
            </w:r>
            <w:proofErr w:type="spellEnd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 1급 제583호,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 xml:space="preserve"> 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인지행동치료 전문가 제2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014-5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호</w:t>
            </w:r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p w:rsidR="004E2D3C" w:rsidRPr="00EA1701" w:rsidRDefault="004E2D3C" w:rsidP="00D712E8">
      <w:pPr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653"/>
        <w:gridCol w:w="1172"/>
        <w:gridCol w:w="3782"/>
        <w:gridCol w:w="1379"/>
      </w:tblGrid>
      <w:tr w:rsidR="002C22AA" w:rsidRPr="00EA1701" w:rsidTr="007213A0">
        <w:trPr>
          <w:trHeight w:val="15"/>
        </w:trPr>
        <w:tc>
          <w:tcPr>
            <w:tcW w:w="426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차수</w:t>
            </w:r>
          </w:p>
        </w:tc>
        <w:tc>
          <w:tcPr>
            <w:tcW w:w="1618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proofErr w:type="spellStart"/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166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강의주제</w:t>
            </w:r>
          </w:p>
        </w:tc>
        <w:tc>
          <w:tcPr>
            <w:tcW w:w="790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교수방법</w:t>
            </w:r>
          </w:p>
        </w:tc>
      </w:tr>
      <w:tr w:rsidR="000D10B6" w:rsidRPr="00EA1701" w:rsidTr="00926E64">
        <w:trPr>
          <w:trHeight w:val="1687"/>
        </w:trPr>
        <w:tc>
          <w:tcPr>
            <w:tcW w:w="426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Pr="00EA1701" w:rsidRDefault="000D10B6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1</w:t>
            </w:r>
          </w:p>
        </w:tc>
        <w:tc>
          <w:tcPr>
            <w:tcW w:w="94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Default="00FA166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7</w:t>
            </w:r>
            <w:r w:rsidR="000D10B6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 xml:space="preserve">월 </w:t>
            </w:r>
            <w:r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  <w:t>20</w:t>
            </w:r>
            <w:r w:rsidR="000D10B6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일</w:t>
            </w:r>
          </w:p>
        </w:tc>
        <w:tc>
          <w:tcPr>
            <w:tcW w:w="67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Pr="00EA1701" w:rsidRDefault="00FA166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3</w:t>
            </w:r>
            <w:r w:rsidR="000D10B6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시간</w:t>
            </w:r>
          </w:p>
        </w:tc>
        <w:tc>
          <w:tcPr>
            <w:tcW w:w="2166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Default="00FA1664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-</w:t>
            </w:r>
            <w:r>
              <w:rPr>
                <w:rFonts w:ascii="나눔스퀘어" w:eastAsia="나눔스퀘어" w:hAnsi="나눔스퀘어" w:cs="Arial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사례개념화의 정의와 목표</w:t>
            </w:r>
          </w:p>
          <w:p w:rsidR="00CB667C" w:rsidRDefault="00FA1664" w:rsidP="00CB667C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sz w:val="22"/>
              </w:rPr>
              <w:t xml:space="preserve">-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사례개념화 구성요소</w:t>
            </w:r>
          </w:p>
          <w:p w:rsidR="00FA1664" w:rsidRPr="00FA1664" w:rsidRDefault="00FA1664" w:rsidP="00CB667C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- 상담 사례 적용</w:t>
            </w:r>
          </w:p>
        </w:tc>
        <w:tc>
          <w:tcPr>
            <w:tcW w:w="7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Pr="00EA1701" w:rsidRDefault="00FA166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강의 및 실습</w:t>
            </w:r>
          </w:p>
        </w:tc>
      </w:tr>
      <w:tr w:rsidR="002C22AA" w:rsidRPr="00EA1701" w:rsidTr="007213A0">
        <w:trPr>
          <w:trHeight w:val="15"/>
        </w:trPr>
        <w:tc>
          <w:tcPr>
            <w:tcW w:w="1373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EA1701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교재 및 참고문헌</w:t>
            </w:r>
          </w:p>
        </w:tc>
        <w:tc>
          <w:tcPr>
            <w:tcW w:w="3627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EA1701" w:rsidRDefault="003F352C" w:rsidP="00111A90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자체제작 자료</w:t>
            </w:r>
          </w:p>
        </w:tc>
      </w:tr>
    </w:tbl>
    <w:p w:rsidR="006B4791" w:rsidRPr="00EA1701" w:rsidRDefault="006B4791" w:rsidP="00D712E8">
      <w:pPr>
        <w:rPr>
          <w:rFonts w:asciiTheme="majorHAnsi" w:eastAsiaTheme="majorHAnsi" w:hAnsiTheme="majorHAnsi"/>
          <w:color w:val="666666"/>
          <w:sz w:val="18"/>
        </w:rPr>
      </w:pPr>
    </w:p>
    <w:p w:rsidR="006B4791" w:rsidRPr="00EA1701" w:rsidRDefault="006B479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  <w:r w:rsidRPr="00EA1701">
        <w:rPr>
          <w:rFonts w:asciiTheme="majorHAnsi" w:eastAsiaTheme="majorHAnsi" w:hAnsiTheme="majorHAnsi"/>
          <w:sz w:val="18"/>
        </w:rPr>
        <w:br w:type="page"/>
      </w:r>
      <w:bookmarkStart w:id="0" w:name="_GoBack"/>
      <w:bookmarkEnd w:id="0"/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454"/>
      </w:tblGrid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lastRenderedPageBreak/>
              <w:t>신청방법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F451B5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DA300B">
                <w:rPr>
                  <w:rStyle w:val="a3"/>
                  <w:rFonts w:ascii="나눔스퀘어" w:eastAsia="나눔스퀘어" w:hAnsi="나눔스퀘어" w:cs="Arial" w:hint="eastAsia"/>
                  <w:bCs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280FFD">
        <w:trPr>
          <w:trHeight w:val="1058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입금계좌: KEB하나은행 190-890070-28204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280FFD">
        <w:trPr>
          <w:trHeight w:val="531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925D5A">
                <w:rPr>
                  <w:rStyle w:val="a3"/>
                  <w:rFonts w:ascii="나눔스퀘어" w:eastAsia="나눔스퀘어" w:hAnsi="나눔스퀘어" w:cs="Segoe UI Symbol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1B5" w:rsidRDefault="00F451B5" w:rsidP="0081416F">
      <w:pPr>
        <w:spacing w:after="0" w:line="240" w:lineRule="auto"/>
      </w:pPr>
      <w:r>
        <w:separator/>
      </w:r>
    </w:p>
  </w:endnote>
  <w:endnote w:type="continuationSeparator" w:id="0">
    <w:p w:rsidR="00F451B5" w:rsidRDefault="00F451B5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altName w:val="Arial Unicode MS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1B5" w:rsidRDefault="00F451B5" w:rsidP="0081416F">
      <w:pPr>
        <w:spacing w:after="0" w:line="240" w:lineRule="auto"/>
      </w:pPr>
      <w:r>
        <w:separator/>
      </w:r>
    </w:p>
  </w:footnote>
  <w:footnote w:type="continuationSeparator" w:id="0">
    <w:p w:rsidR="00F451B5" w:rsidRDefault="00F451B5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483818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>
      <w:rPr>
        <w:rFonts w:ascii="나눔스퀘어 Bold" w:eastAsia="나눔스퀘어 Bold" w:hAnsi="나눔스퀘어 Bold" w:hint="eastAsia"/>
        <w:color w:val="000000" w:themeColor="text1"/>
        <w:sz w:val="24"/>
      </w:rPr>
      <w:t>2021</w:t>
    </w:r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64033"/>
    <w:rsid w:val="000D10B6"/>
    <w:rsid w:val="00111A90"/>
    <w:rsid w:val="001E70B5"/>
    <w:rsid w:val="00205A46"/>
    <w:rsid w:val="00262B27"/>
    <w:rsid w:val="00280FFD"/>
    <w:rsid w:val="002C22AA"/>
    <w:rsid w:val="002E031F"/>
    <w:rsid w:val="003157CB"/>
    <w:rsid w:val="0033552F"/>
    <w:rsid w:val="003A1E0C"/>
    <w:rsid w:val="003B4E6C"/>
    <w:rsid w:val="003F352C"/>
    <w:rsid w:val="004449C0"/>
    <w:rsid w:val="00476C19"/>
    <w:rsid w:val="00483818"/>
    <w:rsid w:val="004D5DEE"/>
    <w:rsid w:val="004E2D3C"/>
    <w:rsid w:val="00504E95"/>
    <w:rsid w:val="005D728E"/>
    <w:rsid w:val="005E2422"/>
    <w:rsid w:val="00600561"/>
    <w:rsid w:val="006940FA"/>
    <w:rsid w:val="006B4791"/>
    <w:rsid w:val="006D10BD"/>
    <w:rsid w:val="006E735C"/>
    <w:rsid w:val="007213A0"/>
    <w:rsid w:val="008022C8"/>
    <w:rsid w:val="0081416F"/>
    <w:rsid w:val="00823DA8"/>
    <w:rsid w:val="00863706"/>
    <w:rsid w:val="00884C3E"/>
    <w:rsid w:val="00886B45"/>
    <w:rsid w:val="008A0F8A"/>
    <w:rsid w:val="00926E64"/>
    <w:rsid w:val="009457D5"/>
    <w:rsid w:val="009C2081"/>
    <w:rsid w:val="00A651E1"/>
    <w:rsid w:val="00B76A1A"/>
    <w:rsid w:val="00BA41A2"/>
    <w:rsid w:val="00BA7E32"/>
    <w:rsid w:val="00BD7420"/>
    <w:rsid w:val="00C43C08"/>
    <w:rsid w:val="00C513FC"/>
    <w:rsid w:val="00C550C3"/>
    <w:rsid w:val="00C82289"/>
    <w:rsid w:val="00C921B7"/>
    <w:rsid w:val="00CA5A04"/>
    <w:rsid w:val="00CB667C"/>
    <w:rsid w:val="00D40B27"/>
    <w:rsid w:val="00D67ADC"/>
    <w:rsid w:val="00D712E8"/>
    <w:rsid w:val="00E23FD3"/>
    <w:rsid w:val="00EA1701"/>
    <w:rsid w:val="00EF254D"/>
    <w:rsid w:val="00F451B5"/>
    <w:rsid w:val="00F6121D"/>
    <w:rsid w:val="00FA04A9"/>
    <w:rsid w:val="00FA1664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&#44277;&#50976;&#54260;&#45908;\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3995-D653-4E2A-BA7F-09E245A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10</cp:revision>
  <cp:lastPrinted>2019-02-28T02:08:00Z</cp:lastPrinted>
  <dcterms:created xsi:type="dcterms:W3CDTF">2021-05-11T07:01:00Z</dcterms:created>
  <dcterms:modified xsi:type="dcterms:W3CDTF">2021-06-21T01:37:00Z</dcterms:modified>
</cp:coreProperties>
</file>