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F5597"/>
          <w:sz w:val="36"/>
        </w:rPr>
        <w:t>피우다 프로젝트</w:t>
      </w:r>
    </w:p>
    <w:p>
      <w:pPr>
        <w:jc w:val="center"/>
      </w:pPr>
      <w:r>
        <w:rPr>
          <w:b/>
          <w:color w:val="1F4E79"/>
          <w:sz w:val="60"/>
        </w:rPr>
        <w:t>「haru 키오스크」</w:t>
      </w:r>
    </w:p>
    <w:p>
      <w:pPr>
        <w:jc w:val="center"/>
      </w:pPr>
      <w:r>
        <w:rPr>
          <w:b/>
          <w:sz w:val="38"/>
        </w:rPr>
        <w:t>사업 아이템 발표 및 데모 구현 회의 통합 보고서</w:t>
      </w:r>
    </w:p>
    <w:p>
      <w:pPr>
        <w:spacing w:before="360"/>
        <w:jc w:val="center"/>
      </w:pPr>
      <w:r>
        <w:rPr>
          <w:color w:val="5A5A5A"/>
          <w:sz w:val="24"/>
        </w:rPr>
        <w:t>2026. 7. 15. 회의 내용 통합 정리</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597"/>
          </w:tcPr>
          <w:p>
            <w:pPr>
              <w:jc w:val="center"/>
            </w:pPr>
            <w:r/>
            <w:r>
              <w:rPr>
                <w:rFonts w:ascii="Noto Sans CJK KR" w:hAnsi="Noto Sans CJK KR" w:eastAsia="Noto Sans CJK KR"/>
                <w:b/>
                <w:color w:val="FFFFFF"/>
                <w:sz w:val="20"/>
              </w:rPr>
              <w:t>문서 목적</w:t>
            </w:r>
          </w:p>
        </w:tc>
        <w:tc>
          <w:tcPr>
            <w:tcW w:type="dxa" w:w="4968"/>
            <w:vAlign w:val="center"/>
          </w:tcPr>
          <w:p>
            <w:pPr>
              <w:jc w:val="left"/>
            </w:pPr>
            <w:r/>
            <w:r>
              <w:rPr>
                <w:rFonts w:ascii="Noto Sans CJK KR" w:hAnsi="Noto Sans CJK KR" w:eastAsia="Noto Sans CJK KR"/>
                <w:b w:val="0"/>
                <w:sz w:val="20"/>
              </w:rPr>
              <w:t>발표자료 작성 및 시연용 데모 구현 참고</w:t>
            </w:r>
          </w:p>
        </w:tc>
      </w:tr>
      <w:tr>
        <w:tc>
          <w:tcPr>
            <w:tcW w:type="dxa" w:w="4968"/>
            <w:vAlign w:val="center"/>
            <w:shd w:fill="2F5597"/>
          </w:tcPr>
          <w:p>
            <w:pPr>
              <w:jc w:val="center"/>
            </w:pPr>
            <w:r/>
            <w:r>
              <w:rPr>
                <w:rFonts w:ascii="Noto Sans CJK KR" w:hAnsi="Noto Sans CJK KR" w:eastAsia="Noto Sans CJK KR"/>
                <w:b/>
                <w:color w:val="FFFFFF"/>
                <w:sz w:val="20"/>
              </w:rPr>
              <w:t>프로젝트</w:t>
            </w:r>
          </w:p>
        </w:tc>
        <w:tc>
          <w:tcPr>
            <w:tcW w:type="dxa" w:w="4968"/>
            <w:vAlign w:val="center"/>
          </w:tcPr>
          <w:p>
            <w:pPr>
              <w:jc w:val="left"/>
            </w:pPr>
            <w:r/>
            <w:r>
              <w:rPr>
                <w:rFonts w:ascii="Noto Sans CJK KR" w:hAnsi="Noto Sans CJK KR" w:eastAsia="Noto Sans CJK KR"/>
                <w:b w:val="0"/>
                <w:sz w:val="20"/>
              </w:rPr>
              <w:t>피우다 프로젝트</w:t>
            </w:r>
          </w:p>
        </w:tc>
      </w:tr>
      <w:tr>
        <w:tc>
          <w:tcPr>
            <w:tcW w:type="dxa" w:w="4968"/>
            <w:vAlign w:val="center"/>
            <w:shd w:fill="2F5597"/>
          </w:tcPr>
          <w:p>
            <w:pPr>
              <w:jc w:val="center"/>
            </w:pPr>
            <w:r/>
            <w:r>
              <w:rPr>
                <w:rFonts w:ascii="Noto Sans CJK KR" w:hAnsi="Noto Sans CJK KR" w:eastAsia="Noto Sans CJK KR"/>
                <w:b/>
                <w:color w:val="FFFFFF"/>
                <w:sz w:val="20"/>
              </w:rPr>
              <w:t>사업 아이템</w:t>
            </w:r>
          </w:p>
        </w:tc>
        <w:tc>
          <w:tcPr>
            <w:tcW w:type="dxa" w:w="4968"/>
            <w:vAlign w:val="center"/>
          </w:tcPr>
          <w:p>
            <w:pPr>
              <w:jc w:val="left"/>
            </w:pPr>
            <w:r/>
            <w:r>
              <w:rPr>
                <w:rFonts w:ascii="Noto Sans CJK KR" w:hAnsi="Noto Sans CJK KR" w:eastAsia="Noto Sans CJK KR"/>
                <w:b w:val="0"/>
                <w:sz w:val="20"/>
              </w:rPr>
              <w:t>haru 키오스크</w:t>
            </w:r>
          </w:p>
        </w:tc>
      </w:tr>
      <w:tr>
        <w:tc>
          <w:tcPr>
            <w:tcW w:type="dxa" w:w="4968"/>
            <w:vAlign w:val="center"/>
            <w:shd w:fill="2F5597"/>
          </w:tcPr>
          <w:p>
            <w:pPr>
              <w:jc w:val="center"/>
            </w:pPr>
            <w:r/>
            <w:r>
              <w:rPr>
                <w:rFonts w:ascii="Noto Sans CJK KR" w:hAnsi="Noto Sans CJK KR" w:eastAsia="Noto Sans CJK KR"/>
                <w:b/>
                <w:color w:val="FFFFFF"/>
                <w:sz w:val="20"/>
              </w:rPr>
              <w:t>기준 회의</w:t>
            </w:r>
          </w:p>
        </w:tc>
        <w:tc>
          <w:tcPr>
            <w:tcW w:type="dxa" w:w="4968"/>
            <w:vAlign w:val="center"/>
          </w:tcPr>
          <w:p>
            <w:pPr>
              <w:jc w:val="left"/>
            </w:pPr>
            <w:r/>
            <w:r>
              <w:rPr>
                <w:rFonts w:ascii="Noto Sans CJK KR" w:hAnsi="Noto Sans CJK KR" w:eastAsia="Noto Sans CJK KR"/>
                <w:b w:val="0"/>
                <w:sz w:val="20"/>
              </w:rPr>
              <w:t>동일 일자 2개 회의 중 2차 회의를 최신안으로 반영</w:t>
            </w:r>
          </w:p>
        </w:tc>
      </w:tr>
    </w:tbl>
    <w:p>
      <w:r>
        <w:br w:type="page"/>
      </w:r>
    </w:p>
    <w:p>
      <w:pPr>
        <w:pStyle w:val="Heading1"/>
        <w:keepNext/>
      </w:pPr>
      <w:r>
        <w:t>1. 회의 개요</w:t>
      </w:r>
    </w:p>
    <w:p>
      <w:pPr>
        <w:spacing w:after="100" w:line="288" w:lineRule="auto"/>
      </w:pPr>
      <w:r>
        <w:t>본 회의는 피우다 프로젝트의 사업 아이템을 구체화하고, 사업 아이템 발표에 사용할 발표자료와 시연용 데모를 구현하기 위해 진행되었다. 두 회의는 같은 날 진행되었으며, 2차 회의의 결정사항을 최신안으로 우선 반영하고 1차 회의의 유지된 논의를 보완하였다.</w:t>
      </w:r>
    </w:p>
    <w:p>
      <w:pPr>
        <w:spacing w:after="100" w:line="288" w:lineRule="auto"/>
      </w:pPr>
      <w:r>
        <w:t>본 보고서는 haru 키오스크의 핵심 콘셉트, 사용자 인터페이스, 개인화 문항 생성 구조, 데모 시나리오, 발표자료 구성 및 기술 조사 과제를 정리한 내부 참고 문서이다.</w:t>
      </w:r>
    </w:p>
    <w:p>
      <w:pPr>
        <w:pStyle w:val="Heading1"/>
        <w:keepNext/>
      </w:pPr>
      <w:r>
        <w:t>2. 최종 합의사항 요약</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jc w:val="center"/>
            </w:pPr>
            <w:r/>
            <w:r>
              <w:rPr>
                <w:rFonts w:ascii="Noto Sans CJK KR" w:hAnsi="Noto Sans CJK KR" w:eastAsia="Noto Sans CJK KR"/>
                <w:b/>
                <w:color w:val="FFFFFF"/>
                <w:sz w:val="20"/>
              </w:rPr>
              <w:t>구분</w:t>
            </w:r>
          </w:p>
        </w:tc>
        <w:tc>
          <w:tcPr>
            <w:tcW w:type="dxa" w:w="4968"/>
            <w:vAlign w:val="center"/>
            <w:shd w:fill="1F4E79"/>
          </w:tcPr>
          <w:p>
            <w:pPr>
              <w:jc w:val="center"/>
            </w:pPr>
            <w:r/>
            <w:r>
              <w:rPr>
                <w:rFonts w:ascii="Noto Sans CJK KR" w:hAnsi="Noto Sans CJK KR" w:eastAsia="Noto Sans CJK KR"/>
                <w:b/>
                <w:color w:val="FFFFFF"/>
                <w:sz w:val="20"/>
              </w:rPr>
              <w:t>최종 방향</w:t>
            </w:r>
          </w:p>
        </w:tc>
      </w:tr>
      <w:tr>
        <w:tc>
          <w:tcPr>
            <w:tcW w:type="dxa" w:w="4968"/>
            <w:vAlign w:val="center"/>
          </w:tcPr>
          <w:p>
            <w:pPr>
              <w:jc w:val="left"/>
            </w:pPr>
            <w:r/>
            <w:r>
              <w:rPr>
                <w:rFonts w:ascii="Noto Sans CJK KR" w:hAnsi="Noto Sans CJK KR" w:eastAsia="Noto Sans CJK KR"/>
                <w:b/>
                <w:sz w:val="19"/>
              </w:rPr>
              <w:t>제품 명칭</w:t>
            </w:r>
          </w:p>
        </w:tc>
        <w:tc>
          <w:tcPr>
            <w:tcW w:type="dxa" w:w="4968"/>
            <w:vAlign w:val="center"/>
          </w:tcPr>
          <w:p>
            <w:pPr>
              <w:jc w:val="left"/>
            </w:pPr>
            <w:r/>
            <w:r>
              <w:rPr>
                <w:rFonts w:ascii="Noto Sans CJK KR" w:hAnsi="Noto Sans CJK KR" w:eastAsia="Noto Sans CJK KR"/>
                <w:b w:val="0"/>
                <w:sz w:val="19"/>
              </w:rPr>
              <w:t>피우다 프로젝트의 시연 대상 기기는 “haru 키오스크”로 지칭한다.</w:t>
            </w:r>
          </w:p>
        </w:tc>
      </w:tr>
      <w:tr>
        <w:tc>
          <w:tcPr>
            <w:tcW w:type="dxa" w:w="4968"/>
            <w:vAlign w:val="center"/>
          </w:tcPr>
          <w:p>
            <w:pPr>
              <w:jc w:val="left"/>
            </w:pPr>
            <w:r/>
            <w:r>
              <w:rPr>
                <w:rFonts w:ascii="Noto Sans CJK KR" w:hAnsi="Noto Sans CJK KR" w:eastAsia="Noto Sans CJK KR"/>
                <w:b/>
                <w:sz w:val="19"/>
              </w:rPr>
              <w:t>입력 방식</w:t>
            </w:r>
          </w:p>
        </w:tc>
        <w:tc>
          <w:tcPr>
            <w:tcW w:type="dxa" w:w="4968"/>
            <w:vAlign w:val="center"/>
          </w:tcPr>
          <w:p>
            <w:pPr>
              <w:jc w:val="left"/>
            </w:pPr>
            <w:r/>
            <w:r>
              <w:rPr>
                <w:rFonts w:ascii="Noto Sans CJK KR" w:hAnsi="Noto Sans CJK KR" w:eastAsia="Noto Sans CJK KR"/>
                <w:b w:val="0"/>
                <w:sz w:val="19"/>
              </w:rPr>
              <w:t>터치스크린을 사용하지 않으며, 마이크와 4개의 물리 버튼만 사용한다.</w:t>
            </w:r>
          </w:p>
        </w:tc>
      </w:tr>
      <w:tr>
        <w:tc>
          <w:tcPr>
            <w:tcW w:type="dxa" w:w="4968"/>
            <w:vAlign w:val="center"/>
          </w:tcPr>
          <w:p>
            <w:pPr>
              <w:jc w:val="left"/>
            </w:pPr>
            <w:r/>
            <w:r>
              <w:rPr>
                <w:rFonts w:ascii="Noto Sans CJK KR" w:hAnsi="Noto Sans CJK KR" w:eastAsia="Noto Sans CJK KR"/>
                <w:b/>
                <w:sz w:val="19"/>
              </w:rPr>
              <w:t>버튼 구조</w:t>
            </w:r>
          </w:p>
        </w:tc>
        <w:tc>
          <w:tcPr>
            <w:tcW w:type="dxa" w:w="4968"/>
            <w:vAlign w:val="center"/>
          </w:tcPr>
          <w:p>
            <w:pPr>
              <w:jc w:val="left"/>
            </w:pPr>
            <w:r/>
            <w:r>
              <w:rPr>
                <w:rFonts w:ascii="Noto Sans CJK KR" w:hAnsi="Noto Sans CJK KR" w:eastAsia="Noto Sans CJK KR"/>
                <w:b w:val="0"/>
                <w:sz w:val="19"/>
              </w:rPr>
              <w:t>서로 다른 색상의 버튼 4개를 2×2 정사각형으로 고정 배치한다.</w:t>
            </w:r>
          </w:p>
        </w:tc>
      </w:tr>
      <w:tr>
        <w:tc>
          <w:tcPr>
            <w:tcW w:type="dxa" w:w="4968"/>
            <w:vAlign w:val="center"/>
          </w:tcPr>
          <w:p>
            <w:pPr>
              <w:jc w:val="left"/>
            </w:pPr>
            <w:r/>
            <w:r>
              <w:rPr>
                <w:rFonts w:ascii="Noto Sans CJK KR" w:hAnsi="Noto Sans CJK KR" w:eastAsia="Noto Sans CJK KR"/>
                <w:b/>
                <w:sz w:val="19"/>
              </w:rPr>
              <w:t>화면 구조</w:t>
            </w:r>
          </w:p>
        </w:tc>
        <w:tc>
          <w:tcPr>
            <w:tcW w:type="dxa" w:w="4968"/>
            <w:vAlign w:val="center"/>
          </w:tcPr>
          <w:p>
            <w:pPr>
              <w:jc w:val="left"/>
            </w:pPr>
            <w:r/>
            <w:r>
              <w:rPr>
                <w:rFonts w:ascii="Noto Sans CJK KR" w:hAnsi="Noto Sans CJK KR" w:eastAsia="Noto Sans CJK KR"/>
                <w:b w:val="0"/>
                <w:sz w:val="19"/>
              </w:rPr>
              <w:t>선택지 역시 2×2로 배치하고, 실제 버튼의 위치와 색상에 대응시킨다.</w:t>
            </w:r>
          </w:p>
        </w:tc>
      </w:tr>
      <w:tr>
        <w:tc>
          <w:tcPr>
            <w:tcW w:type="dxa" w:w="4968"/>
            <w:vAlign w:val="center"/>
          </w:tcPr>
          <w:p>
            <w:pPr>
              <w:jc w:val="left"/>
            </w:pPr>
            <w:r/>
            <w:r>
              <w:rPr>
                <w:rFonts w:ascii="Noto Sans CJK KR" w:hAnsi="Noto Sans CJK KR" w:eastAsia="Noto Sans CJK KR"/>
                <w:b/>
                <w:sz w:val="19"/>
              </w:rPr>
              <w:t>문항 구성</w:t>
            </w:r>
          </w:p>
        </w:tc>
        <w:tc>
          <w:tcPr>
            <w:tcW w:type="dxa" w:w="4968"/>
            <w:vAlign w:val="center"/>
          </w:tcPr>
          <w:p>
            <w:pPr>
              <w:jc w:val="left"/>
            </w:pPr>
            <w:r/>
            <w:r>
              <w:rPr>
                <w:rFonts w:ascii="Noto Sans CJK KR" w:hAnsi="Noto Sans CJK KR" w:eastAsia="Noto Sans CJK KR"/>
                <w:b w:val="0"/>
                <w:sz w:val="19"/>
              </w:rPr>
              <w:t>선택지는 가급적 4개로 구성한다. 자유 발화는 음성, 객관식은 버튼으로 응답한다.</w:t>
            </w:r>
          </w:p>
        </w:tc>
      </w:tr>
      <w:tr>
        <w:tc>
          <w:tcPr>
            <w:tcW w:type="dxa" w:w="4968"/>
            <w:vAlign w:val="center"/>
          </w:tcPr>
          <w:p>
            <w:pPr>
              <w:jc w:val="left"/>
            </w:pPr>
            <w:r/>
            <w:r>
              <w:rPr>
                <w:rFonts w:ascii="Noto Sans CJK KR" w:hAnsi="Noto Sans CJK KR" w:eastAsia="Noto Sans CJK KR"/>
                <w:b/>
                <w:sz w:val="19"/>
              </w:rPr>
              <w:t>개인화</w:t>
            </w:r>
          </w:p>
        </w:tc>
        <w:tc>
          <w:tcPr>
            <w:tcW w:type="dxa" w:w="4968"/>
            <w:vAlign w:val="center"/>
          </w:tcPr>
          <w:p>
            <w:pPr>
              <w:jc w:val="left"/>
            </w:pPr>
            <w:r/>
            <w:r>
              <w:rPr>
                <w:rFonts w:ascii="Noto Sans CJK KR" w:hAnsi="Noto Sans CJK KR" w:eastAsia="Noto Sans CJK KR"/>
                <w:b w:val="0"/>
                <w:sz w:val="19"/>
              </w:rPr>
              <w:t>전날의 구체적 활동을 다음 날 질문하며, 장기간 축적된 개인 관련 정보도 일반 기억 문항에 활용한다.</w:t>
            </w:r>
          </w:p>
        </w:tc>
      </w:tr>
      <w:tr>
        <w:tc>
          <w:tcPr>
            <w:tcW w:type="dxa" w:w="4968"/>
            <w:vAlign w:val="center"/>
          </w:tcPr>
          <w:p>
            <w:pPr>
              <w:jc w:val="left"/>
            </w:pPr>
            <w:r/>
            <w:r>
              <w:rPr>
                <w:rFonts w:ascii="Noto Sans CJK KR" w:hAnsi="Noto Sans CJK KR" w:eastAsia="Noto Sans CJK KR"/>
                <w:b/>
                <w:sz w:val="19"/>
              </w:rPr>
              <w:t>AI 구조</w:t>
            </w:r>
          </w:p>
        </w:tc>
        <w:tc>
          <w:tcPr>
            <w:tcW w:type="dxa" w:w="4968"/>
            <w:vAlign w:val="center"/>
          </w:tcPr>
          <w:p>
            <w:pPr>
              <w:jc w:val="left"/>
            </w:pPr>
            <w:r/>
            <w:r>
              <w:rPr>
                <w:rFonts w:ascii="Noto Sans CJK KR" w:hAnsi="Noto Sans CJK KR" w:eastAsia="Noto Sans CJK KR"/>
                <w:b w:val="0"/>
                <w:sz w:val="19"/>
              </w:rPr>
              <w:t>사용자 발화를 STT로 변환한 뒤 RAG와 Knowledge Graph로 관리하고, AI가 문항과 오답을 자동 생성한다.</w:t>
            </w:r>
          </w:p>
        </w:tc>
      </w:tr>
      <w:tr>
        <w:tc>
          <w:tcPr>
            <w:tcW w:type="dxa" w:w="4968"/>
            <w:vAlign w:val="center"/>
          </w:tcPr>
          <w:p>
            <w:pPr>
              <w:jc w:val="left"/>
            </w:pPr>
            <w:r/>
            <w:r>
              <w:rPr>
                <w:rFonts w:ascii="Noto Sans CJK KR" w:hAnsi="Noto Sans CJK KR" w:eastAsia="Noto Sans CJK KR"/>
                <w:b/>
                <w:sz w:val="19"/>
              </w:rPr>
              <w:t>인증</w:t>
            </w:r>
          </w:p>
        </w:tc>
        <w:tc>
          <w:tcPr>
            <w:tcW w:type="dxa" w:w="4968"/>
            <w:vAlign w:val="center"/>
          </w:tcPr>
          <w:p>
            <w:pPr>
              <w:jc w:val="left"/>
            </w:pPr>
            <w:r/>
            <w:r>
              <w:rPr>
                <w:rFonts w:ascii="Noto Sans CJK KR" w:hAnsi="Noto Sans CJK KR" w:eastAsia="Noto Sans CJK KR"/>
                <w:b w:val="0"/>
                <w:sz w:val="19"/>
              </w:rPr>
              <w:t>사용자가 카드를 대면 등록된 사용자 정보가 불러와지는 방식으로 모호하게 표현한다.</w:t>
            </w:r>
          </w:p>
        </w:tc>
      </w:tr>
      <w:tr>
        <w:tc>
          <w:tcPr>
            <w:tcW w:type="dxa" w:w="4968"/>
            <w:vAlign w:val="center"/>
          </w:tcPr>
          <w:p>
            <w:pPr>
              <w:jc w:val="left"/>
            </w:pPr>
            <w:r/>
            <w:r>
              <w:rPr>
                <w:rFonts w:ascii="Noto Sans CJK KR" w:hAnsi="Noto Sans CJK KR" w:eastAsia="Noto Sans CJK KR"/>
                <w:b/>
                <w:sz w:val="19"/>
              </w:rPr>
              <w:t>발표 전략</w:t>
            </w:r>
          </w:p>
        </w:tc>
        <w:tc>
          <w:tcPr>
            <w:tcW w:type="dxa" w:w="4968"/>
            <w:vAlign w:val="center"/>
          </w:tcPr>
          <w:p>
            <w:pPr>
              <w:jc w:val="left"/>
            </w:pPr>
            <w:r/>
            <w:r>
              <w:rPr>
                <w:rFonts w:ascii="Noto Sans CJK KR" w:hAnsi="Noto Sans CJK KR" w:eastAsia="Noto Sans CJK KR"/>
                <w:b w:val="0"/>
                <w:sz w:val="19"/>
              </w:rPr>
              <w:t>기술 설명보다 실제 고령자 사용 경험과 거북이 캐릭터의 상호작용을 우선적으로 시연한다.</w:t>
            </w:r>
          </w:p>
        </w:tc>
      </w:tr>
      <w:tr>
        <w:tc>
          <w:tcPr>
            <w:tcW w:type="dxa" w:w="4968"/>
            <w:vAlign w:val="center"/>
          </w:tcPr>
          <w:p>
            <w:pPr>
              <w:jc w:val="left"/>
            </w:pPr>
            <w:r/>
            <w:r>
              <w:rPr>
                <w:rFonts w:ascii="Noto Sans CJK KR" w:hAnsi="Noto Sans CJK KR" w:eastAsia="Noto Sans CJK KR"/>
                <w:b/>
                <w:sz w:val="19"/>
              </w:rPr>
              <w:t>조사 과제</w:t>
            </w:r>
          </w:p>
        </w:tc>
        <w:tc>
          <w:tcPr>
            <w:tcW w:type="dxa" w:w="4968"/>
            <w:vAlign w:val="center"/>
          </w:tcPr>
          <w:p>
            <w:pPr>
              <w:jc w:val="left"/>
            </w:pPr>
            <w:r/>
            <w:r>
              <w:rPr>
                <w:rFonts w:ascii="Noto Sans CJK KR" w:hAnsi="Noto Sans CJK KR" w:eastAsia="Noto Sans CJK KR"/>
                <w:b w:val="0"/>
                <w:sz w:val="19"/>
              </w:rPr>
              <w:t>한국어 STT 벤치마크와 한국어 인식률이 높은 오픈소스 모델을 조사한다.</w:t>
            </w:r>
          </w:p>
        </w:tc>
      </w:tr>
    </w:tbl>
    <w:p>
      <w:pPr>
        <w:pStyle w:val="Heading1"/>
        <w:keepNext/>
      </w:pPr>
      <w:r>
        <w:t>3. 사업 아이템 개요</w:t>
      </w:r>
    </w:p>
    <w:p>
      <w:pPr>
        <w:spacing w:after="100" w:line="288" w:lineRule="auto"/>
      </w:pPr>
      <w:r>
        <w:t>haru 키오스크는 고령자가 간단한 음성 대화와 객관식 문제풀이를 수행하면서 일상, 기억, 감정 및 인지 활동 데이터를 지속적으로 축적할 수 있도록 지원하는 AI 기반 키오스크 서비스이다.</w:t>
      </w:r>
    </w:p>
    <w:p>
      <w:pPr>
        <w:spacing w:after="100" w:line="288" w:lineRule="auto"/>
      </w:pPr>
      <w:r>
        <w:t>외형상으로는 고령자가 쉽게 이용할 수 있는 단순한 문제풀이 기기이지만, 내부적으로는 사용자 발화와 문제풀이 결과를 축적하고 이를 개인화 문항 생성에 활용하는 데이터 플랫폼을 지향한다.</w:t>
      </w:r>
    </w:p>
    <w:p>
      <w:pPr>
        <w:spacing w:after="100" w:line="288" w:lineRule="auto"/>
      </w:pPr>
      <w:r>
        <w:t>핵심 차별점은 정형화된 동일 문항만 반복하는 것이 아니라, 사용자가 과거에 직접 말한 경험과 개인 정보를 바탕으로 사용자별 문항을 생성한다는 점이다.</w:t>
      </w:r>
    </w:p>
    <w:p>
      <w:pPr>
        <w:pStyle w:val="Heading1"/>
        <w:keepNext/>
      </w:pPr>
      <w:r>
        <w:t>4. 핵심 서비스 콘셉트</w:t>
      </w:r>
    </w:p>
    <w:p>
      <w:pPr>
        <w:spacing w:after="100" w:line="288" w:lineRule="auto"/>
      </w:pPr>
      <w:r>
        <w:t>첫째, 조작을 단순화한다. 화면을 직접 터치하지 않고 마이크와 4개의 물리 버튼만 사용한다.</w:t>
      </w:r>
    </w:p>
    <w:p>
      <w:pPr>
        <w:spacing w:after="100" w:line="288" w:lineRule="auto"/>
      </w:pPr>
      <w:r>
        <w:t>둘째, 사용자의 발화를 활용해 개인화 문항을 만든다. 전날의 구체적인 활동은 다음 날 회상 문항으로 제공하고, 고향·학교·가족·과거 경험 등의 일반적인 개인 기억은 장기간 활용할 수 있다.</w:t>
      </w:r>
    </w:p>
    <w:p>
      <w:pPr>
        <w:spacing w:after="100" w:line="288" w:lineRule="auto"/>
      </w:pPr>
      <w:r>
        <w:t>셋째, 사용자의 발화와 문제풀이 기록을 장기간 축적한다. RAG와 Knowledge Graph를 결합해 관련 정보를 효율적으로 검색·관리하고, 생성형 AI가 문항과 오답 선택지를 자동 생성한다.</w:t>
      </w:r>
    </w:p>
    <w:p>
      <w:pPr>
        <w:spacing w:after="100" w:line="288" w:lineRule="auto"/>
      </w:pPr>
      <w:r>
        <w:t>넷째, 거북이 캐릭터를 통해 기계적 검사 느낌을 줄이고, 이름을 부르는 인사·반응·칭찬·애니메이션으로 친근한 경험을 제공한다.</w:t>
      </w:r>
    </w:p>
    <w:p>
      <w:pPr>
        <w:pStyle w:val="Heading1"/>
        <w:keepNext/>
      </w:pPr>
      <w:r>
        <w:t>5. haru 키오스크 하드웨어 및 UX</w:t>
      </w:r>
    </w:p>
    <w:p>
      <w:pPr>
        <w:pStyle w:val="Heading2"/>
        <w:keepNext/>
      </w:pPr>
      <w:r>
        <w:t>5.1 화면</w:t>
      </w:r>
    </w:p>
    <w:p>
      <w:pPr>
        <w:spacing w:after="100" w:line="288" w:lineRule="auto"/>
      </w:pPr>
      <w:r>
        <w:t>화면은 비터치 모니터로 구성한다. 화면에는 질문, 최대 4개의 선택지, 거북이 캐릭터, 진행 상태 및 결과 정보를 표시한다. 모든 질문과 선택지는 가능한 범위에서 음성으로도 안내한다.</w:t>
      </w:r>
    </w:p>
    <w:p>
      <w:pPr>
        <w:pStyle w:val="Heading2"/>
        <w:keepNext/>
      </w:pPr>
      <w:r>
        <w:t>5.2 물리 버튼</w:t>
      </w:r>
    </w:p>
    <w:p>
      <w:pPr>
        <w:spacing w:after="100" w:line="288" w:lineRule="auto"/>
      </w:pPr>
      <w:r>
        <w:t>물리 버튼은 총 4개로 고정하며, 2×2 정사각형으로 배치한다. 네 버튼은 색상만 서로 다르게 구성한다. 화면의 선택지도 동일한 2×2 위치에 배치하고, 각 선택지 영역의 색상과 실제 버튼의 색상을 일치시킨다.</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4C3C"/>
          </w:tcPr>
          <w:p>
            <w:pPr>
              <w:jc w:val="center"/>
            </w:pPr>
            <w:r/>
            <w:r>
              <w:rPr>
                <w:rFonts w:ascii="Noto Sans CJK KR" w:hAnsi="Noto Sans CJK KR" w:eastAsia="Noto Sans CJK KR"/>
                <w:b/>
                <w:color w:val="FFFFFF"/>
                <w:sz w:val="24"/>
              </w:rPr>
              <w:t>버튼 1</w:t>
            </w:r>
          </w:p>
        </w:tc>
        <w:tc>
          <w:tcPr>
            <w:tcW w:type="dxa" w:w="4968"/>
            <w:vAlign w:val="center"/>
            <w:shd w:fill="2ECC71"/>
          </w:tcPr>
          <w:p>
            <w:pPr>
              <w:jc w:val="center"/>
            </w:pPr>
            <w:r/>
            <w:r>
              <w:rPr>
                <w:rFonts w:ascii="Noto Sans CJK KR" w:hAnsi="Noto Sans CJK KR" w:eastAsia="Noto Sans CJK KR"/>
                <w:b/>
                <w:color w:val="FFFFFF"/>
                <w:sz w:val="24"/>
              </w:rPr>
              <w:t>버튼 2</w:t>
            </w:r>
          </w:p>
        </w:tc>
      </w:tr>
      <w:tr>
        <w:tc>
          <w:tcPr>
            <w:tcW w:type="dxa" w:w="4968"/>
            <w:vAlign w:val="center"/>
            <w:shd w:fill="F1C40F"/>
          </w:tcPr>
          <w:p>
            <w:pPr>
              <w:jc w:val="center"/>
            </w:pPr>
            <w:r/>
            <w:r>
              <w:rPr>
                <w:rFonts w:ascii="Noto Sans CJK KR" w:hAnsi="Noto Sans CJK KR" w:eastAsia="Noto Sans CJK KR"/>
                <w:b/>
                <w:color w:val="000000"/>
                <w:sz w:val="24"/>
              </w:rPr>
              <w:t>버튼 3</w:t>
            </w:r>
          </w:p>
        </w:tc>
        <w:tc>
          <w:tcPr>
            <w:tcW w:type="dxa" w:w="4968"/>
            <w:vAlign w:val="center"/>
            <w:shd w:fill="3498DB"/>
          </w:tcPr>
          <w:p>
            <w:pPr>
              <w:jc w:val="center"/>
            </w:pPr>
            <w:r/>
            <w:r>
              <w:rPr>
                <w:rFonts w:ascii="Noto Sans CJK KR" w:hAnsi="Noto Sans CJK KR" w:eastAsia="Noto Sans CJK KR"/>
                <w:b/>
                <w:color w:val="FFFFFF"/>
                <w:sz w:val="24"/>
              </w:rPr>
              <w:t>버튼 4</w:t>
            </w:r>
          </w:p>
        </w:tc>
      </w:tr>
    </w:tbl>
    <w:p>
      <w:pPr>
        <w:jc w:val="center"/>
      </w:pPr>
      <w:r>
        <w:rPr>
          <w:i/>
        </w:rPr>
        <w:t>그림 1. 2×2 물리 버튼 배열 예시</w:t>
      </w:r>
    </w:p>
    <w:p>
      <w:pPr>
        <w:pStyle w:val="Heading2"/>
        <w:keepNext/>
      </w:pPr>
      <w:r>
        <w:t>5.3 마이크 및 사용자 인식</w:t>
      </w:r>
    </w:p>
    <w:p>
      <w:pPr>
        <w:spacing w:after="100" w:line="288" w:lineRule="auto"/>
      </w:pPr>
      <w:r>
        <w:t>자유 발화형 문항은 마이크로 응답한다. 사용자는 등록된 카드를 기기에 대는 방식으로 인식하며, 구체적인 카드 규격이나 인증 기술은 현 단계에서 확정하지 않는다. 데모에서는 카드를 대면 등록된 이름이 표시되고 거북이 캐릭터가 사용자를 환영하는 흐름으로 구현한다.</w:t>
      </w:r>
    </w:p>
    <w:p>
      <w:pPr>
        <w:pStyle w:val="Heading1"/>
        <w:keepNext/>
      </w:pPr>
      <w:r>
        <w:t>6. 사용자 입력 방식</w:t>
      </w:r>
    </w:p>
    <w:p>
      <w:pPr>
        <w:pStyle w:val="Heading2"/>
        <w:keepNext/>
      </w:pPr>
      <w:r>
        <w:t>6.1 음성 입력</w:t>
      </w:r>
    </w:p>
    <w:p>
      <w:pPr>
        <w:spacing w:after="100" w:line="288" w:lineRule="auto"/>
      </w:pPr>
      <w:r>
        <w:t>오늘의 기분, 어제 있었던 일, 만난 사람, 방문 장소, 기억에 남는 경험 등 자유롭게 설명해야 하는 질문은 음성으로 답한다. 발화는 STT를 통해 텍스트로 변환한다.</w:t>
      </w:r>
    </w:p>
    <w:p>
      <w:pPr>
        <w:pStyle w:val="Heading2"/>
        <w:keepNext/>
      </w:pPr>
      <w:r>
        <w:t>6.2 버튼 입력</w:t>
      </w:r>
    </w:p>
    <w:p>
      <w:pPr>
        <w:spacing w:after="100" w:line="288" w:lineRule="auto"/>
      </w:pPr>
      <w:r>
        <w:t>정답 선택이 필요한 문항은 물리 버튼으로 응답한다. 선택지는 가급적 4개로 구성하며, 화면의 위치와 색상에 대응하는 버튼을 누른다. 객관식 문항은 버튼 응답을 기본으로 한다.</w:t>
      </w:r>
    </w:p>
    <w:p>
      <w:pPr>
        <w:pStyle w:val="Heading1"/>
        <w:keepNext/>
      </w:pPr>
      <w:r>
        <w:t>7. 문항 구성 체계</w:t>
      </w:r>
    </w:p>
    <w:p>
      <w:pPr>
        <w:spacing w:after="80"/>
      </w:pPr>
      <w:r>
        <w:rPr>
          <w:b/>
        </w:rPr>
        <w:t xml:space="preserve">자유 발화형: </w:t>
      </w:r>
      <w:r>
        <w:t>오늘의 기분, 어제 있었던 일, 만난 사람, 먹은 음식 등을 음성으로 답한다. 하루 한두 개 정도의 자유 발화 질문을 제공한다.</w:t>
      </w:r>
    </w:p>
    <w:p>
      <w:pPr>
        <w:spacing w:after="80"/>
      </w:pPr>
      <w:r>
        <w:rPr>
          <w:b/>
        </w:rPr>
        <w:t xml:space="preserve">전날 활동 회상형: </w:t>
      </w:r>
      <w:r>
        <w:t>특정 날짜의 일상 활동은 “어제”로 한정한다. 예: “어제 시장에서 산 채소는 무엇인가요?”</w:t>
      </w:r>
    </w:p>
    <w:p>
      <w:pPr>
        <w:spacing w:after="80"/>
      </w:pPr>
      <w:r>
        <w:rPr>
          <w:b/>
        </w:rPr>
        <w:t xml:space="preserve">일반 개인 기억형: </w:t>
      </w:r>
      <w:r>
        <w:t>고향, 학교, 가족, 과거 경험 등 장기간 유지되는 개인 정보를 활용한다. 예: “다니셨던 초등학교는 어디인가요?”</w:t>
      </w:r>
    </w:p>
    <w:p>
      <w:pPr>
        <w:spacing w:after="80"/>
      </w:pPr>
      <w:r>
        <w:rPr>
          <w:b/>
        </w:rPr>
        <w:t xml:space="preserve">시간 지남력: </w:t>
      </w:r>
      <w:r>
        <w:t>오늘·어제·내일의 요일, 이번 달과 다음 달 등을 묻는다.</w:t>
      </w:r>
    </w:p>
    <w:p>
      <w:pPr>
        <w:spacing w:after="80"/>
      </w:pPr>
      <w:r>
        <w:rPr>
          <w:b/>
        </w:rPr>
        <w:t xml:space="preserve">단어 및 순서 기억: </w:t>
      </w:r>
      <w:r>
        <w:t>여러 단어를 제시한 뒤, 순서를 섞어 다시 보여주고 처음 들은 순서대로 버튼을 누르게 한다.</w:t>
      </w:r>
    </w:p>
    <w:p>
      <w:pPr>
        <w:spacing w:after="80"/>
      </w:pPr>
      <w:r>
        <w:rPr>
          <w:b/>
        </w:rPr>
        <w:t xml:space="preserve">속담·언어 이해: </w:t>
      </w:r>
      <w:r>
        <w:t>속담이나 문장의 의미를 4개의 설명 중에서 고르게 한다.</w:t>
      </w:r>
    </w:p>
    <w:p>
      <w:pPr>
        <w:spacing w:after="80"/>
      </w:pPr>
      <w:r>
        <w:rPr>
          <w:b/>
        </w:rPr>
        <w:t xml:space="preserve">일상 계산: </w:t>
      </w:r>
      <w:r>
        <w:t>장보기 거스름돈, 교통수단 배차 시간 등 실생활 기반 계산 문제를 제공한다.</w:t>
      </w:r>
    </w:p>
    <w:p>
      <w:pPr>
        <w:pStyle w:val="Heading2"/>
        <w:keepNext/>
      </w:pPr>
      <w:r>
        <w:t>7.1 계산 문항 교정 예시</w:t>
      </w:r>
    </w:p>
    <w:p>
      <w:pPr>
        <w:spacing w:after="100" w:line="288" w:lineRule="auto"/>
      </w:pPr>
      <w:r>
        <w:t>장보기 예시: 호박 3,000원과 대파 2,000원을 사고 10,000원을 냈을 때 거스름돈은 5,000원이다.</w:t>
      </w:r>
    </w:p>
    <w:p>
      <w:pPr>
        <w:spacing w:after="100" w:line="288" w:lineRule="auto"/>
      </w:pPr>
      <w:r>
        <w:t>교통 예시: 지하철이 15분 간격이고 이전 열차가 오후 1시 10분에 출발했다면 다음 열차는 오후 1시 25분이다.</w:t>
      </w:r>
    </w:p>
    <w:p>
      <w:pPr>
        <w:pStyle w:val="Heading1"/>
        <w:keepNext/>
      </w:pPr>
      <w:r>
        <w:t>8. 개인화 문항 생성 및 데이터 구조</w:t>
      </w:r>
    </w:p>
    <w:p>
      <w:pPr>
        <w:pStyle w:val="ListNumber"/>
        <w:spacing w:after="40"/>
      </w:pPr>
      <w:r>
        <w:t>사용자가 자유 발화 질문에 음성으로 답한다.</w:t>
      </w:r>
    </w:p>
    <w:p>
      <w:pPr>
        <w:pStyle w:val="ListNumber"/>
        <w:spacing w:after="40"/>
      </w:pPr>
      <w:r>
        <w:t>STT 모델이 음성을 텍스트로 변환한다.</w:t>
      </w:r>
    </w:p>
    <w:p>
      <w:pPr>
        <w:pStyle w:val="ListNumber"/>
        <w:spacing w:after="40"/>
      </w:pPr>
      <w:r>
        <w:t>AI가 인물, 장소, 음식, 활동, 감정, 시점 등의 주요 정보를 추출한다.</w:t>
      </w:r>
    </w:p>
    <w:p>
      <w:pPr>
        <w:pStyle w:val="ListNumber"/>
        <w:spacing w:after="40"/>
      </w:pPr>
      <w:r>
        <w:t>사용자의 개인적 이야기와 정보는 Knowledge Graph로 관계화해 구축한다.</w:t>
      </w:r>
    </w:p>
    <w:p>
      <w:pPr>
        <w:pStyle w:val="ListNumber"/>
        <w:spacing w:after="40"/>
      </w:pPr>
      <w:r>
        <w:t>RAG가 문항 생성에 필요한 관련 기록을 검색한다.</w:t>
      </w:r>
    </w:p>
    <w:p>
      <w:pPr>
        <w:pStyle w:val="ListNumber"/>
        <w:spacing w:after="40"/>
      </w:pPr>
      <w:r>
        <w:t>생성형 AI가 검색된 정보를 바탕으로 질문, 정답 및 오답 선택지를 자동 생성한다.</w:t>
      </w:r>
    </w:p>
    <w:p>
      <w:pPr>
        <w:pStyle w:val="ListNumber"/>
        <w:spacing w:after="40"/>
      </w:pPr>
      <w:r>
        <w:t>생성된 문항을 화면에 4개의 선택지로 제시하고 버튼으로 응답받는다.</w:t>
      </w:r>
    </w:p>
    <w:p>
      <w:pPr>
        <w:pStyle w:val="Heading2"/>
        <w:keepNext/>
      </w:pPr>
      <w:r>
        <w:t>8.1 Knowledge Graph 예시</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5597"/>
          </w:tcPr>
          <w:p>
            <w:pPr>
              <w:jc w:val="center"/>
            </w:pPr>
            <w:r/>
            <w:r>
              <w:rPr>
                <w:rFonts w:ascii="Noto Sans CJK KR" w:hAnsi="Noto Sans CJK KR" w:eastAsia="Noto Sans CJK KR"/>
                <w:b/>
                <w:color w:val="FFFFFF"/>
                <w:sz w:val="20"/>
              </w:rPr>
              <w:t>주체</w:t>
            </w:r>
          </w:p>
        </w:tc>
        <w:tc>
          <w:tcPr>
            <w:tcW w:type="dxa" w:w="3312"/>
            <w:vAlign w:val="center"/>
            <w:shd w:fill="2F5597"/>
          </w:tcPr>
          <w:p>
            <w:pPr>
              <w:jc w:val="center"/>
            </w:pPr>
            <w:r/>
            <w:r>
              <w:rPr>
                <w:rFonts w:ascii="Noto Sans CJK KR" w:hAnsi="Noto Sans CJK KR" w:eastAsia="Noto Sans CJK KR"/>
                <w:b/>
                <w:color w:val="FFFFFF"/>
                <w:sz w:val="20"/>
              </w:rPr>
              <w:t>관계</w:t>
            </w:r>
          </w:p>
        </w:tc>
        <w:tc>
          <w:tcPr>
            <w:tcW w:type="dxa" w:w="3312"/>
            <w:vAlign w:val="center"/>
            <w:shd w:fill="2F5597"/>
          </w:tcPr>
          <w:p>
            <w:pPr>
              <w:jc w:val="center"/>
            </w:pPr>
            <w:r/>
            <w:r>
              <w:rPr>
                <w:rFonts w:ascii="Noto Sans CJK KR" w:hAnsi="Noto Sans CJK KR" w:eastAsia="Noto Sans CJK KR"/>
                <w:b/>
                <w:color w:val="FFFFFF"/>
                <w:sz w:val="20"/>
              </w:rPr>
              <w:t>대상</w:t>
            </w:r>
          </w:p>
        </w:tc>
      </w:tr>
      <w:tr>
        <w:tc>
          <w:tcPr>
            <w:tcW w:type="dxa" w:w="3312"/>
            <w:vAlign w:val="center"/>
          </w:tcPr>
          <w:p>
            <w:pPr>
              <w:jc w:val="left"/>
            </w:pPr>
            <w:r/>
            <w:r>
              <w:rPr>
                <w:rFonts w:ascii="Noto Sans CJK KR" w:hAnsi="Noto Sans CJK KR" w:eastAsia="Noto Sans CJK KR"/>
                <w:b w:val="0"/>
                <w:sz w:val="19"/>
              </w:rPr>
              <w:t>사용자</w:t>
            </w:r>
          </w:p>
        </w:tc>
        <w:tc>
          <w:tcPr>
            <w:tcW w:type="dxa" w:w="3312"/>
            <w:vAlign w:val="center"/>
          </w:tcPr>
          <w:p>
            <w:pPr>
              <w:jc w:val="left"/>
            </w:pPr>
            <w:r/>
            <w:r>
              <w:rPr>
                <w:rFonts w:ascii="Noto Sans CJK KR" w:hAnsi="Noto Sans CJK KR" w:eastAsia="Noto Sans CJK KR"/>
                <w:b w:val="0"/>
                <w:sz w:val="19"/>
              </w:rPr>
              <w:t>친구</w:t>
            </w:r>
          </w:p>
        </w:tc>
        <w:tc>
          <w:tcPr>
            <w:tcW w:type="dxa" w:w="3312"/>
            <w:vAlign w:val="center"/>
          </w:tcPr>
          <w:p>
            <w:pPr>
              <w:jc w:val="left"/>
            </w:pPr>
            <w:r/>
            <w:r>
              <w:rPr>
                <w:rFonts w:ascii="Noto Sans CJK KR" w:hAnsi="Noto Sans CJK KR" w:eastAsia="Noto Sans CJK KR"/>
                <w:b w:val="0"/>
                <w:sz w:val="19"/>
              </w:rPr>
              <w:t>현우</w:t>
            </w:r>
          </w:p>
        </w:tc>
      </w:tr>
      <w:tr>
        <w:tc>
          <w:tcPr>
            <w:tcW w:type="dxa" w:w="3312"/>
            <w:vAlign w:val="center"/>
          </w:tcPr>
          <w:p>
            <w:pPr>
              <w:jc w:val="left"/>
            </w:pPr>
            <w:r/>
            <w:r>
              <w:rPr>
                <w:rFonts w:ascii="Noto Sans CJK KR" w:hAnsi="Noto Sans CJK KR" w:eastAsia="Noto Sans CJK KR"/>
                <w:b w:val="0"/>
                <w:sz w:val="19"/>
              </w:rPr>
              <w:t>사용자</w:t>
            </w:r>
          </w:p>
        </w:tc>
        <w:tc>
          <w:tcPr>
            <w:tcW w:type="dxa" w:w="3312"/>
            <w:vAlign w:val="center"/>
          </w:tcPr>
          <w:p>
            <w:pPr>
              <w:jc w:val="left"/>
            </w:pPr>
            <w:r/>
            <w:r>
              <w:rPr>
                <w:rFonts w:ascii="Noto Sans CJK KR" w:hAnsi="Noto Sans CJK KR" w:eastAsia="Noto Sans CJK KR"/>
                <w:b w:val="0"/>
                <w:sz w:val="19"/>
              </w:rPr>
              <w:t>고향</w:t>
            </w:r>
          </w:p>
        </w:tc>
        <w:tc>
          <w:tcPr>
            <w:tcW w:type="dxa" w:w="3312"/>
            <w:vAlign w:val="center"/>
          </w:tcPr>
          <w:p>
            <w:pPr>
              <w:jc w:val="left"/>
            </w:pPr>
            <w:r/>
            <w:r>
              <w:rPr>
                <w:rFonts w:ascii="Noto Sans CJK KR" w:hAnsi="Noto Sans CJK KR" w:eastAsia="Noto Sans CJK KR"/>
                <w:b w:val="0"/>
                <w:sz w:val="19"/>
              </w:rPr>
              <w:t>부산</w:t>
            </w:r>
          </w:p>
        </w:tc>
      </w:tr>
      <w:tr>
        <w:tc>
          <w:tcPr>
            <w:tcW w:type="dxa" w:w="3312"/>
            <w:vAlign w:val="center"/>
          </w:tcPr>
          <w:p>
            <w:pPr>
              <w:jc w:val="left"/>
            </w:pPr>
            <w:r/>
            <w:r>
              <w:rPr>
                <w:rFonts w:ascii="Noto Sans CJK KR" w:hAnsi="Noto Sans CJK KR" w:eastAsia="Noto Sans CJK KR"/>
                <w:b w:val="0"/>
                <w:sz w:val="19"/>
              </w:rPr>
              <w:t>사용자</w:t>
            </w:r>
          </w:p>
        </w:tc>
        <w:tc>
          <w:tcPr>
            <w:tcW w:type="dxa" w:w="3312"/>
            <w:vAlign w:val="center"/>
          </w:tcPr>
          <w:p>
            <w:pPr>
              <w:jc w:val="left"/>
            </w:pPr>
            <w:r/>
            <w:r>
              <w:rPr>
                <w:rFonts w:ascii="Noto Sans CJK KR" w:hAnsi="Noto Sans CJK KR" w:eastAsia="Noto Sans CJK KR"/>
                <w:b w:val="0"/>
                <w:sz w:val="19"/>
              </w:rPr>
              <w:t>졸업학교</w:t>
            </w:r>
          </w:p>
        </w:tc>
        <w:tc>
          <w:tcPr>
            <w:tcW w:type="dxa" w:w="3312"/>
            <w:vAlign w:val="center"/>
          </w:tcPr>
          <w:p>
            <w:pPr>
              <w:jc w:val="left"/>
            </w:pPr>
            <w:r/>
            <w:r>
              <w:rPr>
                <w:rFonts w:ascii="Noto Sans CJK KR" w:hAnsi="Noto Sans CJK KR" w:eastAsia="Noto Sans CJK KR"/>
                <w:b w:val="0"/>
                <w:sz w:val="19"/>
              </w:rPr>
              <w:t>○○초등학교</w:t>
            </w:r>
          </w:p>
        </w:tc>
      </w:tr>
      <w:tr>
        <w:tc>
          <w:tcPr>
            <w:tcW w:type="dxa" w:w="3312"/>
            <w:vAlign w:val="center"/>
          </w:tcPr>
          <w:p>
            <w:pPr>
              <w:jc w:val="left"/>
            </w:pPr>
            <w:r/>
            <w:r>
              <w:rPr>
                <w:rFonts w:ascii="Noto Sans CJK KR" w:hAnsi="Noto Sans CJK KR" w:eastAsia="Noto Sans CJK KR"/>
                <w:b w:val="0"/>
                <w:sz w:val="19"/>
              </w:rPr>
              <w:t>사용자</w:t>
            </w:r>
          </w:p>
        </w:tc>
        <w:tc>
          <w:tcPr>
            <w:tcW w:type="dxa" w:w="3312"/>
            <w:vAlign w:val="center"/>
          </w:tcPr>
          <w:p>
            <w:pPr>
              <w:jc w:val="left"/>
            </w:pPr>
            <w:r/>
            <w:r>
              <w:rPr>
                <w:rFonts w:ascii="Noto Sans CJK KR" w:hAnsi="Noto Sans CJK KR" w:eastAsia="Noto Sans CJK KR"/>
                <w:b w:val="0"/>
                <w:sz w:val="19"/>
              </w:rPr>
              <w:t>좋아하는 음식</w:t>
            </w:r>
          </w:p>
        </w:tc>
        <w:tc>
          <w:tcPr>
            <w:tcW w:type="dxa" w:w="3312"/>
            <w:vAlign w:val="center"/>
          </w:tcPr>
          <w:p>
            <w:pPr>
              <w:jc w:val="left"/>
            </w:pPr>
            <w:r/>
            <w:r>
              <w:rPr>
                <w:rFonts w:ascii="Noto Sans CJK KR" w:hAnsi="Noto Sans CJK KR" w:eastAsia="Noto Sans CJK KR"/>
                <w:b w:val="0"/>
                <w:sz w:val="19"/>
              </w:rPr>
              <w:t>치킨</w:t>
            </w:r>
          </w:p>
        </w:tc>
      </w:tr>
      <w:tr>
        <w:tc>
          <w:tcPr>
            <w:tcW w:type="dxa" w:w="3312"/>
            <w:vAlign w:val="center"/>
          </w:tcPr>
          <w:p>
            <w:pPr>
              <w:jc w:val="left"/>
            </w:pPr>
            <w:r/>
            <w:r>
              <w:rPr>
                <w:rFonts w:ascii="Noto Sans CJK KR" w:hAnsi="Noto Sans CJK KR" w:eastAsia="Noto Sans CJK KR"/>
                <w:b w:val="0"/>
                <w:sz w:val="19"/>
              </w:rPr>
              <w:t>사용자</w:t>
            </w:r>
          </w:p>
        </w:tc>
        <w:tc>
          <w:tcPr>
            <w:tcW w:type="dxa" w:w="3312"/>
            <w:vAlign w:val="center"/>
          </w:tcPr>
          <w:p>
            <w:pPr>
              <w:jc w:val="left"/>
            </w:pPr>
            <w:r/>
            <w:r>
              <w:rPr>
                <w:rFonts w:ascii="Noto Sans CJK KR" w:hAnsi="Noto Sans CJK KR" w:eastAsia="Noto Sans CJK KR"/>
                <w:b w:val="0"/>
                <w:sz w:val="19"/>
              </w:rPr>
              <w:t>어제 방문한 장소</w:t>
            </w:r>
          </w:p>
        </w:tc>
        <w:tc>
          <w:tcPr>
            <w:tcW w:type="dxa" w:w="3312"/>
            <w:vAlign w:val="center"/>
          </w:tcPr>
          <w:p>
            <w:pPr>
              <w:jc w:val="left"/>
            </w:pPr>
            <w:r/>
            <w:r>
              <w:rPr>
                <w:rFonts w:ascii="Noto Sans CJK KR" w:hAnsi="Noto Sans CJK KR" w:eastAsia="Noto Sans CJK KR"/>
                <w:b w:val="0"/>
                <w:sz w:val="19"/>
              </w:rPr>
              <w:t>시장</w:t>
            </w:r>
          </w:p>
        </w:tc>
      </w:tr>
      <w:tr>
        <w:tc>
          <w:tcPr>
            <w:tcW w:type="dxa" w:w="3312"/>
            <w:vAlign w:val="center"/>
          </w:tcPr>
          <w:p>
            <w:pPr>
              <w:jc w:val="left"/>
            </w:pPr>
            <w:r/>
            <w:r>
              <w:rPr>
                <w:rFonts w:ascii="Noto Sans CJK KR" w:hAnsi="Noto Sans CJK KR" w:eastAsia="Noto Sans CJK KR"/>
                <w:b w:val="0"/>
                <w:sz w:val="19"/>
              </w:rPr>
              <w:t>사용자</w:t>
            </w:r>
          </w:p>
        </w:tc>
        <w:tc>
          <w:tcPr>
            <w:tcW w:type="dxa" w:w="3312"/>
            <w:vAlign w:val="center"/>
          </w:tcPr>
          <w:p>
            <w:pPr>
              <w:jc w:val="left"/>
            </w:pPr>
            <w:r/>
            <w:r>
              <w:rPr>
                <w:rFonts w:ascii="Noto Sans CJK KR" w:hAnsi="Noto Sans CJK KR" w:eastAsia="Noto Sans CJK KR"/>
                <w:b w:val="0"/>
                <w:sz w:val="19"/>
              </w:rPr>
              <w:t>어제 구매한 물품</w:t>
            </w:r>
          </w:p>
        </w:tc>
        <w:tc>
          <w:tcPr>
            <w:tcW w:type="dxa" w:w="3312"/>
            <w:vAlign w:val="center"/>
          </w:tcPr>
          <w:p>
            <w:pPr>
              <w:jc w:val="left"/>
            </w:pPr>
            <w:r/>
            <w:r>
              <w:rPr>
                <w:rFonts w:ascii="Noto Sans CJK KR" w:hAnsi="Noto Sans CJK KR" w:eastAsia="Noto Sans CJK KR"/>
                <w:b w:val="0"/>
                <w:sz w:val="19"/>
              </w:rPr>
              <w:t>호박</w:t>
            </w:r>
          </w:p>
        </w:tc>
      </w:tr>
    </w:tbl>
    <w:p>
      <w:pPr>
        <w:pStyle w:val="Heading1"/>
        <w:keepNext/>
      </w:pPr>
      <w:r>
        <w:t>9. 발표용 데모 시나리오</w:t>
      </w:r>
    </w:p>
    <w:p>
      <w:pPr>
        <w:spacing w:after="100"/>
      </w:pPr>
      <w:r>
        <w:rPr>
          <w:b/>
        </w:rPr>
        <w:t>1. 카드 인식</w:t>
      </w:r>
      <w:r>
        <w:br/>
        <w:t>사용자가 카드를 기기에 댄다. 등록된 이름이 표시되고 거북이 캐릭터가 “○○○님, 안녕하세요. 오늘 두뇌 운동을 시작해 볼까요?”라고 안내한다.</w:t>
      </w:r>
    </w:p>
    <w:p>
      <w:pPr>
        <w:spacing w:after="100"/>
      </w:pPr>
      <w:r>
        <w:rPr>
          <w:b/>
        </w:rPr>
        <w:t>2. 기분 확인</w:t>
      </w:r>
      <w:r>
        <w:br/>
        <w:t>“어제는 기분이 조금 좋지 않다고 말씀하셨어요. 오늘 기분은 어떠신가요?”라는 질문과 4개의 선택지를 제시한다.</w:t>
      </w:r>
    </w:p>
    <w:p>
      <w:pPr>
        <w:spacing w:after="100"/>
      </w:pPr>
      <w:r>
        <w:rPr>
          <w:b/>
        </w:rPr>
        <w:t>3. 전날 활동 회상</w:t>
      </w:r>
      <w:r>
        <w:br/>
        <w:t>“어제 시장에서 산 채소는 무엇인가요?”라는 개인화 문항을 제시하고 버튼으로 답하게 한다.</w:t>
      </w:r>
    </w:p>
    <w:p>
      <w:pPr>
        <w:spacing w:after="100"/>
      </w:pPr>
      <w:r>
        <w:rPr>
          <w:b/>
        </w:rPr>
        <w:t>4. 일반 개인 기억</w:t>
      </w:r>
      <w:r>
        <w:br/>
        <w:t>사용자의 장기 기록을 활용해 고향, 학교 또는 과거 경험과 관련된 문항을 제시한다.</w:t>
      </w:r>
    </w:p>
    <w:p>
      <w:pPr>
        <w:spacing w:after="100"/>
      </w:pPr>
      <w:r>
        <w:rPr>
          <w:b/>
        </w:rPr>
        <w:t>5. 일반 인지 문항</w:t>
      </w:r>
      <w:r>
        <w:br/>
        <w:t>속담, 단어 기억 또는 일상 계산 문항을 한두 개 제시한다.</w:t>
      </w:r>
    </w:p>
    <w:p>
      <w:pPr>
        <w:spacing w:after="100"/>
      </w:pPr>
      <w:r>
        <w:rPr>
          <w:b/>
        </w:rPr>
        <w:t>6. 결과 안내</w:t>
      </w:r>
      <w:r>
        <w:br/>
        <w:t>총 문항 수, 정답 수 및 이전 기록 대비 간단한 변화를 안내하고 “내일 또 만나요”로 종료한다.</w:t>
      </w:r>
    </w:p>
    <w:p>
      <w:pPr>
        <w:pStyle w:val="Heading1"/>
        <w:keepNext/>
      </w:pPr>
      <w:r>
        <w:t>10. 거북이 캐릭터 활용</w:t>
      </w:r>
    </w:p>
    <w:p>
      <w:pPr>
        <w:spacing w:after="100" w:line="288" w:lineRule="auto"/>
      </w:pPr>
      <w:r>
        <w:t>거북이는 장수의 상징이자 haru 키오스크의 핵심 정체성으로 사용한다. 고령자가 컴퓨터와 대화한다는 거부감을 줄이고, 문항 간 흐름을 자연스럽게 연결하는 역할을 한다.</w:t>
      </w:r>
    </w:p>
    <w:p>
      <w:pPr>
        <w:pStyle w:val="ListBullet"/>
        <w:spacing w:after="40"/>
      </w:pPr>
      <w:r>
        <w:t>사용자의 이름을 불러 인사</w:t>
      </w:r>
    </w:p>
    <w:p>
      <w:pPr>
        <w:pStyle w:val="ListBullet"/>
        <w:spacing w:after="40"/>
      </w:pPr>
      <w:r>
        <w:t>문항과 선택지를 음성으로 안내</w:t>
      </w:r>
    </w:p>
    <w:p>
      <w:pPr>
        <w:pStyle w:val="ListBullet"/>
        <w:spacing w:after="40"/>
      </w:pPr>
      <w:r>
        <w:t>정답·오답에 따라 반응</w:t>
      </w:r>
    </w:p>
    <w:p>
      <w:pPr>
        <w:pStyle w:val="ListBullet"/>
        <w:spacing w:after="40"/>
      </w:pPr>
      <w:r>
        <w:t>정답 시 칭찬 및 춤·움직임 제공</w:t>
      </w:r>
    </w:p>
    <w:p>
      <w:pPr>
        <w:pStyle w:val="ListBullet"/>
        <w:spacing w:after="40"/>
      </w:pPr>
      <w:r>
        <w:t>문제 완료 및 다음 이용 안내</w:t>
      </w:r>
    </w:p>
    <w:p>
      <w:pPr>
        <w:pStyle w:val="ListBullet"/>
        <w:spacing w:after="40"/>
      </w:pPr>
      <w:r>
        <w:t>참여에 따라 캐릭터가 젊어지거나 활력을 얻는 성장 표현</w:t>
      </w:r>
    </w:p>
    <w:p>
      <w:pPr>
        <w:pStyle w:val="Heading1"/>
        <w:keepNext/>
      </w:pPr>
      <w:r>
        <w:t>11. 발표자료 구성 방향</w:t>
      </w:r>
    </w:p>
    <w:p>
      <w:pPr>
        <w:spacing w:after="100" w:line="288" w:lineRule="auto"/>
      </w:pPr>
      <w:r>
        <w:t>발표는 복잡한 백엔드 설명보다 실제 고령자 사용 경험을 먼저 보여주는 방식으로 구성한다. 데모 후 별도 슬라이드에서 RAG, Knowledge Graph 및 STT 구조를 설명한다.</w:t>
      </w:r>
    </w:p>
    <w:tbl>
      <w:tblPr>
        <w:tblStyle w:val="TableGrid"/>
        <w:tblW w:type="auto" w:w="0"/>
        <w:tblLook w:firstColumn="1" w:firstRow="1" w:lastColumn="0" w:lastRow="0" w:noHBand="0" w:noVBand="1" w:val="04A0"/>
      </w:tblPr>
      <w:tblGrid>
        <w:gridCol w:w="4968"/>
        <w:gridCol w:w="4968"/>
      </w:tblGrid>
      <w:tr>
        <w:tc>
          <w:tcPr>
            <w:tcW w:type="dxa" w:w="4968"/>
            <w:vAlign w:val="center"/>
            <w:shd w:fill="1F4E79"/>
          </w:tcPr>
          <w:p>
            <w:pPr>
              <w:jc w:val="center"/>
            </w:pPr>
            <w:r/>
            <w:r>
              <w:rPr>
                <w:rFonts w:ascii="Noto Sans CJK KR" w:hAnsi="Noto Sans CJK KR" w:eastAsia="Noto Sans CJK KR"/>
                <w:b/>
                <w:color w:val="FFFFFF"/>
                <w:sz w:val="20"/>
              </w:rPr>
              <w:t>구성</w:t>
            </w:r>
          </w:p>
        </w:tc>
        <w:tc>
          <w:tcPr>
            <w:tcW w:type="dxa" w:w="4968"/>
            <w:vAlign w:val="center"/>
            <w:shd w:fill="1F4E79"/>
          </w:tcPr>
          <w:p>
            <w:pPr>
              <w:jc w:val="center"/>
            </w:pPr>
            <w:r/>
            <w:r>
              <w:rPr>
                <w:rFonts w:ascii="Noto Sans CJK KR" w:hAnsi="Noto Sans CJK KR" w:eastAsia="Noto Sans CJK KR"/>
                <w:b/>
                <w:color w:val="FFFFFF"/>
                <w:sz w:val="20"/>
              </w:rPr>
              <w:t>핵심 내용</w:t>
            </w:r>
          </w:p>
        </w:tc>
      </w:tr>
      <w:tr>
        <w:tc>
          <w:tcPr>
            <w:tcW w:type="dxa" w:w="4968"/>
            <w:vAlign w:val="center"/>
          </w:tcPr>
          <w:p>
            <w:pPr>
              <w:jc w:val="left"/>
            </w:pPr>
            <w:r/>
            <w:r>
              <w:rPr>
                <w:rFonts w:ascii="Noto Sans CJK KR" w:hAnsi="Noto Sans CJK KR" w:eastAsia="Noto Sans CJK KR"/>
                <w:b/>
                <w:sz w:val="19"/>
              </w:rPr>
              <w:t>슬라이드 1</w:t>
            </w:r>
          </w:p>
        </w:tc>
        <w:tc>
          <w:tcPr>
            <w:tcW w:type="dxa" w:w="4968"/>
            <w:vAlign w:val="center"/>
          </w:tcPr>
          <w:p>
            <w:pPr>
              <w:jc w:val="left"/>
            </w:pPr>
            <w:r/>
            <w:r>
              <w:rPr>
                <w:rFonts w:ascii="Noto Sans CJK KR" w:hAnsi="Noto Sans CJK KR" w:eastAsia="Noto Sans CJK KR"/>
                <w:b w:val="0"/>
                <w:sz w:val="19"/>
              </w:rPr>
              <w:t>haru 키오스크 사용 방식: 비터치 화면, 2×2 물리 버튼, 마이크</w:t>
            </w:r>
          </w:p>
        </w:tc>
      </w:tr>
      <w:tr>
        <w:tc>
          <w:tcPr>
            <w:tcW w:type="dxa" w:w="4968"/>
            <w:vAlign w:val="center"/>
          </w:tcPr>
          <w:p>
            <w:pPr>
              <w:jc w:val="left"/>
            </w:pPr>
            <w:r/>
            <w:r>
              <w:rPr>
                <w:rFonts w:ascii="Noto Sans CJK KR" w:hAnsi="Noto Sans CJK KR" w:eastAsia="Noto Sans CJK KR"/>
                <w:b/>
                <w:sz w:val="19"/>
              </w:rPr>
              <w:t>슬라이드 2</w:t>
            </w:r>
          </w:p>
        </w:tc>
        <w:tc>
          <w:tcPr>
            <w:tcW w:type="dxa" w:w="4968"/>
            <w:vAlign w:val="center"/>
          </w:tcPr>
          <w:p>
            <w:pPr>
              <w:jc w:val="left"/>
            </w:pPr>
            <w:r/>
            <w:r>
              <w:rPr>
                <w:rFonts w:ascii="Noto Sans CJK KR" w:hAnsi="Noto Sans CJK KR" w:eastAsia="Noto Sans CJK KR"/>
                <w:b w:val="0"/>
                <w:sz w:val="19"/>
              </w:rPr>
              <w:t>사용자 개인화 문항: 전날 발화가 다음 날 문항이 되는 과정</w:t>
            </w:r>
          </w:p>
        </w:tc>
      </w:tr>
      <w:tr>
        <w:tc>
          <w:tcPr>
            <w:tcW w:type="dxa" w:w="4968"/>
            <w:vAlign w:val="center"/>
          </w:tcPr>
          <w:p>
            <w:pPr>
              <w:jc w:val="left"/>
            </w:pPr>
            <w:r/>
            <w:r>
              <w:rPr>
                <w:rFonts w:ascii="Noto Sans CJK KR" w:hAnsi="Noto Sans CJK KR" w:eastAsia="Noto Sans CJK KR"/>
                <w:b/>
                <w:sz w:val="19"/>
              </w:rPr>
              <w:t>슬라이드 3</w:t>
            </w:r>
          </w:p>
        </w:tc>
        <w:tc>
          <w:tcPr>
            <w:tcW w:type="dxa" w:w="4968"/>
            <w:vAlign w:val="center"/>
          </w:tcPr>
          <w:p>
            <w:pPr>
              <w:jc w:val="left"/>
            </w:pPr>
            <w:r/>
            <w:r>
              <w:rPr>
                <w:rFonts w:ascii="Noto Sans CJK KR" w:hAnsi="Noto Sans CJK KR" w:eastAsia="Noto Sans CJK KR"/>
                <w:b w:val="0"/>
                <w:sz w:val="19"/>
              </w:rPr>
              <w:t>AI 데이터 처리 구조: STT → 정보 추출 → Knowledge Graph → RAG → 문항 생성</w:t>
            </w:r>
          </w:p>
        </w:tc>
      </w:tr>
      <w:tr>
        <w:tc>
          <w:tcPr>
            <w:tcW w:type="dxa" w:w="4968"/>
            <w:vAlign w:val="center"/>
          </w:tcPr>
          <w:p>
            <w:pPr>
              <w:jc w:val="left"/>
            </w:pPr>
            <w:r/>
            <w:r>
              <w:rPr>
                <w:rFonts w:ascii="Noto Sans CJK KR" w:hAnsi="Noto Sans CJK KR" w:eastAsia="Noto Sans CJK KR"/>
                <w:b/>
                <w:sz w:val="19"/>
              </w:rPr>
              <w:t>슬라이드 4</w:t>
            </w:r>
          </w:p>
        </w:tc>
        <w:tc>
          <w:tcPr>
            <w:tcW w:type="dxa" w:w="4968"/>
            <w:vAlign w:val="center"/>
          </w:tcPr>
          <w:p>
            <w:pPr>
              <w:jc w:val="left"/>
            </w:pPr>
            <w:r/>
            <w:r>
              <w:rPr>
                <w:rFonts w:ascii="Noto Sans CJK KR" w:hAnsi="Noto Sans CJK KR" w:eastAsia="Noto Sans CJK KR"/>
                <w:b w:val="0"/>
                <w:sz w:val="19"/>
              </w:rPr>
              <w:t>거북이 캐릭터 기반 사용자 경험과 데모 장면</w:t>
            </w:r>
          </w:p>
        </w:tc>
      </w:tr>
      <w:tr>
        <w:tc>
          <w:tcPr>
            <w:tcW w:type="dxa" w:w="4968"/>
            <w:vAlign w:val="center"/>
          </w:tcPr>
          <w:p>
            <w:pPr>
              <w:jc w:val="left"/>
            </w:pPr>
            <w:r/>
            <w:r>
              <w:rPr>
                <w:rFonts w:ascii="Noto Sans CJK KR" w:hAnsi="Noto Sans CJK KR" w:eastAsia="Noto Sans CJK KR"/>
                <w:b/>
                <w:sz w:val="19"/>
              </w:rPr>
              <w:t>슬라이드 5</w:t>
            </w:r>
          </w:p>
        </w:tc>
        <w:tc>
          <w:tcPr>
            <w:tcW w:type="dxa" w:w="4968"/>
            <w:vAlign w:val="center"/>
          </w:tcPr>
          <w:p>
            <w:pPr>
              <w:jc w:val="left"/>
            </w:pPr>
            <w:r/>
            <w:r>
              <w:rPr>
                <w:rFonts w:ascii="Noto Sans CJK KR" w:hAnsi="Noto Sans CJK KR" w:eastAsia="Noto Sans CJK KR"/>
                <w:b w:val="0"/>
                <w:sz w:val="19"/>
              </w:rPr>
              <w:t>한국어 STT 모델 및 벤치마크 조사 계획</w:t>
            </w:r>
          </w:p>
        </w:tc>
      </w:tr>
    </w:tbl>
    <w:p>
      <w:pPr>
        <w:pStyle w:val="Heading1"/>
        <w:keepNext/>
      </w:pPr>
      <w:r>
        <w:t>12. STT 기술 조사 과제</w:t>
      </w:r>
    </w:p>
    <w:p>
      <w:pPr>
        <w:spacing w:after="100" w:line="288" w:lineRule="auto"/>
      </w:pPr>
      <w:r>
        <w:t>발표자료 및 질의응답 대비를 위해 한국어 음성인식 벤치마크를 조사하고, 한국어 기준 인식률이 높은 오픈소스 STT 모델을 찾아 비교한다. 특정 성능을 검증 완료한 것처럼 표현하지 않고, 공개 벤치마크 기반 사전 비교와 향후 고령자 대상 실증을 구분한다.</w:t>
      </w:r>
    </w:p>
    <w:p>
      <w:pPr>
        <w:pStyle w:val="ListBullet"/>
        <w:spacing w:after="40"/>
      </w:pPr>
      <w:r>
        <w:t>한국어 공개 음성 데이터셋 및 벤치마크</w:t>
      </w:r>
    </w:p>
    <w:p>
      <w:pPr>
        <w:pStyle w:val="ListBullet"/>
        <w:spacing w:after="40"/>
      </w:pPr>
      <w:r>
        <w:t>WER·CER 등 평가 지표</w:t>
      </w:r>
    </w:p>
    <w:p>
      <w:pPr>
        <w:pStyle w:val="ListBullet"/>
        <w:spacing w:after="40"/>
      </w:pPr>
      <w:r>
        <w:t>한국어 인식 정확도</w:t>
      </w:r>
    </w:p>
    <w:p>
      <w:pPr>
        <w:pStyle w:val="ListBullet"/>
        <w:spacing w:after="40"/>
      </w:pPr>
      <w:r>
        <w:t>오픈소스 공개 및 상업적 사용 가능 라이선스</w:t>
      </w:r>
    </w:p>
    <w:p>
      <w:pPr>
        <w:pStyle w:val="ListBullet"/>
        <w:spacing w:after="40"/>
      </w:pPr>
      <w:r>
        <w:t>로컬 실행 및 실시간 처리 가능성</w:t>
      </w:r>
    </w:p>
    <w:p>
      <w:pPr>
        <w:pStyle w:val="ListBullet"/>
        <w:spacing w:after="40"/>
      </w:pPr>
      <w:r>
        <w:t>하드웨어 요구 사양</w:t>
      </w:r>
    </w:p>
    <w:p>
      <w:pPr>
        <w:pStyle w:val="ListBullet"/>
        <w:spacing w:after="40"/>
      </w:pPr>
      <w:r>
        <w:t>소음 환경 대응력</w:t>
      </w:r>
    </w:p>
    <w:p>
      <w:pPr>
        <w:pStyle w:val="ListBullet"/>
        <w:spacing w:after="40"/>
      </w:pPr>
      <w:r>
        <w:t>파인튜닝 가능 여부</w:t>
      </w:r>
    </w:p>
    <w:p>
      <w:pPr>
        <w:pStyle w:val="ListBullet"/>
        <w:spacing w:after="40"/>
      </w:pPr>
      <w:r>
        <w:t>고령자 발화 데이터셋 및 실증 필요성</w:t>
      </w:r>
    </w:p>
    <w:p>
      <w:pPr>
        <w:pStyle w:val="Heading1"/>
        <w:keepNext/>
      </w:pPr>
      <w:r>
        <w:t>13. 데모 구현 우선순위</w:t>
      </w:r>
    </w:p>
    <w:p>
      <w:pPr>
        <w:pStyle w:val="ListNumber"/>
        <w:spacing w:after="40"/>
      </w:pPr>
      <w:r>
        <w:t>카드 인식 또는 카드 인식처럼 보이는 시작 동작</w:t>
      </w:r>
    </w:p>
    <w:p>
      <w:pPr>
        <w:pStyle w:val="ListNumber"/>
        <w:spacing w:after="40"/>
      </w:pPr>
      <w:r>
        <w:t>사용자 이름 표시</w:t>
      </w:r>
    </w:p>
    <w:p>
      <w:pPr>
        <w:pStyle w:val="ListNumber"/>
        <w:spacing w:after="40"/>
      </w:pPr>
      <w:r>
        <w:t>거북이 캐릭터의 음성 안내 및 애니메이션</w:t>
      </w:r>
    </w:p>
    <w:p>
      <w:pPr>
        <w:pStyle w:val="ListNumber"/>
        <w:spacing w:after="40"/>
      </w:pPr>
      <w:r>
        <w:t>화면 선택지와 4개 물리 버튼 연동</w:t>
      </w:r>
    </w:p>
    <w:p>
      <w:pPr>
        <w:pStyle w:val="ListNumber"/>
        <w:spacing w:after="40"/>
      </w:pPr>
      <w:r>
        <w:t>버튼 입력에 따른 화면 전환</w:t>
      </w:r>
    </w:p>
    <w:p>
      <w:pPr>
        <w:pStyle w:val="ListNumber"/>
        <w:spacing w:after="40"/>
      </w:pPr>
      <w:r>
        <w:t>자유 발화 문항 및 STT 처리</w:t>
      </w:r>
    </w:p>
    <w:p>
      <w:pPr>
        <w:pStyle w:val="ListNumber"/>
        <w:spacing w:after="40"/>
      </w:pPr>
      <w:r>
        <w:t>전날 발화에 기반한 개인화 문항</w:t>
      </w:r>
    </w:p>
    <w:p>
      <w:pPr>
        <w:pStyle w:val="ListNumber"/>
        <w:spacing w:after="40"/>
      </w:pPr>
      <w:r>
        <w:t>계산·기억·속담 문항</w:t>
      </w:r>
    </w:p>
    <w:p>
      <w:pPr>
        <w:pStyle w:val="ListNumber"/>
        <w:spacing w:after="40"/>
      </w:pPr>
      <w:r>
        <w:t>최종 점수 및 완료 화면</w:t>
      </w:r>
    </w:p>
    <w:p>
      <w:pPr>
        <w:spacing w:after="100" w:line="288" w:lineRule="auto"/>
      </w:pPr>
      <w:r>
        <w:t>실제 RAG와 Knowledge Graph가 완전히 구현되지 않더라도, 발표 데모에서는 사전에 준비한 사용자 데이터와 시나리오를 활용해 전체 사용자 흐름이 작동하는 모습을 우선 구현할 수 있다. 다만 발표자료에서는 실제 구현 기능, 사전 입력 시나리오 및 향후 자동화 기능을 구분해 설명한다.</w:t>
      </w:r>
    </w:p>
    <w:p>
      <w:pPr>
        <w:pStyle w:val="Heading1"/>
        <w:keepNext/>
      </w:pPr>
      <w:r>
        <w:t>14. 최종 정리</w:t>
      </w:r>
    </w:p>
    <w:p>
      <w:pPr>
        <w:spacing w:after="100" w:line="288" w:lineRule="auto"/>
      </w:pPr>
      <w:r>
        <w:t>haru 키오스크는 터치스크린 없이 마이크와 4개의 물리 버튼만으로 이용하는 고령자 친화형 AI 키오스크이다. 화면의 4개 선택지와 실제 2×2 버튼의 위치·색상을 일치시켜 조작 부담을 낮춘다.</w:t>
      </w:r>
    </w:p>
    <w:p>
      <w:pPr>
        <w:spacing w:after="100" w:line="288" w:lineRule="auto"/>
      </w:pPr>
      <w:r>
        <w:t>사용자가 음성으로 말한 일상과 개인적 경험은 STT로 텍스트화하고, RAG와 Knowledge Graph로 축적·관리한다. 생성형 AI는 관련 기록을 검색해 개인화 질문과 오답 선택지를 자동 생성한다. 특정 날짜의 활동은 전날의 경험으로 한정해 다음 날 묻고, 고향·학교·가족 등 일반적인 개인 기억은 장기간 활용한다.</w:t>
      </w:r>
    </w:p>
    <w:p>
      <w:pPr>
        <w:spacing w:after="100" w:line="288" w:lineRule="auto"/>
      </w:pPr>
      <w:r>
        <w:t>발표용 데모에서는 카드 인식, 사용자 환영, 거북이 캐릭터, 음성 질문, 4버튼 응답, 개인화 문항 및 결과 화면을 하나의 완성된 시나리오로 보여준다. 발표자료에서는 사용자 경험을 먼저 제시하고, 이후 AI 데이터 구조와 STT 기술 조사 내용을 설명한다.</w:t>
      </w:r>
    </w:p>
    <w:p>
      <w:pPr>
        <w:spacing w:before="360" w:after="0"/>
      </w:pPr>
      <w:r>
        <w:rPr>
          <w:b/>
          <w:color w:val="5A5A5A"/>
        </w:rPr>
        <w:t>작성 기준</w:t>
      </w:r>
    </w:p>
    <w:p>
      <w:r>
        <w:rPr>
          <w:color w:val="646464"/>
          <w:sz w:val="18"/>
        </w:rPr>
        <w:t>2026년 7월 15일 진행된 피우다 프로젝트 1·2차 회의 녹취를 통합하되, 2차 회의 내용을 최신 결정사항으로 우선 반영함.</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내부 참고용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피우다 프로젝트 | haru 키오스크 회의 통합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Noto Sans CJK KR" w:hAnsi="Noto Sans CJK KR" w:eastAsia="Noto Sans CJK KR"/>
      <w:color w:val="5A5A5A"/>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