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위기상황 지역 인력 이동수단 비교 시뮬레이션 보고서</w:t>
      </w:r>
    </w:p>
    <w:p>
      <w:pPr>
        <w:ind w:left="567"/>
      </w:pPr>
      <w:r>
        <w:rPr>
          <w:rFonts w:ascii="Malgun Gothic" w:hAnsi="Malgun Gothic" w:eastAsia="Malgun Gothic"/>
          <w:b w:val="0"/>
          <w:sz w:val="22"/>
        </w:rPr>
        <w:t>Current project status (2026-05-08): `final_study_ready=false`. Ready gates are `3/15` (`real_input_smoke`, `structured_disruptions`, `policy_alternatives`), blocked gates are `12/15`, and formal acceptance is `0/12` ready. This document is current-state or review support only; it does not create formal approval, calibrated real-world results, or operational routing guidance.</w:t>
      </w:r>
    </w:p>
    <w:p>
      <w:pPr>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396515"/>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기존 추상 네트워크와 가정된 운용 조건에서는 버스 단독 방식이 시간 측면에서 더 빠르고 안정적인 경향을 보였다. 반면 복합 수송은 일부 자원 효율 지표에서 장점이 있지만, 철도 접근 도로와 마지막 도로 구간이 막히거나 약해질 때 성과가 크게 나빠졌다. 따라서 이번 결과는 “복합 수송이 항상 유리하다” 또는 “버스 단독이 항상 유리하다”는 결론이 아니다. 현재 입력과 가정에서 나타난 조건부 결과로 이해해야 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실험을 수행했다. 두 수송 방식은 같은 무작위 상황을 공유하도록 하여, 우연한 차이보다 수송 방식 자체의 차이가 더 잘 드러나도록 했다.</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기본 구조에서의 결과</w:t>
      </w:r>
    </w:p>
    <w:p>
      <w:r>
        <w:rPr>
          <w:rFonts w:ascii="Malgun Gothic" w:hAnsi="Malgun Gothic" w:eastAsia="Malgun Gothic"/>
          <w:b w:val="0"/>
          <w:sz w:val="22"/>
        </w:rPr>
        <w:t>현재 기본 구조에서는 버스 단독 수송이 시간 측면에서 더 유리했다. 특히 도로가 완전히 차단되는 상황을 고려하면, 복합 수송은 철도 접근 구간 또는 마지막 도로 구간의 취약성이 크게 드러났다.</w:t>
      </w:r>
    </w:p>
    <w:p>
      <w:r>
        <w:rPr>
          <w:rFonts w:ascii="Malgun Gothic" w:hAnsi="Malgun Gothic" w:eastAsia="Malgun Gothic"/>
          <w:b w:val="0"/>
          <w:sz w:val="22"/>
        </w:rPr>
        <w:t>가장 강한 장애 조건에서는 복합 수송에서 제한 시간 안에 도착하지 못하는 인원이 더 많이 발생했다. 이 경우 단순 완료시간만 보면 상황을 제대로 설명할 수 없기 때문에, 미도착 인원을 벌점으로 반영한 기준을 함께 사용했다.</w:t>
      </w:r>
    </w:p>
    <w:p>
      <w:pPr>
        <w:jc w:val="center"/>
      </w:pPr>
      <w:r>
        <w:drawing>
          <wp:inline xmlns:a="http://schemas.openxmlformats.org/drawingml/2006/main" xmlns:pic="http://schemas.openxmlformats.org/drawingml/2006/picture">
            <wp:extent cx="5760720" cy="3102858"/>
            <wp:docPr id="3" name="Picture 3"/>
            <wp:cNvGraphicFramePr>
              <a:graphicFrameLocks noChangeAspect="1"/>
            </wp:cNvGraphicFramePr>
            <a:graphic>
              <a:graphicData uri="http://schemas.openxmlformats.org/drawingml/2006/picture">
                <pic:pic>
                  <pic:nvPicPr>
                    <pic:cNvPr id="0" name="figure2_undelivered_risk.png"/>
                    <pic:cNvPicPr/>
                  </pic:nvPicPr>
                  <pic:blipFill>
                    <a:blip r:embed="rId11"/>
                    <a:stretch>
                      <a:fillRect/>
                    </a:stretch>
                  </pic:blipFill>
                  <pic:spPr>
                    <a:xfrm>
                      <a:off x="0" y="0"/>
                      <a:ext cx="5760720" cy="3102858"/>
                    </a:xfrm>
                    <a:prstGeom prst="rect"/>
                  </pic:spPr>
                </pic:pic>
              </a:graphicData>
            </a:graphic>
          </wp:inline>
        </w:drawing>
      </w:r>
    </w:p>
    <w:p>
      <w:pPr>
        <w:jc w:val="center"/>
      </w:pPr>
      <w:r>
        <w:rPr>
          <w:rFonts w:ascii="Malgun Gothic" w:hAnsi="Malgun Gothic" w:eastAsia="Malgun Gothic"/>
          <w:b w:val="0"/>
          <w:color w:val="666666"/>
          <w:sz w:val="18"/>
        </w:rPr>
        <w:t>그림 2. 장애 강도에 따른 미도착 인원 변화</w:t>
      </w:r>
    </w:p>
    <w:p/>
    <w:p>
      <w:r>
        <w:rPr>
          <w:rFonts w:ascii="Malgun Gothic" w:hAnsi="Malgun Gothic" w:eastAsia="Malgun Gothic"/>
          <w:b w:val="0"/>
          <w:sz w:val="22"/>
        </w:rPr>
        <w:t>기본 구조에서 복합 수송이 불리하게 나온 핵심 이유는 철도 자체가 느려서라기보다, 철도 전후의 도로 구간이 병목이 되었기 때문이다. 철도는 많은 인원을 한 번에 이동시킬 수 있지만, 철도에 접근하고 철도에서 목적지 권역까지 이동하는 구간이 막히면 전체 체계의 장점이 줄어든다.</w:t>
      </w:r>
    </w:p>
    <w:p>
      <w:r>
        <w:rPr>
          <w:rFonts w:ascii="Malgun Gothic" w:hAnsi="Malgun Gothic" w:eastAsia="Malgun Gothic"/>
          <w:b/>
          <w:sz w:val="24"/>
        </w:rPr>
        <w:t>경로 중복성을 보정한 구조에서의 결과</w:t>
      </w:r>
    </w:p>
    <w:p>
      <w:r>
        <w:rPr>
          <w:rFonts w:ascii="Malgun Gothic" w:hAnsi="Malgun Gothic" w:eastAsia="Malgun Gothic"/>
          <w:b w:val="0"/>
          <w:sz w:val="22"/>
        </w:rPr>
        <w:t>경로 중복성을 더 공정하게 맞춘 구조에서는 극단적인 미도착 문제가 크게 줄었다. 두 수송 방식 모두 대부분의 실험에서 제한 시간 안에 목적지 권역까지 수송을 완료했다.</w:t>
      </w:r>
    </w:p>
    <w:p>
      <w:r>
        <w:rPr>
          <w:rFonts w:ascii="Malgun Gothic" w:hAnsi="Malgun Gothic" w:eastAsia="Malgun Gothic"/>
          <w:b w:val="0"/>
          <w:sz w:val="22"/>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r>
        <w:rPr>
          <w:rFonts w:ascii="Malgun Gothic" w:hAnsi="Malgun Gothic" w:eastAsia="Malgun Gothic"/>
          <w:b/>
          <w:sz w:val="24"/>
        </w:rPr>
        <w:t>자원 효율 측면의 결과</w:t>
      </w:r>
    </w:p>
    <w:p>
      <w:r>
        <w:rPr>
          <w:rFonts w:ascii="Malgun Gothic" w:hAnsi="Malgun Gothic" w:eastAsia="Malgun Gothic"/>
          <w:b w:val="0"/>
          <w:sz w:val="22"/>
        </w:rPr>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r>
        <w:rPr>
          <w:rFonts w:ascii="Malgun Gothic" w:hAnsi="Malgun Gothic" w:eastAsia="Malgun Gothic"/>
          <w:b w:val="0"/>
          <w:sz w:val="22"/>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장애와 라스트마일 병목의 영향이 더 컸다. 일부 인원을 기다리는 정책이 의미 있는 차이를 만들 수는 있지만, 도로 구간이 막혀 목적지 권역까지 가지 못하는 상황에서는 그 효과가 제한적이었다.</w:t>
      </w:r>
    </w:p>
    <w:p>
      <w:r>
        <w:rPr>
          <w:rFonts w:ascii="Malgun Gothic" w:hAnsi="Malgun Gothic" w:eastAsia="Malgun Gothic"/>
          <w:b w:val="0"/>
          <w:sz w:val="22"/>
        </w:rPr>
        <w:t>이는 출발 정책이 중요하지 않다는 뜻이 아니다. 오히려 출발 정책의 효과를 제대로 평가하려면, 먼저 접근 도로와 마지막 도로 구간의 장애 가정을 더 현실적으로 보정해야 한다는 뜻이다.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복합 수송의 성과는 철도 구간만으로 결정되지 않는다. 철도가 아무리 안정적이고 대량 수송에 유리하더라도, 철도까지 가는 길과 철도에서 목적지 권역까지 가는 길이 취약하면 전체 성과가 크게 낮아진다.</w:t>
      </w:r>
    </w:p>
    <w:p>
      <w:r>
        <w:rPr>
          <w:rFonts w:ascii="Malgun Gothic" w:hAnsi="Malgun Gothic" w:eastAsia="Malgun Gothic"/>
          <w:b w:val="0"/>
          <w:sz w:val="22"/>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r>
        <w:rPr>
          <w:rFonts w:ascii="Malgun Gothic" w:hAnsi="Malgun Gothic" w:eastAsia="Malgun Gothic"/>
          <w:b w:val="0"/>
          <w:sz w:val="22"/>
        </w:rPr>
        <w:t>셋째, 미도착 인원은 반드시 별도로 보아야 한다. 제한 시간 안에 도착하지 못한 인원이 있는 경우, 단순 완료시간은 의사결정에 충분하지 않다. 실제 계획 관점에서는 일부 인원이 도착하지 못하는 것이 전체 수송시간보다 더 심각한 문제가 될 수 있다.</w:t>
      </w:r>
    </w:p>
    <w:p>
      <w:r>
        <w:rPr>
          <w:rFonts w:ascii="Malgun Gothic" w:hAnsi="Malgun Gothic" w:eastAsia="Malgun Gothic"/>
          <w:b w:val="0"/>
          <w:sz w:val="22"/>
        </w:rPr>
        <w:t>넷째, 현재 결과는 추상 모형의 결과다. 실제 도로망, 실제 차량 가용량, 실제 철도 운행 조건, 실제 기관별 운영 절차를 반영한 예측으로 바로 사용해서는 안 된다. 다만 어떤 요인이 결과를 좌우하는지 확인하는 실험 틀로는 의미가 있다.</w:t>
      </w:r>
    </w:p>
    <w:p>
      <w:pPr>
        <w:jc w:val="center"/>
      </w:pPr>
      <w:r>
        <w:drawing>
          <wp:inline xmlns:a="http://schemas.openxmlformats.org/drawingml/2006/main" xmlns:pic="http://schemas.openxmlformats.org/drawingml/2006/picture">
            <wp:extent cx="5852160" cy="2786613"/>
            <wp:docPr id="4" name="Picture 4"/>
            <wp:cNvGraphicFramePr>
              <a:graphicFrameLocks noChangeAspect="1"/>
            </wp:cNvGraphicFramePr>
            <a:graphic>
              <a:graphicData uri="http://schemas.openxmlformats.org/drawingml/2006/picture">
                <pic:pic>
                  <pic:nvPicPr>
                    <pic:cNvPr id="0" name="figure3_decision_lens.png"/>
                    <pic:cNvPicPr/>
                  </pic:nvPicPr>
                  <pic:blipFill>
                    <a:blip r:embed="rId12"/>
                    <a:stretch>
                      <a:fillRect/>
                    </a:stretch>
                  </pic:blipFill>
                  <pic:spPr>
                    <a:xfrm>
                      <a:off x="0" y="0"/>
                      <a:ext cx="5852160" cy="2786613"/>
                    </a:xfrm>
                    <a:prstGeom prst="rect"/>
                  </pic:spPr>
                </pic:pic>
              </a:graphicData>
            </a:graphic>
          </wp:inline>
        </w:drawing>
      </w:r>
    </w:p>
    <w:p>
      <w:pPr>
        <w:jc w:val="center"/>
      </w:pPr>
      <w:r>
        <w:rPr>
          <w:rFonts w:ascii="Malgun Gothic" w:hAnsi="Malgun Gothic" w:eastAsia="Malgun Gothic"/>
          <w:b w:val="0"/>
          <w:color w:val="666666"/>
          <w:sz w:val="18"/>
        </w:rPr>
        <w:t>그림 3. 의사결정 관점 요약</w:t>
      </w:r>
    </w:p>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본문 결과는 실제 도로망 전체가 아니라 작은 추상 네트워크를 사용했다.</w:t>
      </w:r>
    </w:p>
    <w:p>
      <w:pPr>
        <w:pStyle w:val="ListBullet"/>
      </w:pPr>
      <w:r>
        <w:rPr>
          <w:rFonts w:ascii="Malgun Gothic" w:hAnsi="Malgun Gothic" w:eastAsia="Malgun Gothic"/>
          <w:b w:val="0"/>
          <w:sz w:val="22"/>
        </w:rPr>
        <w:t>도로 용량, 차량 대수, 회차 시간, 환승 시간은 실제 자료로 보정된 값이 아니다.</w:t>
      </w:r>
    </w:p>
    <w:p>
      <w:pPr>
        <w:pStyle w:val="ListBullet"/>
      </w:pPr>
      <w:r>
        <w:rPr>
          <w:rFonts w:ascii="Malgun Gothic" w:hAnsi="Malgun Gothic" w:eastAsia="Malgun Gothic"/>
          <w:b w:val="0"/>
          <w:sz w:val="22"/>
        </w:rPr>
        <w:t>철도 장애와 철도 운행 제한은 기본 결과에서 충분히 반영되지 않았다.</w:t>
      </w:r>
    </w:p>
    <w:p>
      <w:pPr>
        <w:pStyle w:val="ListBullet"/>
      </w:pPr>
      <w:r>
        <w:rPr>
          <w:rFonts w:ascii="Malgun Gothic" w:hAnsi="Malgun Gothic" w:eastAsia="Malgun Gothic"/>
          <w:b w:val="0"/>
          <w:sz w:val="22"/>
        </w:rPr>
        <w:t>도로 장애 확률과 용량 저하 수준은 민감도 분석을 위한 가정이다.</w:t>
      </w:r>
    </w:p>
    <w:p>
      <w:pPr>
        <w:pStyle w:val="ListBullet"/>
      </w:pPr>
      <w:r>
        <w:rPr>
          <w:rFonts w:ascii="Malgun Gothic" w:hAnsi="Malgun Gothic" w:eastAsia="Malgun Gothic"/>
          <w:b w:val="0"/>
          <w:sz w:val="22"/>
        </w:rPr>
        <w:t>결과는 현재 설정한 약 1,000명 규모의 단일 수송 상황에 대한 것이다.</w:t>
      </w:r>
    </w:p>
    <w:p>
      <w:pPr>
        <w:pStyle w:val="ListBullet"/>
      </w:pPr>
      <w:r>
        <w:rPr>
          <w:rFonts w:ascii="Malgun Gothic" w:hAnsi="Malgun Gothic" w:eastAsia="Malgun Gothic"/>
          <w:b w:val="0"/>
          <w:sz w:val="22"/>
        </w:rPr>
        <w:t>추가로 정의된 일부 네트워크 구조는 이번 기본 결과에 포함하지 않았다.</w:t>
      </w:r>
    </w:p>
    <w:p>
      <w:pPr>
        <w:pStyle w:val="ListBullet"/>
      </w:pPr>
      <w:r>
        <w:rPr>
          <w:rFonts w:ascii="Malgun Gothic" w:hAnsi="Malgun Gothic" w:eastAsia="Malgun Gothic"/>
          <w:b w:val="0"/>
          <w:sz w:val="22"/>
        </w:rPr>
        <w:t>최종 연구 준비 상태는 `false`이며, 15개 게이트 중 3개만 준비 상태이고 12개는 막혀 있다.</w:t>
      </w:r>
    </w:p>
    <w:p>
      <w:pPr>
        <w:pStyle w:val="ListBullet"/>
      </w:pPr>
      <w:r>
        <w:rPr>
          <w:rFonts w:ascii="Malgun Gothic" w:hAnsi="Malgun Gothic" w:eastAsia="Malgun Gothic"/>
          <w:b w:val="0"/>
          <w:sz w:val="22"/>
        </w:rPr>
        <w:t>형식적 승인 준비 상태는 12개 중 0개이며, 검토표와 템플릿을 승인으로 간주해서는 안 된다.</w:t>
      </w:r>
    </w:p>
    <w:p>
      <w:pPr>
        <w:pStyle w:val="ListBullet"/>
      </w:pPr>
      <w:r>
        <w:rPr>
          <w:rFonts w:ascii="Malgun Gothic" w:hAnsi="Malgun Gothic" w:eastAsia="Malgun Gothic"/>
          <w:b w:val="0"/>
          <w:sz w:val="22"/>
        </w:rPr>
        <w:t>검증 전략 준비표와 도로망 규모 전략 준비표는 구현되었지만, 실제 검증 승인이나 도로망 규모 승인 기록을 대신하지 않는다.</w:t>
      </w:r>
    </w:p>
    <w:p>
      <w:r>
        <w:rPr>
          <w:rFonts w:ascii="Malgun Gothic" w:hAnsi="Malgun Gothic" w:eastAsia="Malgun Gothic"/>
          <w:b w:val="0"/>
          <w:sz w:val="22"/>
        </w:rPr>
        <w:t>따라서 이번 결과는 최종 운용 지침이 아니라, 다음 분석을 위한 기준선으로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1,890개 행과 63개 요약 행으로 정리되어 있으며, 반복 실행에 따른 불확실성을 보기 위한 지표별 신뢰구간 표 819개 행과 버스 단독 대비 정책 차이 신뢰구간 표 702개 행도 추가로 만들었다. 다중 통로 후보 그래프를 사용한 검토용 실행은 32개 행과 16개 요약 행으로 따로 정리되어 있고, 이 후보 그래프에 대해서도 지표별 신뢰구간 표 208개 행과 정책 차이 신뢰구간 표 156개 행을 만들었다. 정책과 장애 시나리오에 대한 Morris 민감도 분석 산출물은 4,320개 원자료 행과 7,056개 요약 행으로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3개 차단 항목과 2개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도로 장애뿐 아니라 철도 지연, 철도 일부 이용 불가, 역 접근 차단도 별도 시나리오로 검토해야 한다. 현재 모형은 철도가 정상 운행된다는 가정에 가깝다.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현재 모형과 기본 조건에서는 버스 단독 수송이 시간 측면에서 더 빠르고 안정적인 결과를 보였다. 복합 수송은 철도 구간의 대량 수송 능력 덕분에 자원 효율 측면에서 장점이 있지만, 철도 접근 구간과 라스트마일 구간의 도로 취약성이 전체 성과를 제한했다.</w:t>
      </w:r>
    </w:p>
    <w:p>
      <w:r>
        <w:rPr>
          <w:rFonts w:ascii="Malgun Gothic" w:hAnsi="Malgun Gothic" w:eastAsia="Malgun Gothic"/>
          <w:b w:val="0"/>
          <w:sz w:val="22"/>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r>
        <w:rPr>
          <w:rFonts w:ascii="Malgun Gothic" w:hAnsi="Malgun Gothic" w:eastAsia="Malgun Gothic"/>
          <w:b w:val="0"/>
          <w:sz w:val="22"/>
        </w:rPr>
        <w:t>이번 보고서의 가장 중요한 결론은 특정 방식의 절대적 우열이 아니라, 수송 방식의 성과가 어떤 조건에 민감하게 달라지는지를 확인했다는 점이다. 향후 실제 자료를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